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摄录设备采购及制作系统运维(二次)</w:t>
      </w:r>
    </w:p>
    <w:p>
      <w:pPr>
        <w:pStyle w:val="null3"/>
        <w:jc w:val="center"/>
        <w:outlineLvl w:val="2"/>
      </w:pPr>
      <w:r>
        <w:rPr>
          <w:sz w:val="28"/>
          <w:b/>
        </w:rPr>
        <w:t>采购项目编号：</w:t>
      </w:r>
      <w:r>
        <w:rPr>
          <w:sz w:val="28"/>
          <w:b/>
        </w:rPr>
        <w:t>TZZB-Z2-2024092C</w:t>
      </w:r>
      <w:r>
        <w:br/>
      </w:r>
      <w:r>
        <w:br/>
      </w:r>
      <w:r>
        <w:br/>
      </w:r>
    </w:p>
    <w:p>
      <w:pPr>
        <w:pStyle w:val="null3"/>
        <w:jc w:val="center"/>
        <w:outlineLvl w:val="2"/>
      </w:pPr>
      <w:r>
        <w:rPr>
          <w:sz w:val="28"/>
          <w:b/>
        </w:rPr>
        <w:t>西安教育融媒体中心（西安教育电视台）</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2024年05月22日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同正项目管理有限公司</w:t>
      </w:r>
      <w:r>
        <w:rPr/>
        <w:t>（以下简称“代理机构”）受</w:t>
      </w:r>
      <w:r>
        <w:rPr/>
        <w:t>西安教育融媒体中心（西安教育电视台）</w:t>
      </w:r>
      <w:r>
        <w:rPr/>
        <w:t>委托，拟对</w:t>
      </w:r>
      <w:r>
        <w:rPr/>
        <w:t>摄录设备采购及制作系统运维(二次)</w:t>
      </w:r>
      <w:r>
        <w:rPr/>
        <w:t>进行国内公开招标，兹邀请符合本次招标要求的供应商参加投标。</w:t>
      </w:r>
    </w:p>
    <w:p>
      <w:pPr>
        <w:pStyle w:val="null3"/>
        <w:outlineLvl w:val="2"/>
      </w:pPr>
      <w:r>
        <w:rPr>
          <w:sz w:val="28"/>
          <w:b/>
        </w:rPr>
        <w:t>一、采购项目编号：</w:t>
      </w:r>
      <w:r>
        <w:rPr>
          <w:sz w:val="28"/>
          <w:b/>
        </w:rPr>
        <w:t>TZZB-Z2-2024092C</w:t>
      </w:r>
    </w:p>
    <w:p>
      <w:pPr>
        <w:pStyle w:val="null3"/>
        <w:outlineLvl w:val="2"/>
      </w:pPr>
      <w:r>
        <w:rPr>
          <w:sz w:val="28"/>
          <w:b/>
        </w:rPr>
        <w:t>二、采购项目名称：</w:t>
      </w:r>
      <w:r>
        <w:rPr>
          <w:sz w:val="28"/>
          <w:b/>
        </w:rPr>
        <w:t>摄录设备采购及制作系统运维(二次)</w:t>
      </w:r>
    </w:p>
    <w:p>
      <w:pPr>
        <w:pStyle w:val="null3"/>
        <w:outlineLvl w:val="2"/>
      </w:pPr>
      <w:r>
        <w:rPr>
          <w:sz w:val="28"/>
          <w:b/>
        </w:rPr>
        <w:t>三、招标项目简介</w:t>
      </w:r>
    </w:p>
    <w:p>
      <w:pPr>
        <w:pStyle w:val="null3"/>
        <w:ind w:firstLine="480"/>
      </w:pPr>
      <w:r>
        <w:rPr/>
        <w:t xml:space="preserve"> 一、项目概况 我中心2024年拟新增一系列教育类栏目（如e校之长等），根据节目制作播出时长及参数要求，需要采购一批摄录设备，提升大型活动和日常新闻拍摄水平及节目质量工作。 二、项目背景 我中心目前正在使用的存储是华为N9000，容量200T、拍摄设备使用的是索尼全画幅微单系列，后期使用的是SOBEY NOVA10.0剪辑工作站点，现有播出系统为北京格非科技股份有限公司于2020年9月建成，是以视频服务器为核心整体IP化虚拟化的播出系统。此次采购设备需与我中心现有设备兼容匹配。 三、采购内容 （一）硬件设备 我中心原有摄录设备大多数在2013年购置，已无法适应现有拍摄及制作需求，需要重新购买符合融媒体采编特点的专业设备； 1、采购万兆400T高速存储设备：中心现有存储设备由于原节目素材的累积占用，目前其容量仅剩下不到20%，已无法满足新节目制作的需求，现需要采购能够存储大量分辨率为4K素材的存储设备，并与台内现有融媒体内容库无缝对接，同时满足4台以上工作站点以不低于500MB/s的速度访问新建的存储设备。 2、摄录设备：为满足日益增长的新媒体视频发布需求，提升大型活动和日常新闻拍摄水平及节目质量，需采购能录制4K画质、镜头覆盖广角及长焦段的手持式4K摄录一体机： 3、剪辑工作站：为配合节目录制的后期要求，需采购同时满足不少于6轨的4K视频实时剪辑的工作站。 4、编码器及分割器：原设备的使用寿命已近4年，本次采购的设备是作为播出机房原设备的备用。 5、无人机：为打造精品视频、丰富节目画面并满足日常活动拍摄需求需采购小型航拍无人机。 （二）运维服务 我中心现有制作网及媒资系统已经使用了近10年，为了保证该系统能够继续正常运转，需要专业技术人员对原有系统进行运维服务。具体包括： 1、负责保障索贝制作网所有工作站点的编辑系统的安全、稳定、正常运行； 2、快速准确汇报系统中出现的故障，配合相关人员做好故障排除和系统升级测试等工作； 3、需提供7*24*365不间断的远程技术支持服务。 4、负责监控存储阵列运行状态，确保存储正常稳定；</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t>3、供应商须为具有独立承担民事责任能力的法人、其他组织或自然人：出具合法有效的营业执照或其他组织经营的合法凭证，自然人参与的提供其身份证明</w:t>
      </w:r>
    </w:p>
    <w:p>
      <w:pPr>
        <w:pStyle w:val="null3"/>
      </w:pPr>
      <w:r>
        <w:rPr/>
        <w:t>4、财务状况报告：提供2022或2023年度经审计完整的财务报告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t>5、社会保障资金缴纳证明：提供自2023年1月1日以来已缴存的任意1个月的社会保障资金缴存单据或社保机构开具的社会保险参保缴费情况证明；依法不需要缴纳社会保障资金的供应商应提供相关证明文件。</w:t>
      </w:r>
    </w:p>
    <w:p>
      <w:pPr>
        <w:pStyle w:val="null3"/>
      </w:pPr>
      <w:r>
        <w:rPr/>
        <w:t>6、税收缴纳证明：提供自2023年1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t>7、供应商应具备《中华人民共和国政 府采购法》第二十二条规定的条件：提供具有履行合同所必需的设备和专业技术能力的承诺函</w:t>
      </w:r>
    </w:p>
    <w:p>
      <w:pPr>
        <w:pStyle w:val="null3"/>
      </w:pPr>
      <w:r>
        <w:rPr/>
        <w:t>8、供应商应具备《中华人民共和国政 府采购法》第二十二条规定的条件：提供参加政府采购活动前3年内在经营活动中没有重大违法记录的书面声明</w:t>
      </w:r>
    </w:p>
    <w:p>
      <w:pPr>
        <w:pStyle w:val="null3"/>
      </w:pPr>
      <w:r>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西安教育融媒体中心（西安教育电视台）</w:t>
      </w:r>
    </w:p>
    <w:p>
      <w:pPr>
        <w:pStyle w:val="null3"/>
      </w:pPr>
      <w:r>
        <w:rPr/>
        <w:t xml:space="preserve"> 地址： </w:t>
      </w:r>
      <w:r>
        <w:rPr/>
        <w:t>西安市凤城七路与文景路十字西北角西安教育科研大厦</w:t>
      </w:r>
    </w:p>
    <w:p>
      <w:pPr>
        <w:pStyle w:val="null3"/>
      </w:pPr>
      <w:r>
        <w:rPr/>
        <w:t xml:space="preserve"> 邮编： </w:t>
      </w:r>
      <w:r>
        <w:rPr/>
        <w:t>710016</w:t>
      </w:r>
    </w:p>
    <w:p>
      <w:pPr>
        <w:pStyle w:val="null3"/>
      </w:pPr>
      <w:r>
        <w:rPr/>
        <w:t xml:space="preserve"> 联系人： </w:t>
      </w:r>
      <w:r>
        <w:rPr/>
        <w:t>马主任</w:t>
      </w:r>
    </w:p>
    <w:p>
      <w:pPr>
        <w:pStyle w:val="null3"/>
      </w:pPr>
      <w:r>
        <w:rPr/>
        <w:t xml:space="preserve"> 联系电话： </w:t>
      </w:r>
      <w:r>
        <w:rPr/>
        <w:t>029-87512307</w:t>
      </w:r>
    </w:p>
    <w:p>
      <w:pPr>
        <w:pStyle w:val="null3"/>
        <w:outlineLvl w:val="2"/>
      </w:pPr>
      <w:r>
        <w:rPr>
          <w:sz w:val="28"/>
          <w:b/>
        </w:rPr>
        <w:t>代理机构：</w:t>
      </w:r>
      <w:r>
        <w:rPr>
          <w:sz w:val="28"/>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710077</w:t>
      </w:r>
    </w:p>
    <w:p>
      <w:pPr>
        <w:pStyle w:val="null3"/>
      </w:pPr>
      <w:r>
        <w:rPr/>
        <w:t xml:space="preserve"> 联系人： </w:t>
      </w:r>
      <w:r>
        <w:rPr/>
        <w:t>温丽妮、赵迪</w:t>
      </w:r>
    </w:p>
    <w:p>
      <w:pPr>
        <w:pStyle w:val="null3"/>
      </w:pPr>
      <w:r>
        <w:rPr/>
        <w:t xml:space="preserve"> 联系电话： </w:t>
      </w:r>
      <w:r>
        <w:rPr/>
        <w:t>029-65652860</w:t>
      </w:r>
    </w:p>
    <w:p>
      <w:pPr>
        <w:pStyle w:val="null3"/>
        <w:outlineLvl w:val="2"/>
      </w:pPr>
      <w:r>
        <w:rPr>
          <w:sz w:val="28"/>
          <w:b/>
        </w:rPr>
        <w:t>采购监督机构：</w:t>
      </w:r>
      <w:r>
        <w:rPr>
          <w:sz w:val="28"/>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代理服务费收费标准：1.中标单位向采购代理机构支付采购代理服务费。 2.中标服务费参照国家计委《招标代理服务收费管理暂行办法》（计价格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西安教育融媒体中心（西安教育电视台）</w:t>
      </w:r>
      <w:r>
        <w:rPr/>
        <w:t>和</w:t>
      </w:r>
      <w:r>
        <w:rPr/>
        <w:t>同正项目管理有限公司</w:t>
      </w:r>
      <w:r>
        <w:rPr/>
        <w:t>享有。对招标文件中供应商参加本次政府采购活动应当具备的条件，招标项目技术、服务、商务及其他要求，评标细则及标准由</w:t>
      </w:r>
      <w:r>
        <w:rPr/>
        <w:t>西安教育融媒体中心（西安教育电视台）</w:t>
      </w:r>
      <w:r>
        <w:rPr/>
        <w:t>负责解释。除上述招标文件内容，其他内容由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西安教育融媒体中心（西安教育电视台）</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符合国家及行业现行质量标准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联系人：温丽妮、赵迪</w:t>
      </w:r>
    </w:p>
    <w:p>
      <w:pPr>
        <w:pStyle w:val="null3"/>
      </w:pPr>
      <w:r>
        <w:rPr/>
        <w:t>联系电话：029-65652860</w:t>
      </w:r>
    </w:p>
    <w:p>
      <w:pPr>
        <w:pStyle w:val="null3"/>
      </w:pPr>
      <w:r>
        <w:rPr/>
        <w:t>地址：西安市雁塔区科技二路71号竹园·天寰国际1107室</w:t>
      </w:r>
    </w:p>
    <w:p>
      <w:pPr>
        <w:pStyle w:val="null3"/>
      </w:pPr>
      <w:r>
        <w:rPr/>
        <w:t>邮编：710016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我中心2024年拟新增一系列教育类栏目（如e校之长等），根据节目制作播出时长及参数要求，需要采购一批摄录设备，提升大型活动和日常新闻拍摄水平及节目质量工作。 一、项目背景： 我中心目前正在使用的存储是华为N9000，容量200T、拍摄设备使用的是索尼全画幅微单系列，后期使用的是SOBEY NOVA10.0剪辑工作站点，现有播出系统为北京格非科技股份有限公司于2020年9月建成，是以视频服务器为核心整体IP化虚拟化的播出系统。此次采购设备需与我中心现有设备兼容匹配。 二、采购内容： （一）硬件设备 我中心原有摄录设备大多数在2013年购置，已无法适应现有拍摄及制作需求，需要重新购买符合融媒体采编特点的专业设备； 1、采购万兆400T高速存储设备：中心现有存储设备由于原节目素材的累积占用，目前其容量仅剩下不到20%，已无法满足新节目制作的需求，现需要采购能够存储大量分辨率为4K素材的存储设备，并与台内现有融媒体内容库无缝对接，同时满足4台以上工作站点以不低于500MB/s的速度访问新建的存储设备。 2、摄录设备：为满足日益增长的新媒体视频发布需求，提升大型活动和日常新闻拍摄水平及节目质量，需采购能录制4K画质、镜头覆盖广角及长焦段的手持式4K摄录一体机： 3、剪辑工作站：为配合节目录制的后期要求，需采购同时满足不少于6轨的4K视频实时剪辑的工作站。 4、编码器及分割器：原设备的使用寿命已近4年，本次采购的设备是作为播出机房原设备的备用。 5、无人机：为打造精品视频、丰富节目画面并满足日常活动拍摄需求需采购小型航拍无人机。 （二）运维服务 我中心现有制作网及媒资系统已经使用了近10年，为了保证该系统能够继续正常运转，需要专业技术人员对原有系统进行运维服务。具体包括： 1、负责保障索贝制作网所有工作站点的编辑系统的安全、稳定、正常运行； 2、快速准确汇报系统中出现的故障，配合相关人员做好故障排除和系统升级测试等工作； 3、需提供7*24*365不间断的远程技术支持服务。 4、负责监控存储阵列运行状态，确保存储正常稳定；</w:t>
      </w:r>
    </w:p>
    <w:p>
      <w:pPr>
        <w:pStyle w:val="null3"/>
        <w:outlineLvl w:val="2"/>
      </w:pPr>
      <w:r>
        <w:rPr>
          <w:sz w:val="28"/>
          <w:b/>
        </w:rPr>
        <w:t>3.2采购内容</w:t>
      </w:r>
    </w:p>
    <w:p>
      <w:pPr>
        <w:pStyle w:val="null3"/>
      </w:pPr>
      <w:r>
        <w:rPr/>
        <w:t>采购包1：</w:t>
      </w:r>
    </w:p>
    <w:p>
      <w:pPr>
        <w:pStyle w:val="null3"/>
      </w:pPr>
      <w:r>
        <w:rPr/>
        <w:t>采购包预算金额（元）: 1,080,000.00</w:t>
      </w:r>
    </w:p>
    <w:p>
      <w:pPr>
        <w:pStyle w:val="null3"/>
      </w:pPr>
      <w:r>
        <w:rPr/>
        <w:t>采购包最高限价（元）: 1,080,000.00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无人机</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专业摄像机和信号源设备</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录像编辑设备</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其他视频节目制作和播控设备</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录像编辑设备</w:t>
            </w:r>
          </w:p>
        </w:tc>
        <w:tc>
          <w:tcPr>
            <w:tcW w:type="dxa" w:w="831"/>
          </w:tcPr>
          <w:p>
            <w:pPr>
              <w:pStyle w:val="null3"/>
              <w:jc w:val="right"/>
            </w:pPr>
            <w:r>
              <w:rPr/>
              <w:t>1.00</w:t>
            </w:r>
          </w:p>
        </w:tc>
        <w:tc>
          <w:tcPr>
            <w:tcW w:type="dxa" w:w="831"/>
          </w:tcPr>
          <w:p>
            <w:pPr>
              <w:pStyle w:val="null3"/>
              <w:jc w:val="right"/>
            </w:pPr>
            <w:r>
              <w:rPr/>
              <w:t>230,000.00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其他运行维护服务</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b/>
              </w:rPr>
              <w:t>一、无人机（1台）</w:t>
            </w:r>
          </w:p>
          <w:p>
            <w:pPr>
              <w:pStyle w:val="null3"/>
              <w:jc w:val="both"/>
            </w:pPr>
            <w:r>
              <w:rPr>
                <w:rFonts w:ascii="宋体" w:hAnsi="宋体" w:cs="宋体" w:eastAsia="宋体"/>
                <w:sz w:val="21"/>
                <w:color w:val="000000"/>
              </w:rPr>
              <w:t>主摄像素数</w:t>
            </w:r>
            <w:r>
              <w:rPr>
                <w:rFonts w:ascii="宋体" w:hAnsi="宋体" w:cs="宋体" w:eastAsia="宋体"/>
                <w:sz w:val="21"/>
                <w:color w:val="000000"/>
              </w:rPr>
              <w:t>≥2000万</w:t>
            </w:r>
          </w:p>
          <w:p>
            <w:pPr>
              <w:pStyle w:val="null3"/>
              <w:jc w:val="both"/>
            </w:pPr>
            <w:r>
              <w:rPr>
                <w:rFonts w:ascii="宋体" w:hAnsi="宋体" w:cs="宋体" w:eastAsia="宋体"/>
                <w:sz w:val="21"/>
                <w:color w:val="000000"/>
              </w:rPr>
              <w:t>实时图传质量</w:t>
            </w:r>
            <w:r>
              <w:rPr>
                <w:rFonts w:ascii="宋体" w:hAnsi="宋体" w:cs="宋体" w:eastAsia="宋体"/>
                <w:sz w:val="21"/>
                <w:color w:val="000000"/>
              </w:rPr>
              <w:t>≥1080p</w:t>
            </w:r>
          </w:p>
          <w:p>
            <w:pPr>
              <w:pStyle w:val="null3"/>
              <w:jc w:val="both"/>
            </w:pPr>
            <w:r>
              <w:rPr>
                <w:rFonts w:ascii="宋体" w:hAnsi="宋体" w:cs="宋体" w:eastAsia="宋体"/>
                <w:sz w:val="21"/>
                <w:color w:val="000000"/>
              </w:rPr>
              <w:t>机身重量</w:t>
            </w:r>
            <w:r>
              <w:rPr>
                <w:rFonts w:ascii="宋体" w:hAnsi="宋体" w:cs="宋体" w:eastAsia="宋体"/>
                <w:sz w:val="21"/>
                <w:color w:val="000000"/>
              </w:rPr>
              <w:t>≥</w:t>
            </w:r>
            <w:r>
              <w:rPr>
                <w:rFonts w:ascii="宋体" w:hAnsi="宋体" w:cs="宋体" w:eastAsia="宋体"/>
                <w:sz w:val="21"/>
                <w:color w:val="000000"/>
              </w:rPr>
              <w:t>1000</w:t>
            </w:r>
            <w:r>
              <w:rPr>
                <w:rFonts w:ascii="宋体" w:hAnsi="宋体" w:cs="宋体" w:eastAsia="宋体"/>
                <w:sz w:val="21"/>
                <w:color w:val="000000"/>
              </w:rPr>
              <w:t>g</w:t>
            </w:r>
          </w:p>
          <w:p>
            <w:pPr>
              <w:pStyle w:val="null3"/>
              <w:jc w:val="both"/>
            </w:pPr>
            <w:r>
              <w:rPr>
                <w:rFonts w:ascii="宋体" w:hAnsi="宋体" w:cs="宋体" w:eastAsia="宋体"/>
                <w:sz w:val="21"/>
                <w:color w:val="000000"/>
              </w:rPr>
              <w:t>最大抗风速</w:t>
            </w:r>
            <w:r>
              <w:rPr>
                <w:rFonts w:ascii="宋体" w:hAnsi="宋体" w:cs="宋体" w:eastAsia="宋体"/>
                <w:sz w:val="21"/>
                <w:color w:val="000000"/>
              </w:rPr>
              <w:t>≥</w:t>
            </w:r>
            <w:r>
              <w:rPr>
                <w:rFonts w:ascii="宋体" w:hAnsi="宋体" w:cs="宋体" w:eastAsia="宋体"/>
                <w:sz w:val="21"/>
                <w:color w:val="000000"/>
              </w:rPr>
              <w:t>10</w:t>
            </w:r>
            <w:r>
              <w:rPr>
                <w:rFonts w:ascii="宋体" w:hAnsi="宋体" w:cs="宋体" w:eastAsia="宋体"/>
                <w:sz w:val="21"/>
                <w:color w:val="000000"/>
              </w:rPr>
              <w:t>m/s</w:t>
            </w:r>
          </w:p>
          <w:p>
            <w:pPr>
              <w:pStyle w:val="null3"/>
              <w:jc w:val="both"/>
            </w:pPr>
            <w:r>
              <w:rPr>
                <w:rFonts w:ascii="宋体" w:hAnsi="宋体" w:cs="宋体" w:eastAsia="宋体"/>
                <w:sz w:val="21"/>
                <w:color w:val="000000"/>
              </w:rPr>
              <w:t>最大飞行时间</w:t>
            </w:r>
            <w:r>
              <w:rPr>
                <w:rFonts w:ascii="宋体" w:hAnsi="宋体" w:cs="宋体" w:eastAsia="宋体"/>
                <w:sz w:val="21"/>
                <w:color w:val="000000"/>
              </w:rPr>
              <w:t>≥</w:t>
            </w:r>
            <w:r>
              <w:rPr>
                <w:rFonts w:ascii="宋体" w:hAnsi="宋体" w:cs="宋体" w:eastAsia="宋体"/>
                <w:sz w:val="21"/>
                <w:color w:val="000000"/>
              </w:rPr>
              <w:t>40</w:t>
            </w:r>
            <w:r>
              <w:rPr>
                <w:rFonts w:ascii="宋体" w:hAnsi="宋体" w:cs="宋体" w:eastAsia="宋体"/>
                <w:sz w:val="21"/>
                <w:color w:val="000000"/>
              </w:rPr>
              <w:t>分钟</w:t>
            </w:r>
          </w:p>
          <w:p>
            <w:pPr>
              <w:pStyle w:val="null3"/>
              <w:jc w:val="both"/>
            </w:pPr>
            <w:r>
              <w:rPr>
                <w:rFonts w:ascii="宋体" w:hAnsi="宋体" w:cs="宋体" w:eastAsia="宋体"/>
                <w:sz w:val="21"/>
                <w:color w:val="000000"/>
              </w:rPr>
              <w:t>图片格式：</w:t>
            </w:r>
            <w:r>
              <w:rPr>
                <w:rFonts w:ascii="宋体" w:hAnsi="宋体" w:cs="宋体" w:eastAsia="宋体"/>
                <w:sz w:val="21"/>
                <w:color w:val="000000"/>
              </w:rPr>
              <w:t>DNG；JPEG</w:t>
            </w:r>
          </w:p>
          <w:p>
            <w:pPr>
              <w:pStyle w:val="null3"/>
              <w:jc w:val="both"/>
            </w:pPr>
            <w:r>
              <w:rPr>
                <w:rFonts w:ascii="宋体" w:hAnsi="宋体" w:cs="宋体" w:eastAsia="宋体"/>
                <w:sz w:val="21"/>
                <w:color w:val="000000"/>
              </w:rPr>
              <w:t>支持接口类型</w:t>
            </w:r>
            <w:r>
              <w:rPr>
                <w:rFonts w:ascii="宋体" w:hAnsi="宋体" w:cs="宋体" w:eastAsia="宋体"/>
                <w:sz w:val="21"/>
                <w:color w:val="000000"/>
              </w:rPr>
              <w:t>USB-C</w:t>
            </w:r>
          </w:p>
          <w:p>
            <w:pPr>
              <w:pStyle w:val="null3"/>
              <w:jc w:val="both"/>
            </w:pPr>
            <w:r>
              <w:rPr>
                <w:rFonts w:ascii="宋体" w:hAnsi="宋体" w:cs="宋体" w:eastAsia="宋体"/>
                <w:sz w:val="21"/>
                <w:b/>
                <w:color w:val="000000"/>
              </w:rPr>
              <w:t>▲具备</w:t>
            </w:r>
            <w:r>
              <w:rPr>
                <w:rFonts w:ascii="宋体" w:hAnsi="宋体" w:cs="宋体" w:eastAsia="宋体"/>
                <w:sz w:val="21"/>
                <w:b/>
                <w:color w:val="000000"/>
              </w:rPr>
              <w:t>两年内</w:t>
            </w:r>
            <w:r>
              <w:rPr>
                <w:rFonts w:ascii="宋体" w:hAnsi="宋体" w:cs="宋体" w:eastAsia="宋体"/>
                <w:sz w:val="21"/>
                <w:b/>
                <w:color w:val="000000"/>
              </w:rPr>
              <w:t>不少于</w:t>
            </w:r>
            <w:r>
              <w:rPr>
                <w:rFonts w:ascii="宋体" w:hAnsi="宋体" w:cs="宋体" w:eastAsia="宋体"/>
                <w:sz w:val="21"/>
                <w:b/>
                <w:color w:val="000000"/>
              </w:rPr>
              <w:t>3次置换权益，包含不少于2次飞丢置换机会。</w:t>
            </w:r>
            <w:r>
              <w:rPr>
                <w:rFonts w:ascii="宋体" w:hAnsi="宋体" w:cs="宋体" w:eastAsia="宋体"/>
                <w:sz w:val="21"/>
                <w:b/>
                <w:color w:val="000000"/>
              </w:rPr>
              <w:t>（</w:t>
            </w:r>
            <w:r>
              <w:rPr>
                <w:rFonts w:ascii="宋体" w:hAnsi="宋体" w:cs="宋体" w:eastAsia="宋体"/>
                <w:sz w:val="21"/>
                <w:b/>
                <w:color w:val="000000"/>
              </w:rPr>
              <w:t>投标人提供承诺函</w:t>
            </w:r>
            <w:r>
              <w:rPr>
                <w:rFonts w:ascii="宋体" w:hAnsi="宋体" w:cs="宋体" w:eastAsia="宋体"/>
                <w:sz w:val="21"/>
                <w:b/>
                <w:color w:val="000000"/>
              </w:rPr>
              <w:t>）</w:t>
            </w:r>
          </w:p>
          <w:p>
            <w:pPr>
              <w:pStyle w:val="null3"/>
              <w:jc w:val="both"/>
            </w:pPr>
            <w:r>
              <w:rPr>
                <w:b/>
              </w:rPr>
              <w:t>二、电子稳定器（2台）</w:t>
            </w:r>
          </w:p>
          <w:p>
            <w:pPr>
              <w:pStyle w:val="null3"/>
              <w:jc w:val="both"/>
            </w:pPr>
            <w:r>
              <w:rPr>
                <w:rFonts w:ascii="宋体" w:hAnsi="宋体" w:cs="宋体" w:eastAsia="宋体"/>
                <w:sz w:val="21"/>
                <w:color w:val="000000"/>
              </w:rPr>
              <w:t>具备延时摄影</w:t>
            </w:r>
          </w:p>
          <w:p>
            <w:pPr>
              <w:pStyle w:val="null3"/>
              <w:jc w:val="both"/>
            </w:pPr>
            <w:r>
              <w:rPr>
                <w:rFonts w:ascii="宋体" w:hAnsi="宋体" w:cs="宋体" w:eastAsia="宋体"/>
                <w:sz w:val="21"/>
                <w:color w:val="000000"/>
              </w:rPr>
              <w:t>具备电子三轴云台</w:t>
            </w:r>
          </w:p>
          <w:p>
            <w:pPr>
              <w:pStyle w:val="null3"/>
              <w:jc w:val="both"/>
            </w:pPr>
            <w:r>
              <w:rPr>
                <w:rFonts w:ascii="宋体" w:hAnsi="宋体" w:cs="宋体" w:eastAsia="宋体"/>
                <w:sz w:val="21"/>
                <w:color w:val="000000"/>
              </w:rPr>
              <w:t>最大承重不小于</w:t>
            </w:r>
            <w:r>
              <w:rPr>
                <w:rFonts w:ascii="宋体" w:hAnsi="宋体" w:cs="宋体" w:eastAsia="宋体"/>
                <w:sz w:val="21"/>
                <w:color w:val="000000"/>
              </w:rPr>
              <w:t>3KG</w:t>
            </w:r>
          </w:p>
          <w:p>
            <w:pPr>
              <w:pStyle w:val="null3"/>
              <w:jc w:val="both"/>
            </w:pPr>
            <w:r>
              <w:rPr>
                <w:b/>
              </w:rPr>
              <w:t>三、存储卡（6张）</w:t>
            </w:r>
          </w:p>
          <w:p>
            <w:pPr>
              <w:pStyle w:val="null3"/>
              <w:jc w:val="both"/>
            </w:pPr>
            <w:r>
              <w:rPr>
                <w:rFonts w:ascii="宋体" w:hAnsi="宋体" w:cs="宋体" w:eastAsia="宋体"/>
                <w:sz w:val="21"/>
                <w:color w:val="000000"/>
              </w:rPr>
              <w:t>SD存储卡64G读不小于300M/S 写不小于150M/S</w:t>
            </w:r>
          </w:p>
          <w:p>
            <w:pPr>
              <w:pStyle w:val="null3"/>
              <w:jc w:val="both"/>
            </w:pPr>
            <w:r>
              <w:rPr>
                <w:b/>
              </w:rPr>
              <w:t>四、导播台（1台）</w:t>
            </w:r>
          </w:p>
          <w:p>
            <w:pPr>
              <w:pStyle w:val="null3"/>
              <w:jc w:val="both"/>
            </w:pPr>
            <w:r>
              <w:rPr>
                <w:rFonts w:ascii="宋体" w:hAnsi="宋体" w:cs="宋体" w:eastAsia="宋体"/>
                <w:sz w:val="21"/>
                <w:color w:val="000000"/>
              </w:rPr>
              <w:t>具备不少于</w:t>
            </w:r>
            <w:r>
              <w:rPr>
                <w:rFonts w:ascii="宋体" w:hAnsi="宋体" w:cs="宋体" w:eastAsia="宋体"/>
                <w:sz w:val="21"/>
                <w:color w:val="000000"/>
              </w:rPr>
              <w:t>4路HDMI高清视频输入，多机位导播直播切换一体机</w:t>
            </w:r>
          </w:p>
        </w:tc>
      </w:tr>
    </w:tbl>
    <w:p>
      <w:pPr>
        <w:pStyle w:val="null3"/>
      </w:pPr>
      <w:r>
        <w:rPr/>
        <w:t>标的名称：专业摄像机和信号源设备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一、</w:t>
            </w:r>
            <w:r>
              <w:rPr>
                <w:rFonts w:ascii="宋体" w:hAnsi="宋体" w:cs="宋体" w:eastAsia="宋体"/>
                <w:sz w:val="21"/>
                <w:b/>
                <w:color w:val="000000"/>
              </w:rPr>
              <w:t>摄录设备（3台）</w:t>
            </w:r>
          </w:p>
          <w:p>
            <w:pPr>
              <w:pStyle w:val="null3"/>
              <w:jc w:val="left"/>
            </w:pPr>
            <w:r>
              <w:rPr>
                <w:rFonts w:ascii="宋体" w:hAnsi="宋体" w:cs="宋体" w:eastAsia="宋体"/>
                <w:sz w:val="21"/>
              </w:rPr>
              <w:t>传感器不小于</w:t>
            </w:r>
            <w:r>
              <w:rPr>
                <w:rFonts w:ascii="宋体" w:hAnsi="宋体" w:cs="宋体" w:eastAsia="宋体"/>
                <w:sz w:val="21"/>
              </w:rPr>
              <w:t>3200万像素全画幅的背照式CMOS；</w:t>
            </w:r>
          </w:p>
          <w:p>
            <w:pPr>
              <w:pStyle w:val="null3"/>
              <w:jc w:val="left"/>
            </w:pPr>
            <w:r>
              <w:rPr>
                <w:rFonts w:ascii="宋体" w:hAnsi="宋体" w:cs="宋体" w:eastAsia="宋体"/>
                <w:sz w:val="21"/>
              </w:rPr>
              <w:t>具备不少于</w:t>
            </w:r>
            <w:r>
              <w:rPr>
                <w:rFonts w:ascii="宋体" w:hAnsi="宋体" w:cs="宋体" w:eastAsia="宋体"/>
                <w:sz w:val="21"/>
              </w:rPr>
              <w:t>750个相位检测自动对焦点和不少于410个对比检测自动对焦点，</w:t>
            </w:r>
            <w:r>
              <w:rPr>
                <w:rFonts w:ascii="宋体" w:hAnsi="宋体" w:cs="宋体" w:eastAsia="宋体"/>
                <w:sz w:val="21"/>
                <w:color w:val="000000"/>
              </w:rPr>
              <w:t>无黑屏连拍</w:t>
            </w:r>
          </w:p>
          <w:p>
            <w:pPr>
              <w:pStyle w:val="null3"/>
              <w:jc w:val="left"/>
            </w:pPr>
            <w:r>
              <w:rPr>
                <w:rFonts w:ascii="宋体" w:hAnsi="宋体" w:cs="宋体" w:eastAsia="宋体"/>
                <w:sz w:val="21"/>
              </w:rPr>
              <w:t>具备</w:t>
            </w:r>
            <w:r>
              <w:rPr>
                <w:rFonts w:ascii="宋体" w:hAnsi="宋体" w:cs="宋体" w:eastAsia="宋体"/>
                <w:sz w:val="21"/>
                <w:color w:val="000000"/>
              </w:rPr>
              <w:t>对焦侦测支持人眼、</w:t>
            </w:r>
            <w:r>
              <w:rPr>
                <w:rFonts w:ascii="宋体" w:hAnsi="宋体" w:cs="宋体" w:eastAsia="宋体"/>
                <w:sz w:val="21"/>
                <w:color w:val="000000"/>
              </w:rPr>
              <w:t>动物</w:t>
            </w:r>
            <w:r>
              <w:rPr>
                <w:rFonts w:ascii="等线" w:hAnsi="等线" w:cs="等线" w:eastAsia="等线"/>
                <w:sz w:val="21"/>
                <w:color w:val="000000"/>
              </w:rPr>
              <w:t>，</w:t>
            </w:r>
            <w:r>
              <w:rPr>
                <w:rFonts w:ascii="宋体" w:hAnsi="宋体" w:cs="宋体" w:eastAsia="宋体"/>
                <w:sz w:val="21"/>
                <w:color w:val="000000"/>
              </w:rPr>
              <w:t>静态拍摄和视频均支持，可以在自动对焦和手动对焦之间无缝切换</w:t>
            </w:r>
          </w:p>
          <w:p>
            <w:pPr>
              <w:pStyle w:val="null3"/>
              <w:jc w:val="left"/>
            </w:pPr>
            <w:r>
              <w:rPr>
                <w:rFonts w:ascii="宋体" w:hAnsi="宋体" w:cs="宋体" w:eastAsia="宋体"/>
                <w:sz w:val="21"/>
              </w:rPr>
              <w:t>具备</w:t>
            </w:r>
            <w:r>
              <w:rPr>
                <w:rFonts w:ascii="宋体" w:hAnsi="宋体" w:cs="宋体" w:eastAsia="宋体"/>
                <w:sz w:val="21"/>
                <w:color w:val="000000"/>
              </w:rPr>
              <w:t>3.5耳机口，麦克风接口，Type-c接口，全尺寸的HDMI接口，双卡槽设计。</w:t>
            </w:r>
          </w:p>
          <w:p>
            <w:pPr>
              <w:pStyle w:val="null3"/>
              <w:jc w:val="left"/>
            </w:pPr>
            <w:r>
              <w:rPr>
                <w:rFonts w:ascii="宋体" w:hAnsi="宋体" w:cs="宋体" w:eastAsia="宋体"/>
                <w:sz w:val="21"/>
              </w:rPr>
              <w:t>具备</w:t>
            </w:r>
            <w:r>
              <w:rPr>
                <w:rFonts w:ascii="宋体" w:hAnsi="宋体" w:cs="宋体" w:eastAsia="宋体"/>
                <w:sz w:val="21"/>
              </w:rPr>
              <w:t>4K 60p、4K 30p全画幅、1080P 120p(全画幅)、不小于</w:t>
            </w:r>
            <w:r>
              <w:rPr>
                <w:rFonts w:ascii="宋体" w:hAnsi="宋体" w:cs="宋体" w:eastAsia="宋体"/>
                <w:sz w:val="21"/>
              </w:rPr>
              <w:t>30</w:t>
            </w:r>
            <w:r>
              <w:rPr>
                <w:rFonts w:ascii="宋体" w:hAnsi="宋体" w:cs="宋体" w:eastAsia="宋体"/>
                <w:sz w:val="21"/>
              </w:rPr>
              <w:t>0Mbps视频码率</w:t>
            </w:r>
          </w:p>
          <w:p>
            <w:pPr>
              <w:pStyle w:val="null3"/>
              <w:jc w:val="left"/>
            </w:pPr>
            <w:r>
              <w:rPr>
                <w:rFonts w:ascii="宋体" w:hAnsi="宋体" w:cs="宋体" w:eastAsia="宋体"/>
                <w:sz w:val="21"/>
                <w:color w:val="000000"/>
              </w:rPr>
              <w:t>具备机身五轴防抖</w:t>
            </w:r>
          </w:p>
          <w:p>
            <w:pPr>
              <w:pStyle w:val="null3"/>
              <w:jc w:val="both"/>
            </w:pPr>
            <w:r>
              <w:rPr>
                <w:rFonts w:ascii="宋体" w:hAnsi="宋体" w:cs="宋体" w:eastAsia="宋体"/>
                <w:sz w:val="21"/>
              </w:rPr>
              <w:t>重量不大于</w:t>
            </w:r>
            <w:r>
              <w:rPr>
                <w:rFonts w:ascii="宋体" w:hAnsi="宋体" w:cs="宋体" w:eastAsia="宋体"/>
                <w:sz w:val="21"/>
              </w:rPr>
              <w:t>800</w:t>
            </w:r>
            <w:r>
              <w:rPr>
                <w:rFonts w:ascii="宋体" w:hAnsi="宋体" w:cs="宋体" w:eastAsia="宋体"/>
                <w:sz w:val="21"/>
              </w:rPr>
              <w:t>g</w:t>
            </w:r>
          </w:p>
          <w:p>
            <w:pPr>
              <w:pStyle w:val="null3"/>
              <w:jc w:val="both"/>
            </w:pPr>
            <w:r>
              <w:rPr>
                <w:b/>
              </w:rPr>
              <w:t>二、</w:t>
            </w:r>
            <w:r>
              <w:rPr>
                <w:rFonts w:ascii="宋体" w:hAnsi="宋体" w:cs="宋体" w:eastAsia="宋体"/>
                <w:sz w:val="21"/>
                <w:b/>
                <w:color w:val="000000"/>
              </w:rPr>
              <w:t>摄录设备（3台）</w:t>
            </w:r>
          </w:p>
          <w:p>
            <w:pPr>
              <w:pStyle w:val="null3"/>
              <w:jc w:val="both"/>
            </w:pPr>
            <w:r>
              <w:rPr>
                <w:rFonts w:ascii="宋体" w:hAnsi="宋体" w:cs="宋体" w:eastAsia="宋体"/>
                <w:sz w:val="21"/>
              </w:rPr>
              <w:t>具备不小于</w:t>
            </w:r>
            <w:r>
              <w:rPr>
                <w:rFonts w:ascii="宋体" w:hAnsi="宋体" w:cs="宋体" w:eastAsia="宋体"/>
                <w:sz w:val="21"/>
              </w:rPr>
              <w:t>1,000万有效像素的全画幅背照式CMOS影像传感器</w:t>
            </w:r>
          </w:p>
          <w:p>
            <w:pPr>
              <w:pStyle w:val="null3"/>
              <w:jc w:val="left"/>
            </w:pPr>
            <w:r>
              <w:rPr>
                <w:rFonts w:ascii="宋体" w:hAnsi="宋体" w:cs="宋体" w:eastAsia="宋体"/>
                <w:sz w:val="21"/>
                <w:color w:val="000000"/>
              </w:rPr>
              <w:t>具备</w:t>
            </w:r>
            <w:r>
              <w:rPr>
                <w:rFonts w:ascii="宋体" w:hAnsi="宋体" w:cs="宋体" w:eastAsia="宋体"/>
                <w:sz w:val="21"/>
                <w:color w:val="000000"/>
              </w:rPr>
              <w:t>4K 视频</w:t>
            </w:r>
          </w:p>
          <w:p>
            <w:pPr>
              <w:pStyle w:val="null3"/>
              <w:jc w:val="left"/>
            </w:pPr>
            <w:r>
              <w:rPr>
                <w:rFonts w:ascii="宋体" w:hAnsi="宋体" w:cs="宋体" w:eastAsia="宋体"/>
                <w:sz w:val="21"/>
                <w:color w:val="000000"/>
              </w:rPr>
              <w:t>ISO不小于 400000，具备弱光拍摄能力</w:t>
            </w:r>
          </w:p>
          <w:p>
            <w:pPr>
              <w:pStyle w:val="null3"/>
              <w:jc w:val="left"/>
            </w:pPr>
            <w:r>
              <w:rPr>
                <w:rFonts w:ascii="宋体" w:hAnsi="宋体" w:cs="宋体" w:eastAsia="宋体"/>
                <w:sz w:val="21"/>
                <w:color w:val="000000"/>
              </w:rPr>
              <w:t>具备</w:t>
            </w:r>
            <w:r>
              <w:rPr>
                <w:rFonts w:ascii="宋体" w:hAnsi="宋体" w:cs="宋体" w:eastAsia="宋体"/>
                <w:sz w:val="21"/>
                <w:color w:val="000000"/>
              </w:rPr>
              <w:t>15 + 级动态范围</w:t>
            </w:r>
          </w:p>
          <w:p>
            <w:pPr>
              <w:pStyle w:val="null3"/>
              <w:jc w:val="left"/>
            </w:pPr>
            <w:r>
              <w:rPr>
                <w:rFonts w:ascii="宋体" w:hAnsi="宋体" w:cs="宋体" w:eastAsia="宋体"/>
                <w:sz w:val="21"/>
                <w:color w:val="000000"/>
              </w:rPr>
              <w:t>具备</w:t>
            </w:r>
            <w:r>
              <w:rPr>
                <w:rFonts w:ascii="宋体" w:hAnsi="宋体" w:cs="宋体" w:eastAsia="宋体"/>
                <w:sz w:val="21"/>
                <w:color w:val="000000"/>
              </w:rPr>
              <w:t>4K 120p，全画幅模式 10-bit 4:2:2 色深</w:t>
            </w:r>
          </w:p>
          <w:p>
            <w:pPr>
              <w:pStyle w:val="null3"/>
              <w:jc w:val="left"/>
            </w:pPr>
            <w:r>
              <w:rPr>
                <w:rFonts w:ascii="宋体" w:hAnsi="宋体" w:cs="宋体" w:eastAsia="宋体"/>
                <w:sz w:val="21"/>
                <w:color w:val="000000"/>
              </w:rPr>
              <w:t>支持触摸屏快捷菜单</w:t>
            </w:r>
          </w:p>
          <w:p>
            <w:pPr>
              <w:pStyle w:val="null3"/>
              <w:jc w:val="both"/>
            </w:pPr>
            <w:r>
              <w:rPr>
                <w:rFonts w:ascii="宋体" w:hAnsi="宋体" w:cs="宋体" w:eastAsia="宋体"/>
                <w:sz w:val="21"/>
              </w:rPr>
              <w:t>重量不大于</w:t>
            </w:r>
            <w:r>
              <w:rPr>
                <w:rFonts w:ascii="宋体" w:hAnsi="宋体" w:cs="宋体" w:eastAsia="宋体"/>
                <w:sz w:val="21"/>
              </w:rPr>
              <w:t>1000</w:t>
            </w:r>
            <w:r>
              <w:rPr>
                <w:rFonts w:ascii="宋体" w:hAnsi="宋体" w:cs="宋体" w:eastAsia="宋体"/>
                <w:sz w:val="21"/>
              </w:rPr>
              <w:t>g</w:t>
            </w:r>
          </w:p>
          <w:p>
            <w:pPr>
              <w:pStyle w:val="null3"/>
              <w:jc w:val="both"/>
            </w:pPr>
            <w:r>
              <w:rPr>
                <w:rFonts w:ascii="calibri" w:hAnsi="calibri" w:cs="calibri" w:eastAsia="calibri"/>
                <w:sz w:val="21"/>
                <w:color w:val="000000"/>
              </w:rPr>
              <w:t>三、镜头（2个）</w:t>
            </w:r>
          </w:p>
          <w:p>
            <w:pPr>
              <w:pStyle w:val="null3"/>
              <w:jc w:val="left"/>
            </w:pPr>
            <w:r>
              <w:rPr>
                <w:rFonts w:ascii="宋体" w:hAnsi="宋体" w:cs="宋体" w:eastAsia="宋体"/>
                <w:sz w:val="21"/>
              </w:rPr>
              <w:t>具备</w:t>
            </w:r>
            <w:r>
              <w:rPr>
                <w:rFonts w:ascii="宋体" w:hAnsi="宋体" w:cs="宋体" w:eastAsia="宋体"/>
                <w:sz w:val="21"/>
              </w:rPr>
              <w:t>24-105mm焦距</w:t>
            </w:r>
          </w:p>
          <w:p>
            <w:pPr>
              <w:pStyle w:val="null3"/>
              <w:jc w:val="both"/>
            </w:pPr>
            <w:r>
              <w:rPr>
                <w:rFonts w:ascii="宋体" w:hAnsi="宋体" w:cs="宋体" w:eastAsia="宋体"/>
                <w:sz w:val="21"/>
              </w:rPr>
              <w:t>最大光圈不小于</w:t>
            </w:r>
            <w:r>
              <w:rPr>
                <w:rFonts w:ascii="宋体" w:hAnsi="宋体" w:cs="宋体" w:eastAsia="宋体"/>
                <w:sz w:val="21"/>
              </w:rPr>
              <w:t>F4</w:t>
            </w:r>
          </w:p>
          <w:p>
            <w:pPr>
              <w:pStyle w:val="null3"/>
              <w:jc w:val="both"/>
            </w:pPr>
            <w:r>
              <w:rPr>
                <w:rFonts w:ascii="宋体" w:hAnsi="宋体" w:cs="宋体" w:eastAsia="宋体"/>
                <w:sz w:val="21"/>
              </w:rPr>
              <w:t>镜片不少于</w:t>
            </w:r>
            <w:r>
              <w:rPr>
                <w:rFonts w:ascii="宋体" w:hAnsi="宋体" w:cs="宋体" w:eastAsia="宋体"/>
                <w:sz w:val="21"/>
              </w:rPr>
              <w:t>13组16片</w:t>
            </w:r>
          </w:p>
          <w:p>
            <w:pPr>
              <w:pStyle w:val="null3"/>
              <w:jc w:val="both"/>
            </w:pPr>
            <w:r>
              <w:rPr>
                <w:rFonts w:ascii="宋体" w:hAnsi="宋体" w:cs="宋体" w:eastAsia="宋体"/>
                <w:sz w:val="21"/>
              </w:rPr>
              <w:t>最近对焦距离不小于</w:t>
            </w:r>
            <w:r>
              <w:rPr>
                <w:rFonts w:ascii="宋体" w:hAnsi="宋体" w:cs="宋体" w:eastAsia="宋体"/>
                <w:sz w:val="21"/>
              </w:rPr>
              <w:t xml:space="preserve"> 0.4m（广角端）</w:t>
            </w:r>
          </w:p>
          <w:p>
            <w:pPr>
              <w:pStyle w:val="null3"/>
              <w:jc w:val="both"/>
            </w:pPr>
            <w:r>
              <w:rPr>
                <w:rFonts w:ascii="宋体" w:hAnsi="宋体" w:cs="宋体" w:eastAsia="宋体"/>
                <w:sz w:val="21"/>
              </w:rPr>
              <w:t>最大摄影倍率不小于</w:t>
            </w:r>
            <w:r>
              <w:rPr>
                <w:rFonts w:ascii="宋体" w:hAnsi="宋体" w:cs="宋体" w:eastAsia="宋体"/>
                <w:sz w:val="21"/>
              </w:rPr>
              <w:t xml:space="preserve"> 1:4（广角端）</w:t>
            </w:r>
          </w:p>
          <w:p>
            <w:pPr>
              <w:pStyle w:val="null3"/>
              <w:jc w:val="both"/>
            </w:pPr>
            <w:r>
              <w:rPr>
                <w:rFonts w:ascii="宋体" w:hAnsi="宋体" w:cs="宋体" w:eastAsia="宋体"/>
                <w:sz w:val="21"/>
              </w:rPr>
              <w:t>滤镜口径不大于</w:t>
            </w:r>
            <w:r>
              <w:rPr>
                <w:rFonts w:ascii="宋体" w:hAnsi="宋体" w:cs="宋体" w:eastAsia="宋体"/>
                <w:sz w:val="21"/>
              </w:rPr>
              <w:t>79mm</w:t>
            </w:r>
          </w:p>
          <w:p>
            <w:pPr>
              <w:pStyle w:val="null3"/>
              <w:jc w:val="both"/>
            </w:pPr>
            <w:r>
              <w:rPr>
                <w:rFonts w:ascii="宋体" w:hAnsi="宋体" w:cs="宋体" w:eastAsia="宋体"/>
                <w:sz w:val="21"/>
              </w:rPr>
              <w:t>重量不大于</w:t>
            </w:r>
            <w:r>
              <w:rPr>
                <w:rFonts w:ascii="宋体" w:hAnsi="宋体" w:cs="宋体" w:eastAsia="宋体"/>
                <w:sz w:val="21"/>
              </w:rPr>
              <w:t>700g</w:t>
            </w:r>
          </w:p>
          <w:p>
            <w:pPr>
              <w:pStyle w:val="null3"/>
            </w:pPr>
          </w:p>
        </w:tc>
      </w:tr>
    </w:tbl>
    <w:p>
      <w:pPr>
        <w:pStyle w:val="null3"/>
      </w:pPr>
      <w:r>
        <w:rPr/>
        <w:t>标的名称：录像编辑设备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一、</w:t>
            </w:r>
            <w:r>
              <w:rPr>
                <w:rFonts w:ascii="宋体" w:hAnsi="宋体" w:cs="宋体" w:eastAsia="宋体"/>
                <w:sz w:val="21"/>
                <w:color w:val="000000"/>
              </w:rPr>
              <w:t>400</w:t>
            </w:r>
            <w:r>
              <w:rPr>
                <w:rFonts w:ascii="宋体" w:hAnsi="宋体" w:cs="宋体" w:eastAsia="宋体"/>
                <w:sz w:val="21"/>
                <w:color w:val="000000"/>
              </w:rPr>
              <w:t>T</w:t>
            </w:r>
            <w:r>
              <w:rPr>
                <w:rFonts w:ascii="宋体" w:hAnsi="宋体" w:cs="宋体" w:eastAsia="宋体"/>
                <w:sz w:val="21"/>
                <w:color w:val="000000"/>
              </w:rPr>
              <w:t>存储（</w:t>
            </w:r>
            <w:r>
              <w:rPr>
                <w:rFonts w:ascii="宋体" w:hAnsi="宋体" w:cs="宋体" w:eastAsia="宋体"/>
                <w:sz w:val="21"/>
                <w:color w:val="000000"/>
              </w:rPr>
              <w:t>核心产品，1台</w:t>
            </w:r>
            <w:r>
              <w:rPr>
                <w:rFonts w:ascii="宋体" w:hAnsi="宋体" w:cs="宋体" w:eastAsia="宋体"/>
                <w:sz w:val="21"/>
                <w:color w:val="000000"/>
              </w:rPr>
              <w:t>）</w:t>
            </w:r>
          </w:p>
          <w:p>
            <w:pPr>
              <w:pStyle w:val="null3"/>
              <w:jc w:val="both"/>
            </w:pPr>
            <w:r>
              <w:rPr>
                <w:rFonts w:ascii="宋体" w:hAnsi="宋体" w:cs="宋体" w:eastAsia="宋体"/>
                <w:sz w:val="21"/>
                <w:color w:val="000000"/>
              </w:rPr>
              <w:t>双控制器，板载不少于</w:t>
            </w:r>
            <w:r>
              <w:rPr>
                <w:rFonts w:ascii="宋体" w:hAnsi="宋体" w:cs="宋体" w:eastAsia="宋体"/>
                <w:sz w:val="21"/>
                <w:color w:val="000000"/>
              </w:rPr>
              <w:t>8个1GbE接口；不少于4个10GbE 接口，不少于2个12Gb SAS3.0 4X 磁盘通道；双锂电池，冗余风扇；配置NAS，数据快照，卷克隆，自动精简配置，SSD Cache等功能；不少于32G*4 DDR4 2933 内存；550W电源模块*2 ；10G SFP+多模光模块*4；托轨 ；150cm 国标电源线*2 ；扩展柜一台；不少于16T SAS硬盘*27块；固态硬盘 不少于960GB 2.5吋*4块</w:t>
            </w:r>
            <w:r>
              <w:rPr>
                <w:rFonts w:ascii="宋体" w:hAnsi="宋体" w:cs="宋体" w:eastAsia="宋体"/>
                <w:sz w:val="21"/>
                <w:color w:val="000000"/>
              </w:rPr>
              <w:t>；</w:t>
            </w:r>
            <w:r>
              <w:rPr>
                <w:rFonts w:ascii="宋体" w:hAnsi="宋体" w:cs="宋体" w:eastAsia="宋体"/>
                <w:sz w:val="21"/>
                <w:color w:val="000000"/>
              </w:rPr>
              <w:t>内置数据库</w:t>
            </w:r>
          </w:p>
          <w:p>
            <w:pPr>
              <w:pStyle w:val="null3"/>
              <w:jc w:val="both"/>
            </w:pPr>
            <w:r>
              <w:rPr>
                <w:rFonts w:ascii="宋体" w:hAnsi="宋体" w:cs="宋体" w:eastAsia="宋体"/>
                <w:sz w:val="21"/>
                <w:b/>
                <w:color w:val="000000"/>
              </w:rPr>
              <w:t>▲能与现有设备和融媒体内容库</w:t>
            </w:r>
            <w:r>
              <w:rPr>
                <w:rFonts w:ascii="宋体" w:hAnsi="宋体" w:cs="宋体" w:eastAsia="宋体"/>
                <w:sz w:val="21"/>
                <w:b/>
                <w:color w:val="000000"/>
              </w:rPr>
              <w:t>及现有剪辑工作站</w:t>
            </w:r>
            <w:r>
              <w:rPr>
                <w:rFonts w:ascii="宋体" w:hAnsi="宋体" w:cs="宋体" w:eastAsia="宋体"/>
                <w:sz w:val="21"/>
                <w:b/>
                <w:color w:val="000000"/>
              </w:rPr>
              <w:t>实现无缝对接。</w:t>
            </w:r>
            <w:r>
              <w:rPr>
                <w:rFonts w:ascii="宋体" w:hAnsi="宋体" w:cs="宋体" w:eastAsia="宋体"/>
                <w:sz w:val="21"/>
                <w:b/>
                <w:color w:val="000000"/>
              </w:rPr>
              <w:t>（</w:t>
            </w:r>
            <w:r>
              <w:rPr>
                <w:rFonts w:ascii="宋体" w:hAnsi="宋体" w:cs="宋体" w:eastAsia="宋体"/>
                <w:sz w:val="21"/>
                <w:b/>
                <w:color w:val="000000"/>
              </w:rPr>
              <w:t>投标人提供承诺函</w:t>
            </w:r>
            <w:r>
              <w:rPr>
                <w:rFonts w:ascii="宋体" w:hAnsi="宋体" w:cs="宋体" w:eastAsia="宋体"/>
                <w:sz w:val="21"/>
                <w:b/>
                <w:color w:val="000000"/>
              </w:rPr>
              <w:t>）</w:t>
            </w:r>
          </w:p>
          <w:p>
            <w:pPr>
              <w:pStyle w:val="null3"/>
              <w:jc w:val="both"/>
            </w:pPr>
            <w:r>
              <w:rPr>
                <w:rFonts w:ascii="宋体" w:hAnsi="宋体" w:cs="宋体" w:eastAsia="宋体"/>
                <w:sz w:val="21"/>
                <w:b/>
                <w:color w:val="000000"/>
              </w:rPr>
              <w:t>▲具备智能日志导出功能，即通过USB端口自动将日志导出到U盘，且导出的日志内容需与存储界面的日志内容一致，提供书面证明材料</w:t>
            </w:r>
          </w:p>
          <w:p>
            <w:pPr>
              <w:pStyle w:val="null3"/>
              <w:jc w:val="both"/>
            </w:pPr>
            <w:r>
              <w:rPr>
                <w:rFonts w:ascii="宋体" w:hAnsi="宋体" w:cs="宋体" w:eastAsia="宋体"/>
                <w:sz w:val="21"/>
                <w:b/>
                <w:color w:val="000000"/>
              </w:rPr>
              <w:t>▲具备盘节能技术，当磁盘不用的时候，支持磁盘降速和停转，节省功耗，提供存储管理界面截图证明材料</w:t>
            </w:r>
          </w:p>
        </w:tc>
      </w:tr>
    </w:tbl>
    <w:p>
      <w:pPr>
        <w:pStyle w:val="null3"/>
      </w:pPr>
      <w:r>
        <w:rPr/>
        <w:t>标的名称：其他视频节目制作和播控设备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一、</w:t>
            </w:r>
            <w:r>
              <w:rPr>
                <w:rFonts w:ascii="宋体" w:hAnsi="宋体" w:cs="宋体" w:eastAsia="宋体"/>
                <w:sz w:val="21"/>
                <w:b/>
                <w:color w:val="000000"/>
              </w:rPr>
              <w:t>补光灯（1个）</w:t>
            </w:r>
          </w:p>
          <w:p>
            <w:pPr>
              <w:pStyle w:val="null3"/>
              <w:jc w:val="both"/>
            </w:pPr>
            <w:r>
              <w:rPr>
                <w:rFonts w:ascii="宋体" w:hAnsi="宋体" w:cs="宋体" w:eastAsia="宋体"/>
                <w:sz w:val="21"/>
                <w:color w:val="000000"/>
              </w:rPr>
              <w:t>具备预闪光进行闪光控制</w:t>
            </w:r>
          </w:p>
          <w:p>
            <w:pPr>
              <w:pStyle w:val="null3"/>
              <w:jc w:val="both"/>
            </w:pPr>
            <w:r>
              <w:rPr>
                <w:rFonts w:ascii="宋体" w:hAnsi="宋体" w:cs="宋体" w:eastAsia="宋体"/>
                <w:sz w:val="21"/>
                <w:color w:val="000000"/>
              </w:rPr>
              <w:t>具备正常闪光、闪光灯功率电平</w:t>
            </w:r>
            <w:r>
              <w:rPr>
                <w:rFonts w:ascii="宋体" w:hAnsi="宋体" w:cs="宋体" w:eastAsia="宋体"/>
                <w:sz w:val="21"/>
                <w:color w:val="000000"/>
              </w:rPr>
              <w:t>1/32、相机快门速度小于1/250</w:t>
            </w:r>
          </w:p>
          <w:p>
            <w:pPr>
              <w:pStyle w:val="null3"/>
              <w:jc w:val="both"/>
            </w:pPr>
            <w:r>
              <w:rPr>
                <w:rFonts w:ascii="宋体" w:hAnsi="宋体" w:cs="宋体" w:eastAsia="宋体"/>
                <w:sz w:val="21"/>
                <w:color w:val="000000"/>
              </w:rPr>
              <w:t>具备在低对比度和低亮度的情况下自动闪光</w:t>
            </w:r>
          </w:p>
          <w:p>
            <w:pPr>
              <w:pStyle w:val="null3"/>
              <w:jc w:val="both"/>
            </w:pPr>
            <w:r>
              <w:rPr>
                <w:rFonts w:ascii="宋体" w:hAnsi="宋体" w:cs="宋体" w:eastAsia="宋体"/>
                <w:sz w:val="21"/>
                <w:color w:val="000000"/>
              </w:rPr>
              <w:t>具备中心照度：</w:t>
            </w:r>
            <w:r>
              <w:rPr>
                <w:rFonts w:ascii="宋体" w:hAnsi="宋体" w:cs="宋体" w:eastAsia="宋体"/>
                <w:sz w:val="21"/>
                <w:color w:val="000000"/>
              </w:rPr>
              <w:t>0.5 米处≥1200 勒克斯；1 米处≥300 勒克斯</w:t>
            </w:r>
          </w:p>
          <w:p>
            <w:pPr>
              <w:pStyle w:val="null3"/>
              <w:jc w:val="both"/>
            </w:pPr>
            <w:r>
              <w:rPr>
                <w:rFonts w:ascii="宋体" w:hAnsi="宋体" w:cs="宋体" w:eastAsia="宋体"/>
                <w:sz w:val="21"/>
                <w:color w:val="000000"/>
              </w:rPr>
              <w:t>照明距离：</w:t>
            </w:r>
            <w:r>
              <w:rPr>
                <w:rFonts w:ascii="宋体" w:hAnsi="宋体" w:cs="宋体" w:eastAsia="宋体"/>
                <w:sz w:val="21"/>
                <w:color w:val="000000"/>
              </w:rPr>
              <w:t>≥ 2 米</w:t>
            </w:r>
          </w:p>
          <w:p>
            <w:pPr>
              <w:pStyle w:val="null3"/>
              <w:jc w:val="both"/>
            </w:pPr>
            <w:r>
              <w:rPr>
                <w:rFonts w:ascii="宋体" w:hAnsi="宋体" w:cs="宋体" w:eastAsia="宋体"/>
                <w:sz w:val="21"/>
                <w:color w:val="000000"/>
              </w:rPr>
              <w:t>连续照明时间：</w:t>
            </w:r>
            <w:r>
              <w:rPr>
                <w:rFonts w:ascii="宋体" w:hAnsi="宋体" w:cs="宋体" w:eastAsia="宋体"/>
                <w:sz w:val="21"/>
                <w:color w:val="000000"/>
              </w:rPr>
              <w:t>≥1小时</w:t>
            </w:r>
          </w:p>
          <w:p>
            <w:pPr>
              <w:pStyle w:val="null3"/>
              <w:jc w:val="both"/>
            </w:pPr>
            <w:r>
              <w:rPr>
                <w:b/>
              </w:rPr>
              <w:t>二、</w:t>
            </w:r>
            <w:r>
              <w:rPr>
                <w:rFonts w:ascii="宋体" w:hAnsi="宋体" w:cs="宋体" w:eastAsia="宋体"/>
                <w:sz w:val="21"/>
                <w:b/>
                <w:color w:val="000000"/>
              </w:rPr>
              <w:t>镜头（1个）</w:t>
            </w:r>
          </w:p>
          <w:p>
            <w:pPr>
              <w:pStyle w:val="null3"/>
              <w:jc w:val="both"/>
            </w:pPr>
            <w:r>
              <w:rPr>
                <w:rFonts w:ascii="宋体" w:hAnsi="宋体" w:cs="宋体" w:eastAsia="宋体"/>
                <w:sz w:val="21"/>
              </w:rPr>
              <w:t>具备</w:t>
            </w:r>
            <w:r>
              <w:rPr>
                <w:rFonts w:ascii="宋体" w:hAnsi="宋体" w:cs="宋体" w:eastAsia="宋体"/>
                <w:sz w:val="21"/>
              </w:rPr>
              <w:t>12mm焦距</w:t>
            </w:r>
            <w:r>
              <w:br/>
            </w:r>
            <w:r>
              <w:rPr>
                <w:rFonts w:ascii="宋体" w:hAnsi="宋体" w:cs="宋体" w:eastAsia="宋体"/>
                <w:sz w:val="21"/>
              </w:rPr>
              <w:t>最大光圈不小于</w:t>
            </w:r>
            <w:r>
              <w:rPr>
                <w:rFonts w:ascii="宋体" w:hAnsi="宋体" w:cs="宋体" w:eastAsia="宋体"/>
                <w:sz w:val="21"/>
              </w:rPr>
              <w:t>F/3.0</w:t>
            </w:r>
          </w:p>
          <w:p>
            <w:pPr>
              <w:pStyle w:val="null3"/>
              <w:jc w:val="both"/>
            </w:pPr>
            <w:r>
              <w:rPr>
                <w:rFonts w:ascii="宋体" w:hAnsi="宋体" w:cs="宋体" w:eastAsia="宋体"/>
                <w:sz w:val="21"/>
              </w:rPr>
              <w:t>镜片结构不小于</w:t>
            </w:r>
            <w:r>
              <w:rPr>
                <w:rFonts w:ascii="宋体" w:hAnsi="宋体" w:cs="宋体" w:eastAsia="宋体"/>
                <w:sz w:val="21"/>
              </w:rPr>
              <w:t xml:space="preserve"> 10组15片</w:t>
            </w:r>
          </w:p>
          <w:p>
            <w:pPr>
              <w:pStyle w:val="null3"/>
              <w:jc w:val="both"/>
            </w:pPr>
            <w:r>
              <w:rPr>
                <w:rFonts w:ascii="宋体" w:hAnsi="宋体" w:cs="宋体" w:eastAsia="宋体"/>
                <w:sz w:val="21"/>
              </w:rPr>
              <w:t>视角不小于</w:t>
            </w:r>
            <w:r>
              <w:rPr>
                <w:rFonts w:ascii="宋体" w:hAnsi="宋体" w:cs="宋体" w:eastAsia="宋体"/>
                <w:sz w:val="21"/>
              </w:rPr>
              <w:t>118度</w:t>
            </w:r>
            <w:r>
              <w:br/>
            </w:r>
            <w:r>
              <w:rPr>
                <w:rFonts w:ascii="宋体" w:hAnsi="宋体" w:cs="宋体" w:eastAsia="宋体"/>
                <w:sz w:val="21"/>
              </w:rPr>
              <w:t>最近拍摄距离不小于</w:t>
            </w:r>
            <w:r>
              <w:rPr>
                <w:rFonts w:ascii="宋体" w:hAnsi="宋体" w:cs="宋体" w:eastAsia="宋体"/>
                <w:sz w:val="21"/>
              </w:rPr>
              <w:t>0.20m</w:t>
            </w:r>
          </w:p>
          <w:p>
            <w:pPr>
              <w:pStyle w:val="null3"/>
              <w:jc w:val="both"/>
            </w:pPr>
            <w:r>
              <w:rPr>
                <w:rFonts w:ascii="宋体" w:hAnsi="宋体" w:cs="宋体" w:eastAsia="宋体"/>
                <w:sz w:val="21"/>
              </w:rPr>
              <w:t>滤镜口径不大于</w:t>
            </w:r>
            <w:r>
              <w:rPr>
                <w:rFonts w:ascii="宋体" w:hAnsi="宋体" w:cs="宋体" w:eastAsia="宋体"/>
                <w:sz w:val="21"/>
              </w:rPr>
              <w:t>110mm</w:t>
            </w:r>
          </w:p>
          <w:p>
            <w:pPr>
              <w:pStyle w:val="null3"/>
              <w:jc w:val="both"/>
            </w:pPr>
            <w:r>
              <w:rPr>
                <w:b/>
              </w:rPr>
              <w:t>三、</w:t>
            </w:r>
            <w:r>
              <w:rPr>
                <w:rFonts w:ascii="宋体" w:hAnsi="宋体" w:cs="宋体" w:eastAsia="宋体"/>
                <w:sz w:val="21"/>
                <w:b/>
                <w:color w:val="000000"/>
              </w:rPr>
              <w:t>镜头（2个）</w:t>
            </w:r>
          </w:p>
          <w:p>
            <w:pPr>
              <w:pStyle w:val="null3"/>
              <w:jc w:val="both"/>
            </w:pPr>
            <w:r>
              <w:rPr>
                <w:rFonts w:ascii="宋体" w:hAnsi="宋体" w:cs="宋体" w:eastAsia="宋体"/>
                <w:sz w:val="21"/>
                <w:color w:val="000000"/>
              </w:rPr>
              <w:t>16-35mm不小于F4光圈</w:t>
            </w:r>
          </w:p>
          <w:p>
            <w:pPr>
              <w:pStyle w:val="null3"/>
              <w:jc w:val="both"/>
            </w:pPr>
            <w:r>
              <w:rPr>
                <w:rFonts w:ascii="宋体" w:hAnsi="宋体" w:cs="宋体" w:eastAsia="宋体"/>
                <w:sz w:val="21"/>
                <w:color w:val="000000"/>
              </w:rPr>
              <w:t>具备不小于</w:t>
            </w:r>
            <w:r>
              <w:rPr>
                <w:rFonts w:ascii="宋体" w:hAnsi="宋体" w:cs="宋体" w:eastAsia="宋体"/>
                <w:sz w:val="21"/>
                <w:color w:val="000000"/>
              </w:rPr>
              <w:t>11组12片超低色散镜片、1片ED低色散镜片、1片ED低色散非球面镜片；</w:t>
            </w:r>
          </w:p>
          <w:p>
            <w:pPr>
              <w:pStyle w:val="null3"/>
              <w:jc w:val="both"/>
            </w:pPr>
            <w:r>
              <w:rPr>
                <w:rFonts w:ascii="宋体" w:hAnsi="宋体" w:cs="宋体" w:eastAsia="宋体"/>
                <w:sz w:val="21"/>
                <w:color w:val="000000"/>
              </w:rPr>
              <w:t>16-35mm最大放大倍率不小于0.23x</w:t>
            </w:r>
          </w:p>
          <w:p>
            <w:pPr>
              <w:pStyle w:val="null3"/>
              <w:jc w:val="both"/>
            </w:pPr>
            <w:r>
              <w:rPr>
                <w:rFonts w:ascii="宋体" w:hAnsi="宋体" w:cs="宋体" w:eastAsia="宋体"/>
                <w:sz w:val="21"/>
                <w:color w:val="000000"/>
              </w:rPr>
              <w:t>滤镜直径不大于</w:t>
            </w:r>
            <w:r>
              <w:rPr>
                <w:rFonts w:ascii="宋体" w:hAnsi="宋体" w:cs="宋体" w:eastAsia="宋体"/>
                <w:sz w:val="21"/>
                <w:color w:val="000000"/>
              </w:rPr>
              <w:t>73mm</w:t>
            </w:r>
          </w:p>
          <w:p>
            <w:pPr>
              <w:pStyle w:val="null3"/>
              <w:jc w:val="both"/>
            </w:pPr>
            <w:r>
              <w:rPr>
                <w:rFonts w:ascii="宋体" w:hAnsi="宋体" w:cs="宋体" w:eastAsia="宋体"/>
                <w:sz w:val="21"/>
                <w:color w:val="000000"/>
              </w:rPr>
              <w:t>重量不大于</w:t>
            </w:r>
            <w:r>
              <w:rPr>
                <w:rFonts w:ascii="宋体" w:hAnsi="宋体" w:cs="宋体" w:eastAsia="宋体"/>
                <w:sz w:val="21"/>
                <w:color w:val="000000"/>
              </w:rPr>
              <w:t>355g</w:t>
            </w:r>
          </w:p>
          <w:p>
            <w:pPr>
              <w:pStyle w:val="null3"/>
              <w:jc w:val="both"/>
            </w:pPr>
            <w:r>
              <w:rPr>
                <w:b/>
              </w:rPr>
              <w:t>四、</w:t>
            </w:r>
            <w:r>
              <w:rPr>
                <w:rFonts w:ascii="宋体" w:hAnsi="宋体" w:cs="宋体" w:eastAsia="宋体"/>
                <w:sz w:val="21"/>
                <w:b/>
                <w:color w:val="000000"/>
              </w:rPr>
              <w:t>三脚架（3台）</w:t>
            </w:r>
          </w:p>
          <w:p>
            <w:pPr>
              <w:pStyle w:val="null3"/>
              <w:jc w:val="both"/>
            </w:pPr>
            <w:r>
              <w:rPr>
                <w:rFonts w:ascii="宋体" w:hAnsi="宋体" w:cs="宋体" w:eastAsia="宋体"/>
                <w:sz w:val="21"/>
                <w:color w:val="000000"/>
              </w:rPr>
              <w:t>具备承重不小于</w:t>
            </w:r>
            <w:r>
              <w:rPr>
                <w:rFonts w:ascii="宋体" w:hAnsi="宋体" w:cs="宋体" w:eastAsia="宋体"/>
                <w:sz w:val="21"/>
                <w:color w:val="000000"/>
              </w:rPr>
              <w:t>11.8 kg俯仰阻尼不小于4档</w:t>
            </w:r>
          </w:p>
          <w:p>
            <w:pPr>
              <w:pStyle w:val="null3"/>
              <w:jc w:val="both"/>
            </w:pPr>
            <w:r>
              <w:rPr>
                <w:rFonts w:ascii="宋体" w:hAnsi="宋体" w:cs="宋体" w:eastAsia="宋体"/>
                <w:sz w:val="21"/>
                <w:color w:val="000000"/>
              </w:rPr>
              <w:t>水平阻尼不小于</w:t>
            </w:r>
            <w:r>
              <w:rPr>
                <w:rFonts w:ascii="宋体" w:hAnsi="宋体" w:cs="宋体" w:eastAsia="宋体"/>
                <w:sz w:val="21"/>
                <w:color w:val="000000"/>
              </w:rPr>
              <w:t>4档</w:t>
            </w:r>
          </w:p>
          <w:p>
            <w:pPr>
              <w:pStyle w:val="null3"/>
              <w:jc w:val="both"/>
            </w:pPr>
            <w:r>
              <w:rPr>
                <w:rFonts w:ascii="宋体" w:hAnsi="宋体" w:cs="宋体" w:eastAsia="宋体"/>
                <w:sz w:val="21"/>
                <w:color w:val="000000"/>
              </w:rPr>
              <w:t>球碗直径：</w:t>
            </w:r>
            <w:r>
              <w:rPr>
                <w:rFonts w:ascii="宋体" w:hAnsi="宋体" w:cs="宋体" w:eastAsia="宋体"/>
                <w:sz w:val="21"/>
                <w:color w:val="000000"/>
              </w:rPr>
              <w:t>100 mm</w:t>
            </w:r>
          </w:p>
          <w:p>
            <w:pPr>
              <w:pStyle w:val="null3"/>
              <w:jc w:val="both"/>
            </w:pPr>
            <w:r>
              <w:rPr>
                <w:rFonts w:ascii="宋体" w:hAnsi="宋体" w:cs="宋体" w:eastAsia="宋体"/>
                <w:sz w:val="21"/>
                <w:color w:val="000000"/>
              </w:rPr>
              <w:t>套装重量不大于</w:t>
            </w:r>
            <w:r>
              <w:rPr>
                <w:rFonts w:ascii="宋体" w:hAnsi="宋体" w:cs="宋体" w:eastAsia="宋体"/>
                <w:sz w:val="21"/>
                <w:color w:val="000000"/>
              </w:rPr>
              <w:t>6.75 kg</w:t>
            </w:r>
          </w:p>
          <w:p>
            <w:pPr>
              <w:pStyle w:val="null3"/>
              <w:jc w:val="both"/>
            </w:pPr>
            <w:r>
              <w:rPr>
                <w:rFonts w:ascii="宋体" w:hAnsi="宋体" w:cs="宋体" w:eastAsia="宋体"/>
                <w:sz w:val="21"/>
                <w:color w:val="000000"/>
              </w:rPr>
              <w:t>碳纤维脚架管径不大于</w:t>
            </w:r>
            <w:r>
              <w:rPr>
                <w:rFonts w:ascii="宋体" w:hAnsi="宋体" w:cs="宋体" w:eastAsia="宋体"/>
                <w:sz w:val="21"/>
                <w:color w:val="000000"/>
              </w:rPr>
              <w:t>16 mm</w:t>
            </w:r>
          </w:p>
          <w:p>
            <w:pPr>
              <w:pStyle w:val="null3"/>
              <w:jc w:val="both"/>
            </w:pPr>
            <w:r>
              <w:rPr>
                <w:rFonts w:ascii="宋体" w:hAnsi="宋体" w:cs="宋体" w:eastAsia="宋体"/>
                <w:sz w:val="21"/>
                <w:color w:val="000000"/>
              </w:rPr>
              <w:t>具备一键升三节功能</w:t>
            </w:r>
          </w:p>
          <w:p>
            <w:pPr>
              <w:pStyle w:val="null3"/>
              <w:jc w:val="both"/>
            </w:pPr>
            <w:r>
              <w:rPr>
                <w:rFonts w:ascii="宋体" w:hAnsi="宋体" w:cs="宋体" w:eastAsia="宋体"/>
                <w:sz w:val="21"/>
                <w:color w:val="000000"/>
              </w:rPr>
              <w:t>大高度不小于</w:t>
            </w:r>
            <w:r>
              <w:rPr>
                <w:rFonts w:ascii="宋体" w:hAnsi="宋体" w:cs="宋体" w:eastAsia="宋体"/>
                <w:sz w:val="21"/>
                <w:color w:val="000000"/>
              </w:rPr>
              <w:t>1755 mm小高度不大于675 mm</w:t>
            </w:r>
          </w:p>
          <w:p>
            <w:pPr>
              <w:pStyle w:val="null3"/>
              <w:jc w:val="both"/>
            </w:pPr>
            <w:r>
              <w:rPr>
                <w:b/>
              </w:rPr>
              <w:t>五、</w:t>
            </w:r>
            <w:r>
              <w:rPr>
                <w:rFonts w:ascii="宋体" w:hAnsi="宋体" w:cs="宋体" w:eastAsia="宋体"/>
                <w:sz w:val="21"/>
                <w:b/>
              </w:rPr>
              <w:t>HDMI线（2根）</w:t>
            </w:r>
          </w:p>
          <w:p>
            <w:pPr>
              <w:pStyle w:val="null3"/>
              <w:jc w:val="both"/>
            </w:pPr>
            <w:r>
              <w:rPr>
                <w:rFonts w:ascii="宋体" w:hAnsi="宋体" w:cs="宋体" w:eastAsia="宋体"/>
                <w:sz w:val="21"/>
                <w:color w:val="000000"/>
              </w:rPr>
              <w:t>光纤</w:t>
            </w:r>
            <w:r>
              <w:rPr>
                <w:rFonts w:ascii="宋体" w:hAnsi="宋体" w:cs="宋体" w:eastAsia="宋体"/>
                <w:sz w:val="21"/>
                <w:color w:val="000000"/>
              </w:rPr>
              <w:t>HDMI线2.1版50米</w:t>
            </w:r>
          </w:p>
          <w:p>
            <w:pPr>
              <w:pStyle w:val="null3"/>
              <w:jc w:val="both"/>
            </w:pPr>
            <w:r>
              <w:rPr>
                <w:b/>
              </w:rPr>
              <w:t>六、</w:t>
            </w:r>
            <w:r>
              <w:rPr>
                <w:rFonts w:ascii="宋体" w:hAnsi="宋体" w:cs="宋体" w:eastAsia="宋体"/>
                <w:sz w:val="21"/>
                <w:b/>
              </w:rPr>
              <w:t>HDMI线（3根）</w:t>
            </w:r>
          </w:p>
          <w:p>
            <w:pPr>
              <w:pStyle w:val="null3"/>
              <w:jc w:val="both"/>
            </w:pPr>
            <w:r>
              <w:rPr>
                <w:rFonts w:ascii="宋体" w:hAnsi="宋体" w:cs="宋体" w:eastAsia="宋体"/>
                <w:sz w:val="21"/>
                <w:color w:val="000000"/>
              </w:rPr>
              <w:t>光纤</w:t>
            </w:r>
            <w:r>
              <w:rPr>
                <w:rFonts w:ascii="宋体" w:hAnsi="宋体" w:cs="宋体" w:eastAsia="宋体"/>
                <w:sz w:val="21"/>
                <w:color w:val="000000"/>
              </w:rPr>
              <w:t>HDMI线2.1版30米</w:t>
            </w:r>
          </w:p>
          <w:p>
            <w:pPr>
              <w:pStyle w:val="null3"/>
              <w:jc w:val="both"/>
            </w:pPr>
            <w:r>
              <w:rPr>
                <w:b/>
              </w:rPr>
              <w:t>七、</w:t>
            </w:r>
            <w:r>
              <w:rPr>
                <w:rFonts w:ascii="宋体" w:hAnsi="宋体" w:cs="宋体" w:eastAsia="宋体"/>
                <w:sz w:val="21"/>
                <w:b/>
              </w:rPr>
              <w:t>HDMI线（3根）</w:t>
            </w:r>
          </w:p>
          <w:p>
            <w:pPr>
              <w:pStyle w:val="null3"/>
              <w:jc w:val="both"/>
            </w:pPr>
            <w:r>
              <w:rPr>
                <w:rFonts w:ascii="宋体" w:hAnsi="宋体" w:cs="宋体" w:eastAsia="宋体"/>
                <w:sz w:val="21"/>
                <w:color w:val="000000"/>
              </w:rPr>
              <w:t>光纤</w:t>
            </w:r>
            <w:r>
              <w:rPr>
                <w:rFonts w:ascii="宋体" w:hAnsi="宋体" w:cs="宋体" w:eastAsia="宋体"/>
                <w:sz w:val="21"/>
                <w:color w:val="000000"/>
              </w:rPr>
              <w:t>HDMI线2.1版15米</w:t>
            </w:r>
          </w:p>
          <w:p>
            <w:pPr>
              <w:pStyle w:val="null3"/>
              <w:jc w:val="both"/>
            </w:pPr>
            <w:r>
              <w:rPr>
                <w:b/>
              </w:rPr>
              <w:t>八、</w:t>
            </w:r>
            <w:r>
              <w:rPr>
                <w:rFonts w:ascii="宋体" w:hAnsi="宋体" w:cs="宋体" w:eastAsia="宋体"/>
                <w:sz w:val="21"/>
                <w:b/>
                <w:color w:val="000000"/>
              </w:rPr>
              <w:t>无线图传（3台）</w:t>
            </w:r>
          </w:p>
          <w:p>
            <w:pPr>
              <w:pStyle w:val="null3"/>
              <w:jc w:val="both"/>
            </w:pPr>
            <w:r>
              <w:rPr>
                <w:rFonts w:ascii="宋体" w:hAnsi="宋体" w:cs="宋体" w:eastAsia="宋体"/>
                <w:sz w:val="21"/>
                <w:color w:val="000000"/>
              </w:rPr>
              <w:t>具备</w:t>
            </w:r>
            <w:r>
              <w:rPr>
                <w:rFonts w:ascii="宋体" w:hAnsi="宋体" w:cs="宋体" w:eastAsia="宋体"/>
                <w:sz w:val="21"/>
                <w:color w:val="000000"/>
              </w:rPr>
              <w:t>HDMI 输入和环出的双频发射器和接收器图传系统，发射器可以在350米范围内将 1080p，60fps高清视频和高质量音频，具备不大于70ms 的延迟同时传输给四个设备（接收端、手机、平板、苹果电脑随意组合）；</w:t>
            </w:r>
          </w:p>
          <w:p>
            <w:pPr>
              <w:pStyle w:val="null3"/>
              <w:jc w:val="both"/>
            </w:pPr>
            <w:r>
              <w:rPr>
                <w:rFonts w:ascii="宋体" w:hAnsi="宋体" w:cs="宋体" w:eastAsia="宋体"/>
                <w:sz w:val="21"/>
                <w:color w:val="000000"/>
              </w:rPr>
              <w:t>具备</w:t>
            </w:r>
            <w:r>
              <w:rPr>
                <w:rFonts w:ascii="宋体" w:hAnsi="宋体" w:cs="宋体" w:eastAsia="宋体"/>
                <w:sz w:val="21"/>
                <w:color w:val="000000"/>
              </w:rPr>
              <w:t>UVC 输出端口，通过 UVC 端口有线连接电脑，具备无采集卡直播；</w:t>
            </w:r>
          </w:p>
          <w:p>
            <w:pPr>
              <w:pStyle w:val="null3"/>
              <w:jc w:val="both"/>
            </w:pPr>
            <w:r>
              <w:rPr>
                <w:rFonts w:ascii="宋体" w:hAnsi="宋体" w:cs="宋体" w:eastAsia="宋体"/>
                <w:sz w:val="21"/>
                <w:color w:val="000000"/>
              </w:rPr>
              <w:t>发射器和接收器上都具备</w:t>
            </w:r>
            <w:r>
              <w:rPr>
                <w:rFonts w:ascii="宋体" w:hAnsi="宋体" w:cs="宋体" w:eastAsia="宋体"/>
                <w:sz w:val="21"/>
                <w:color w:val="000000"/>
              </w:rPr>
              <w:t>USB-C充电端口。</w:t>
            </w:r>
          </w:p>
          <w:p>
            <w:pPr>
              <w:pStyle w:val="null3"/>
              <w:jc w:val="both"/>
            </w:pPr>
            <w:r>
              <w:rPr>
                <w:b/>
              </w:rPr>
              <w:t>九、</w:t>
            </w:r>
            <w:r>
              <w:rPr>
                <w:rFonts w:ascii="宋体" w:hAnsi="宋体" w:cs="宋体" w:eastAsia="宋体"/>
                <w:sz w:val="21"/>
                <w:b/>
                <w:color w:val="000000"/>
              </w:rPr>
              <w:t>高标清编码器（2台）</w:t>
            </w:r>
          </w:p>
          <w:p>
            <w:pPr>
              <w:pStyle w:val="null3"/>
              <w:jc w:val="both"/>
            </w:pPr>
            <w:r>
              <w:rPr>
                <w:rFonts w:ascii="宋体" w:hAnsi="宋体" w:cs="宋体" w:eastAsia="宋体"/>
                <w:sz w:val="21"/>
                <w:color w:val="000000"/>
              </w:rPr>
              <w:t>具备不少于两路</w:t>
            </w:r>
            <w:r>
              <w:rPr>
                <w:rFonts w:ascii="宋体" w:hAnsi="宋体" w:cs="宋体" w:eastAsia="宋体"/>
                <w:sz w:val="21"/>
                <w:color w:val="000000"/>
              </w:rPr>
              <w:t>1080P 高清视频实时H.264 编码；</w:t>
            </w:r>
          </w:p>
          <w:p>
            <w:pPr>
              <w:pStyle w:val="null3"/>
              <w:jc w:val="both"/>
            </w:pPr>
            <w:r>
              <w:rPr>
                <w:rFonts w:ascii="宋体" w:hAnsi="宋体" w:cs="宋体" w:eastAsia="宋体"/>
                <w:sz w:val="21"/>
                <w:color w:val="000000"/>
              </w:rPr>
              <w:t>具备实时视频浏览，无需安装插件；</w:t>
            </w:r>
          </w:p>
          <w:p>
            <w:pPr>
              <w:pStyle w:val="null3"/>
              <w:jc w:val="both"/>
            </w:pPr>
            <w:r>
              <w:rPr>
                <w:rFonts w:ascii="宋体" w:hAnsi="宋体" w:cs="宋体" w:eastAsia="宋体"/>
                <w:sz w:val="21"/>
                <w:color w:val="000000"/>
              </w:rPr>
              <w:t>具备</w:t>
            </w:r>
            <w:r>
              <w:rPr>
                <w:rFonts w:ascii="宋体" w:hAnsi="宋体" w:cs="宋体" w:eastAsia="宋体"/>
                <w:sz w:val="21"/>
                <w:color w:val="000000"/>
              </w:rPr>
              <w:t>RTMP 及 RTSP 视频传输；</w:t>
            </w:r>
          </w:p>
          <w:p>
            <w:pPr>
              <w:pStyle w:val="null3"/>
              <w:jc w:val="both"/>
            </w:pPr>
            <w:r>
              <w:rPr>
                <w:rFonts w:ascii="宋体" w:hAnsi="宋体" w:cs="宋体" w:eastAsia="宋体"/>
                <w:sz w:val="21"/>
                <w:color w:val="000000"/>
              </w:rPr>
              <w:t>硬件视频编码；</w:t>
            </w:r>
          </w:p>
          <w:p>
            <w:pPr>
              <w:pStyle w:val="null3"/>
              <w:jc w:val="both"/>
            </w:pPr>
            <w:r>
              <w:rPr>
                <w:rFonts w:ascii="宋体" w:hAnsi="宋体" w:cs="宋体" w:eastAsia="宋体"/>
                <w:sz w:val="21"/>
                <w:color w:val="000000"/>
              </w:rPr>
              <w:t>具备</w:t>
            </w:r>
            <w:r>
              <w:rPr>
                <w:rFonts w:ascii="宋体" w:hAnsi="宋体" w:cs="宋体" w:eastAsia="宋体"/>
                <w:sz w:val="21"/>
                <w:color w:val="000000"/>
              </w:rPr>
              <w:t>HDMI 和 SDI 内嵌音频；</w:t>
            </w:r>
          </w:p>
          <w:p>
            <w:pPr>
              <w:pStyle w:val="null3"/>
              <w:jc w:val="both"/>
            </w:pPr>
            <w:r>
              <w:rPr>
                <w:rFonts w:ascii="宋体" w:hAnsi="宋体" w:cs="宋体" w:eastAsia="宋体"/>
                <w:sz w:val="21"/>
                <w:color w:val="000000"/>
              </w:rPr>
              <w:t>具备双</w:t>
            </w:r>
            <w:r>
              <w:rPr>
                <w:rFonts w:ascii="宋体" w:hAnsi="宋体" w:cs="宋体" w:eastAsia="宋体"/>
                <w:sz w:val="21"/>
                <w:color w:val="000000"/>
              </w:rPr>
              <w:t>100M/1000M 自适应网口</w:t>
            </w:r>
          </w:p>
          <w:p>
            <w:pPr>
              <w:pStyle w:val="null3"/>
              <w:jc w:val="both"/>
            </w:pPr>
            <w:r>
              <w:rPr>
                <w:b/>
              </w:rPr>
              <w:t>十、</w:t>
            </w:r>
            <w:r>
              <w:rPr>
                <w:rFonts w:ascii="宋体" w:hAnsi="宋体" w:cs="宋体" w:eastAsia="宋体"/>
                <w:sz w:val="21"/>
                <w:b/>
                <w:color w:val="000000"/>
              </w:rPr>
              <w:t>16画面双输出</w:t>
            </w:r>
            <w:r>
              <w:rPr>
                <w:rFonts w:ascii="宋体" w:hAnsi="宋体" w:cs="宋体" w:eastAsia="宋体"/>
                <w:sz w:val="21"/>
                <w:b/>
              </w:rPr>
              <w:t>控制器（1台）</w:t>
            </w:r>
          </w:p>
          <w:p>
            <w:pPr>
              <w:pStyle w:val="null3"/>
              <w:jc w:val="both"/>
            </w:pPr>
            <w:r>
              <w:rPr>
                <w:rFonts w:ascii="宋体" w:hAnsi="宋体" w:cs="宋体" w:eastAsia="宋体"/>
                <w:sz w:val="21"/>
                <w:color w:val="000000"/>
              </w:rPr>
              <w:t>1)具备不少于8路HD/SD-SDI，不少于2路SFP，不少于2路HDMI输入，不少于2路HDMI输出，不少于2路HDSDI复制输出，1个RJ45网络控制接口；</w:t>
            </w:r>
          </w:p>
          <w:p>
            <w:pPr>
              <w:pStyle w:val="null3"/>
              <w:jc w:val="both"/>
            </w:pPr>
            <w:r>
              <w:rPr>
                <w:rFonts w:ascii="宋体" w:hAnsi="宋体" w:cs="宋体" w:eastAsia="宋体"/>
                <w:sz w:val="21"/>
                <w:color w:val="000000"/>
              </w:rPr>
              <w:t>2)支持嵌入/非嵌入音频的高标清数字信号输入，以及模拟音频信号输入；</w:t>
            </w:r>
          </w:p>
          <w:p>
            <w:pPr>
              <w:pStyle w:val="null3"/>
              <w:jc w:val="both"/>
            </w:pPr>
            <w:r>
              <w:rPr>
                <w:rFonts w:ascii="宋体" w:hAnsi="宋体" w:cs="宋体" w:eastAsia="宋体"/>
                <w:sz w:val="21"/>
                <w:color w:val="000000"/>
              </w:rPr>
              <w:t>3)输出采用DVI/HDMI与HDSDI信号双输出，2种信号输出内容相同；</w:t>
            </w:r>
          </w:p>
          <w:p>
            <w:pPr>
              <w:pStyle w:val="null3"/>
              <w:jc w:val="both"/>
            </w:pPr>
            <w:r>
              <w:rPr>
                <w:rFonts w:ascii="宋体" w:hAnsi="宋体" w:cs="宋体" w:eastAsia="宋体"/>
                <w:sz w:val="21"/>
                <w:color w:val="000000"/>
              </w:rPr>
              <w:t>4)HDMI输出信号中可嵌入音频信号，并且可通过Web server选择嵌入音频的信号来源；</w:t>
            </w:r>
          </w:p>
          <w:p>
            <w:pPr>
              <w:pStyle w:val="null3"/>
              <w:jc w:val="both"/>
            </w:pPr>
            <w:r>
              <w:rPr>
                <w:rFonts w:ascii="宋体" w:hAnsi="宋体" w:cs="宋体" w:eastAsia="宋体"/>
                <w:sz w:val="21"/>
                <w:color w:val="000000"/>
              </w:rPr>
              <w:t>5)采用先进的信号路由功能，信号可以灵活调度到任一路输出上进行显示；</w:t>
            </w:r>
          </w:p>
          <w:p>
            <w:pPr>
              <w:pStyle w:val="null3"/>
              <w:jc w:val="both"/>
            </w:pPr>
            <w:r>
              <w:rPr>
                <w:rFonts w:ascii="宋体" w:hAnsi="宋体" w:cs="宋体" w:eastAsia="宋体"/>
                <w:sz w:val="21"/>
                <w:color w:val="000000"/>
              </w:rPr>
              <w:t>6)提供多种显示比例：4:3，16:9，用户自定义比例；</w:t>
            </w:r>
          </w:p>
          <w:p>
            <w:pPr>
              <w:pStyle w:val="null3"/>
              <w:jc w:val="both"/>
            </w:pPr>
            <w:r>
              <w:rPr>
                <w:rFonts w:ascii="宋体" w:hAnsi="宋体" w:cs="宋体" w:eastAsia="宋体"/>
                <w:sz w:val="21"/>
                <w:color w:val="000000"/>
              </w:rPr>
              <w:t>7)支持检测并显示输入信号的AFD信息以及输入格式；</w:t>
            </w:r>
          </w:p>
          <w:p>
            <w:pPr>
              <w:pStyle w:val="null3"/>
              <w:jc w:val="both"/>
            </w:pPr>
            <w:r>
              <w:rPr>
                <w:rFonts w:ascii="宋体" w:hAnsi="宋体" w:cs="宋体" w:eastAsia="宋体"/>
                <w:sz w:val="21"/>
                <w:color w:val="000000"/>
              </w:rPr>
              <w:t>8)可编辑节目UMD信息，支持音频UV表显示；</w:t>
            </w:r>
          </w:p>
          <w:p>
            <w:pPr>
              <w:pStyle w:val="null3"/>
              <w:jc w:val="both"/>
            </w:pPr>
            <w:r>
              <w:rPr>
                <w:rFonts w:ascii="宋体" w:hAnsi="宋体" w:cs="宋体" w:eastAsia="宋体"/>
                <w:sz w:val="21"/>
                <w:color w:val="000000"/>
              </w:rPr>
              <w:t>9)支持Tally和UMD的源名跟随功能；</w:t>
            </w:r>
          </w:p>
          <w:p>
            <w:pPr>
              <w:pStyle w:val="null3"/>
              <w:jc w:val="both"/>
            </w:pPr>
            <w:r>
              <w:rPr>
                <w:rFonts w:ascii="宋体" w:hAnsi="宋体" w:cs="宋体" w:eastAsia="宋体"/>
                <w:sz w:val="21"/>
                <w:color w:val="000000"/>
              </w:rPr>
              <w:t>10)提供视音频自动检报警功能，监测内容有：视频丢失、视频静帧、视频黑场，音频静音、音频超标等，准确率高，并支持对报警参数的导入导出；</w:t>
            </w:r>
          </w:p>
          <w:p>
            <w:pPr>
              <w:pStyle w:val="null3"/>
              <w:jc w:val="both"/>
            </w:pPr>
            <w:r>
              <w:rPr>
                <w:rFonts w:ascii="宋体" w:hAnsi="宋体" w:cs="宋体" w:eastAsia="宋体"/>
                <w:sz w:val="21"/>
                <w:color w:val="000000"/>
              </w:rPr>
              <w:t>11) 报警方式支持文字弹出式，小图标弹出式以及语音提示报警；</w:t>
            </w:r>
          </w:p>
          <w:p>
            <w:pPr>
              <w:pStyle w:val="null3"/>
              <w:jc w:val="both"/>
            </w:pPr>
            <w:r>
              <w:rPr>
                <w:b/>
              </w:rPr>
              <w:t>十一、</w:t>
            </w:r>
            <w:r>
              <w:rPr>
                <w:rFonts w:ascii="宋体" w:hAnsi="宋体" w:cs="宋体" w:eastAsia="宋体"/>
                <w:sz w:val="21"/>
                <w:b/>
                <w:color w:val="000000"/>
              </w:rPr>
              <w:t>三选一自动倒换器（1台）</w:t>
            </w:r>
          </w:p>
          <w:p>
            <w:pPr>
              <w:pStyle w:val="null3"/>
              <w:jc w:val="both"/>
            </w:pPr>
            <w:r>
              <w:rPr>
                <w:rFonts w:ascii="宋体" w:hAnsi="宋体" w:cs="宋体" w:eastAsia="宋体"/>
                <w:sz w:val="21"/>
                <w:color w:val="000000"/>
              </w:rPr>
              <w:t>主备信号质量检测倒换器，支持主备之间互相自动倒换；</w:t>
            </w:r>
          </w:p>
          <w:p>
            <w:pPr>
              <w:pStyle w:val="null3"/>
              <w:jc w:val="both"/>
            </w:pPr>
            <w:r>
              <w:rPr>
                <w:rFonts w:ascii="宋体" w:hAnsi="宋体" w:cs="宋体" w:eastAsia="宋体"/>
                <w:sz w:val="21"/>
                <w:color w:val="000000"/>
              </w:rPr>
              <w:t>支持第三路辅助信号倒换；可以自动实时侦测主备两路数字信号的丢失状态、视频静帧检测、黑场检测、音频静音检测、静帧静音联合检测以及通道质量检测以及辅助信号有无检测和通道质量检测完成对三路信号的自动倒换或手动切换，支持串口、</w:t>
            </w:r>
            <w:r>
              <w:rPr>
                <w:rFonts w:ascii="宋体" w:hAnsi="宋体" w:cs="宋体" w:eastAsia="宋体"/>
                <w:sz w:val="21"/>
                <w:color w:val="000000"/>
              </w:rPr>
              <w:t>GPI和以太网多种控制方式，内置Webserver，支持标准SNMP 协议3*SD/HD-SDI入,1路BB输入（模拟复合同步、三电平）,2*SD/HD-SDI输出；</w:t>
            </w:r>
          </w:p>
          <w:p>
            <w:pPr>
              <w:pStyle w:val="null3"/>
              <w:jc w:val="both"/>
            </w:pPr>
            <w:r>
              <w:rPr>
                <w:rFonts w:ascii="宋体" w:hAnsi="宋体" w:cs="宋体" w:eastAsia="宋体"/>
                <w:sz w:val="21"/>
                <w:color w:val="000000"/>
              </w:rPr>
              <w:t>控制接口：</w:t>
            </w:r>
            <w:r>
              <w:rPr>
                <w:rFonts w:ascii="宋体" w:hAnsi="宋体" w:cs="宋体" w:eastAsia="宋体"/>
                <w:sz w:val="21"/>
                <w:color w:val="000000"/>
              </w:rPr>
              <w:t>GPI*2，Ethernet*1，Remote*1，带无源摇控面板</w:t>
            </w:r>
          </w:p>
        </w:tc>
      </w:tr>
    </w:tbl>
    <w:p>
      <w:pPr>
        <w:pStyle w:val="null3"/>
      </w:pPr>
      <w:r>
        <w:rPr/>
        <w:t>标的名称：录像编辑设备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一、</w:t>
            </w:r>
            <w:r>
              <w:rPr>
                <w:rFonts w:ascii="宋体" w:hAnsi="宋体" w:cs="宋体" w:eastAsia="宋体"/>
                <w:sz w:val="21"/>
                <w:b/>
                <w:color w:val="000000"/>
              </w:rPr>
              <w:t>98寸显示屏（1台）</w:t>
            </w:r>
          </w:p>
          <w:p>
            <w:pPr>
              <w:pStyle w:val="null3"/>
              <w:jc w:val="both"/>
            </w:pPr>
            <w:r>
              <w:rPr>
                <w:rFonts w:ascii="宋体" w:hAnsi="宋体" w:cs="宋体" w:eastAsia="宋体"/>
                <w:sz w:val="21"/>
                <w:color w:val="000000"/>
              </w:rPr>
              <w:t>具备四核处理器，不少于</w:t>
            </w:r>
            <w:r>
              <w:rPr>
                <w:rFonts w:ascii="宋体" w:hAnsi="宋体" w:cs="宋体" w:eastAsia="宋体"/>
                <w:sz w:val="21"/>
                <w:color w:val="000000"/>
              </w:rPr>
              <w:t>4GB+32G 内存，具备各类软件完美运行、快速响应，</w:t>
            </w:r>
          </w:p>
          <w:p>
            <w:pPr>
              <w:pStyle w:val="null3"/>
              <w:jc w:val="both"/>
            </w:pPr>
            <w:r>
              <w:rPr>
                <w:rFonts w:ascii="宋体" w:hAnsi="宋体" w:cs="宋体" w:eastAsia="宋体"/>
                <w:sz w:val="21"/>
                <w:color w:val="000000"/>
              </w:rPr>
              <w:t>具备双WiFi5蓝牙5.2模块，</w:t>
            </w:r>
          </w:p>
          <w:p>
            <w:pPr>
              <w:pStyle w:val="null3"/>
              <w:jc w:val="both"/>
            </w:pPr>
            <w:r>
              <w:rPr>
                <w:rFonts w:ascii="宋体" w:hAnsi="宋体" w:cs="宋体" w:eastAsia="宋体"/>
                <w:sz w:val="21"/>
                <w:color w:val="000000"/>
              </w:rPr>
              <w:t>具备环境光感应，AG25%防眩光OC，</w:t>
            </w:r>
          </w:p>
          <w:p>
            <w:pPr>
              <w:pStyle w:val="null3"/>
              <w:jc w:val="both"/>
            </w:pPr>
            <w:r>
              <w:rPr>
                <w:rFonts w:ascii="宋体" w:hAnsi="宋体" w:cs="宋体" w:eastAsia="宋体"/>
                <w:sz w:val="21"/>
                <w:color w:val="000000"/>
              </w:rPr>
              <w:t>具备硬件级低蓝光；</w:t>
            </w:r>
          </w:p>
          <w:p>
            <w:pPr>
              <w:pStyle w:val="null3"/>
              <w:jc w:val="both"/>
            </w:pPr>
            <w:r>
              <w:rPr>
                <w:rFonts w:ascii="宋体" w:hAnsi="宋体" w:cs="宋体" w:eastAsia="宋体"/>
                <w:sz w:val="21"/>
                <w:color w:val="000000"/>
              </w:rPr>
              <w:t>具备内置定制化腾讯会议</w:t>
            </w:r>
            <w:r>
              <w:rPr>
                <w:rFonts w:ascii="宋体" w:hAnsi="宋体" w:cs="宋体" w:eastAsia="宋体"/>
                <w:sz w:val="21"/>
                <w:color w:val="000000"/>
              </w:rPr>
              <w:t>Rooms、钉钉会议Rooms，</w:t>
            </w:r>
          </w:p>
          <w:p>
            <w:pPr>
              <w:pStyle w:val="null3"/>
              <w:jc w:val="both"/>
            </w:pPr>
            <w:r>
              <w:rPr>
                <w:rFonts w:ascii="宋体" w:hAnsi="宋体" w:cs="宋体" w:eastAsia="宋体"/>
                <w:sz w:val="21"/>
                <w:color w:val="000000"/>
              </w:rPr>
              <w:t>具备智能笔，遥控操作，任意翻页；</w:t>
            </w:r>
          </w:p>
          <w:p>
            <w:pPr>
              <w:pStyle w:val="null3"/>
              <w:jc w:val="both"/>
            </w:pPr>
            <w:r>
              <w:rPr>
                <w:rFonts w:ascii="宋体" w:hAnsi="宋体" w:cs="宋体" w:eastAsia="宋体"/>
                <w:sz w:val="21"/>
                <w:color w:val="000000"/>
              </w:rPr>
              <w:t xml:space="preserve">具备 OTA 升级  </w:t>
            </w:r>
          </w:p>
          <w:p>
            <w:pPr>
              <w:pStyle w:val="null3"/>
              <w:jc w:val="both"/>
            </w:pPr>
            <w:r>
              <w:rPr>
                <w:rFonts w:ascii="宋体" w:hAnsi="宋体" w:cs="宋体" w:eastAsia="宋体"/>
                <w:sz w:val="21"/>
                <w:color w:val="000000"/>
              </w:rPr>
              <w:t>显示比例</w:t>
            </w:r>
            <w:r>
              <w:rPr>
                <w:rFonts w:ascii="宋体" w:hAnsi="宋体" w:cs="宋体" w:eastAsia="宋体"/>
                <w:sz w:val="21"/>
                <w:color w:val="000000"/>
              </w:rPr>
              <w:t>；</w:t>
            </w:r>
            <w:r>
              <w:rPr>
                <w:rFonts w:ascii="宋体" w:hAnsi="宋体" w:cs="宋体" w:eastAsia="宋体"/>
                <w:sz w:val="21"/>
                <w:color w:val="000000"/>
              </w:rPr>
              <w:t>16:9;分辨率;3840 x 2160 @60Hz</w:t>
            </w:r>
          </w:p>
          <w:p>
            <w:pPr>
              <w:pStyle w:val="null3"/>
              <w:jc w:val="both"/>
            </w:pPr>
            <w:r>
              <w:rPr>
                <w:rFonts w:ascii="宋体" w:hAnsi="宋体" w:cs="宋体" w:eastAsia="宋体"/>
                <w:sz w:val="21"/>
                <w:color w:val="000000"/>
              </w:rPr>
              <w:t>刷新率</w:t>
            </w:r>
            <w:r>
              <w:rPr>
                <w:rFonts w:ascii="宋体" w:hAnsi="宋体" w:cs="宋体" w:eastAsia="宋体"/>
                <w:sz w:val="21"/>
                <w:color w:val="000000"/>
              </w:rPr>
              <w:t>:60Hz;亮度(typ)/(nits)Typ 450cd/㎡</w:t>
            </w:r>
          </w:p>
          <w:p>
            <w:pPr>
              <w:pStyle w:val="null3"/>
              <w:jc w:val="both"/>
            </w:pPr>
            <w:r>
              <w:rPr>
                <w:rFonts w:ascii="宋体" w:hAnsi="宋体" w:cs="宋体" w:eastAsia="宋体"/>
                <w:sz w:val="21"/>
                <w:color w:val="000000"/>
              </w:rPr>
              <w:t>对比度</w:t>
            </w:r>
            <w:r>
              <w:rPr>
                <w:rFonts w:ascii="宋体" w:hAnsi="宋体" w:cs="宋体" w:eastAsia="宋体"/>
                <w:sz w:val="21"/>
                <w:color w:val="000000"/>
              </w:rPr>
              <w:t>(typ);4000:1 (typ.)</w:t>
            </w:r>
          </w:p>
          <w:p>
            <w:pPr>
              <w:pStyle w:val="null3"/>
              <w:jc w:val="both"/>
            </w:pPr>
            <w:r>
              <w:rPr>
                <w:rFonts w:ascii="宋体" w:hAnsi="宋体" w:cs="宋体" w:eastAsia="宋体"/>
                <w:sz w:val="21"/>
                <w:color w:val="000000"/>
              </w:rPr>
              <w:t>色彩度</w:t>
            </w:r>
            <w:r>
              <w:rPr>
                <w:rFonts w:ascii="宋体" w:hAnsi="宋体" w:cs="宋体" w:eastAsia="宋体"/>
                <w:sz w:val="21"/>
                <w:color w:val="000000"/>
              </w:rPr>
              <w:t>:10bit(D), 1.07 Billon colors</w:t>
            </w:r>
          </w:p>
          <w:p>
            <w:pPr>
              <w:pStyle w:val="null3"/>
              <w:jc w:val="both"/>
            </w:pPr>
            <w:r>
              <w:rPr>
                <w:rFonts w:ascii="宋体" w:hAnsi="宋体" w:cs="宋体" w:eastAsia="宋体"/>
                <w:sz w:val="21"/>
                <w:color w:val="000000"/>
              </w:rPr>
              <w:t>响应时间</w:t>
            </w:r>
            <w:r>
              <w:rPr>
                <w:rFonts w:ascii="宋体" w:hAnsi="宋体" w:cs="宋体" w:eastAsia="宋体"/>
                <w:sz w:val="21"/>
                <w:color w:val="000000"/>
              </w:rPr>
              <w:t>(typ)≤8ms;可视角度:178°(H) / 178°(V）</w:t>
            </w:r>
          </w:p>
          <w:p>
            <w:pPr>
              <w:pStyle w:val="null3"/>
              <w:jc w:val="both"/>
            </w:pPr>
            <w:r>
              <w:rPr>
                <w:rFonts w:ascii="宋体" w:hAnsi="宋体" w:cs="宋体" w:eastAsia="宋体"/>
                <w:sz w:val="21"/>
                <w:color w:val="000000"/>
              </w:rPr>
              <w:t>工作功耗</w:t>
            </w:r>
            <w:r>
              <w:rPr>
                <w:rFonts w:ascii="宋体" w:hAnsi="宋体" w:cs="宋体" w:eastAsia="宋体"/>
                <w:sz w:val="21"/>
                <w:color w:val="000000"/>
              </w:rPr>
              <w:t>:395W;音频输出:（10W+10W)×2+20W</w:t>
            </w:r>
          </w:p>
          <w:p>
            <w:pPr>
              <w:pStyle w:val="null3"/>
              <w:jc w:val="both"/>
            </w:pPr>
            <w:r>
              <w:rPr>
                <w:rFonts w:ascii="宋体" w:hAnsi="宋体" w:cs="宋体" w:eastAsia="宋体"/>
                <w:sz w:val="21"/>
                <w:color w:val="000000"/>
              </w:rPr>
              <w:t>寿命不小于</w:t>
            </w:r>
            <w:r>
              <w:rPr>
                <w:rFonts w:ascii="宋体" w:hAnsi="宋体" w:cs="宋体" w:eastAsia="宋体"/>
                <w:sz w:val="21"/>
                <w:color w:val="000000"/>
              </w:rPr>
              <w:t>30,000 hrs</w:t>
            </w:r>
          </w:p>
          <w:p>
            <w:pPr>
              <w:pStyle w:val="null3"/>
              <w:jc w:val="both"/>
            </w:pPr>
            <w:r>
              <w:rPr>
                <w:b/>
              </w:rPr>
              <w:t>二、</w:t>
            </w:r>
            <w:r>
              <w:rPr>
                <w:rFonts w:ascii="宋体" w:hAnsi="宋体" w:cs="宋体" w:eastAsia="宋体"/>
                <w:sz w:val="21"/>
                <w:b/>
                <w:color w:val="000000"/>
              </w:rPr>
              <w:t>光口转换器（1个）</w:t>
            </w:r>
          </w:p>
          <w:p>
            <w:pPr>
              <w:pStyle w:val="null3"/>
              <w:jc w:val="both"/>
            </w:pPr>
            <w:r>
              <w:rPr>
                <w:rFonts w:ascii="宋体" w:hAnsi="宋体" w:cs="宋体" w:eastAsia="宋体"/>
                <w:sz w:val="21"/>
                <w:color w:val="000000"/>
              </w:rPr>
              <w:t>具备</w:t>
            </w:r>
            <w:r>
              <w:rPr>
                <w:rFonts w:ascii="宋体" w:hAnsi="宋体" w:cs="宋体" w:eastAsia="宋体"/>
                <w:sz w:val="21"/>
                <w:color w:val="000000"/>
              </w:rPr>
              <w:t>Thunderbolt3端口转10GbE SFP+ 光纤端口；</w:t>
            </w:r>
          </w:p>
          <w:p>
            <w:pPr>
              <w:pStyle w:val="null3"/>
              <w:jc w:val="both"/>
            </w:pPr>
            <w:r>
              <w:rPr>
                <w:rFonts w:ascii="宋体" w:hAnsi="宋体" w:cs="宋体" w:eastAsia="宋体"/>
                <w:sz w:val="21"/>
                <w:color w:val="000000"/>
              </w:rPr>
              <w:t>具备</w:t>
            </w:r>
            <w:r>
              <w:rPr>
                <w:rFonts w:ascii="宋体" w:hAnsi="宋体" w:cs="宋体" w:eastAsia="宋体"/>
                <w:sz w:val="21"/>
                <w:color w:val="000000"/>
              </w:rPr>
              <w:t>QNAP 10GbE 交换器。</w:t>
            </w:r>
          </w:p>
          <w:p>
            <w:pPr>
              <w:pStyle w:val="null3"/>
              <w:jc w:val="both"/>
            </w:pPr>
            <w:r>
              <w:rPr>
                <w:rFonts w:ascii="宋体" w:hAnsi="宋体" w:cs="宋体" w:eastAsia="宋体"/>
                <w:sz w:val="21"/>
                <w:color w:val="000000"/>
              </w:rPr>
              <w:t>30米光纤+光模块</w:t>
            </w:r>
          </w:p>
          <w:p>
            <w:pPr>
              <w:pStyle w:val="null3"/>
              <w:jc w:val="both"/>
            </w:pPr>
            <w:r>
              <w:rPr>
                <w:rFonts w:ascii="宋体" w:hAnsi="宋体" w:cs="宋体" w:eastAsia="宋体"/>
                <w:sz w:val="21"/>
                <w:b/>
                <w:color w:val="000000"/>
              </w:rPr>
              <w:t>三、切换台(1台）</w:t>
            </w:r>
          </w:p>
          <w:p>
            <w:pPr>
              <w:pStyle w:val="null3"/>
              <w:jc w:val="both"/>
            </w:pPr>
            <w:r>
              <w:rPr>
                <w:rFonts w:ascii="宋体" w:hAnsi="宋体" w:cs="宋体" w:eastAsia="宋体"/>
                <w:sz w:val="21"/>
                <w:color w:val="000000"/>
              </w:rPr>
              <w:t>具</w:t>
            </w:r>
            <w:r>
              <w:rPr>
                <w:rFonts w:ascii="宋体" w:hAnsi="宋体" w:cs="宋体" w:eastAsia="宋体"/>
                <w:sz w:val="21"/>
                <w:color w:val="000000"/>
              </w:rPr>
              <w:t>备不少于</w:t>
            </w:r>
            <w:r>
              <w:rPr>
                <w:rFonts w:ascii="宋体" w:hAnsi="宋体" w:cs="宋体" w:eastAsia="宋体"/>
                <w:sz w:val="21"/>
                <w:color w:val="000000"/>
              </w:rPr>
              <w:t>6</w:t>
            </w:r>
            <w:r>
              <w:rPr>
                <w:rFonts w:ascii="宋体" w:hAnsi="宋体" w:cs="宋体" w:eastAsia="宋体"/>
                <w:sz w:val="21"/>
                <w:color w:val="000000"/>
              </w:rPr>
              <w:t>个带格式转换功能的</w:t>
            </w:r>
            <w:r>
              <w:rPr>
                <w:rFonts w:ascii="宋体" w:hAnsi="宋体" w:cs="宋体" w:eastAsia="宋体"/>
                <w:sz w:val="21"/>
                <w:color w:val="000000"/>
              </w:rPr>
              <w:t>视频</w:t>
            </w:r>
            <w:r>
              <w:rPr>
                <w:rFonts w:ascii="宋体" w:hAnsi="宋体" w:cs="宋体" w:eastAsia="宋体"/>
                <w:sz w:val="21"/>
                <w:color w:val="000000"/>
              </w:rPr>
              <w:t>输入接口，内置硬件推流引擎、多画面分割、</w:t>
            </w:r>
            <w:r>
              <w:rPr>
                <w:rFonts w:ascii="宋体" w:hAnsi="宋体" w:cs="宋体" w:eastAsia="宋体"/>
                <w:sz w:val="21"/>
                <w:color w:val="000000"/>
              </w:rPr>
              <w:t>USB网络摄像头功能、色键、媒体播放器。</w:t>
            </w:r>
          </w:p>
          <w:p>
            <w:pPr>
              <w:pStyle w:val="null3"/>
              <w:jc w:val="both"/>
            </w:pPr>
            <w:r>
              <w:rPr>
                <w:rFonts w:ascii="calibri" w:hAnsi="calibri" w:cs="calibri" w:eastAsia="calibri"/>
                <w:sz w:val="21"/>
                <w:b/>
                <w:color w:val="000000"/>
              </w:rPr>
              <w:t>四、存储卡（12张）</w:t>
            </w:r>
          </w:p>
          <w:p>
            <w:pPr>
              <w:pStyle w:val="null3"/>
              <w:jc w:val="both"/>
            </w:pPr>
            <w:r>
              <w:rPr>
                <w:rFonts w:ascii="宋体" w:hAnsi="宋体" w:cs="宋体" w:eastAsia="宋体"/>
                <w:sz w:val="21"/>
                <w:color w:val="000000"/>
              </w:rPr>
              <w:t>SD存储卡128G 不少于285MB读写每秒</w:t>
            </w:r>
          </w:p>
          <w:p>
            <w:pPr>
              <w:pStyle w:val="null3"/>
              <w:jc w:val="both"/>
            </w:pPr>
            <w:r>
              <w:rPr>
                <w:b/>
              </w:rPr>
              <w:t>五、</w:t>
            </w:r>
            <w:r>
              <w:rPr>
                <w:rFonts w:ascii="宋体" w:hAnsi="宋体" w:cs="宋体" w:eastAsia="宋体"/>
                <w:sz w:val="21"/>
                <w:b/>
                <w:color w:val="000000"/>
              </w:rPr>
              <w:t>视频剪辑工作站（2台）</w:t>
            </w:r>
          </w:p>
          <w:p>
            <w:pPr>
              <w:pStyle w:val="null3"/>
              <w:jc w:val="left"/>
            </w:pPr>
            <w:r>
              <w:rPr>
                <w:rFonts w:ascii="宋体" w:hAnsi="宋体" w:cs="宋体" w:eastAsia="宋体"/>
                <w:sz w:val="21"/>
                <w:color w:val="000000"/>
              </w:rPr>
              <w:t>中央处理器</w:t>
            </w:r>
            <w:r>
              <w:rPr>
                <w:rFonts w:ascii="宋体" w:hAnsi="宋体" w:cs="宋体" w:eastAsia="宋体"/>
                <w:sz w:val="21"/>
                <w:color w:val="000000"/>
              </w:rPr>
              <w:t>≥12核、内存≥64GB、 固态硬盘≥1TB</w:t>
            </w:r>
          </w:p>
          <w:p>
            <w:pPr>
              <w:pStyle w:val="null3"/>
              <w:jc w:val="left"/>
            </w:pPr>
            <w:r>
              <w:rPr>
                <w:rFonts w:ascii="宋体" w:hAnsi="宋体" w:cs="宋体" w:eastAsia="宋体"/>
                <w:sz w:val="21"/>
                <w:color w:val="000000"/>
              </w:rPr>
              <w:t>具备不少于两个</w:t>
            </w:r>
            <w:r>
              <w:rPr>
                <w:rFonts w:ascii="宋体" w:hAnsi="宋体" w:cs="宋体" w:eastAsia="宋体"/>
                <w:sz w:val="21"/>
                <w:color w:val="000000"/>
              </w:rPr>
              <w:t>USB-C 端口，不少于一个 SDXC 卡插槽，不少于两个 USB-A 端口，不少于一个 HDMI 端口，不少于一个 10Gb 以太网端口，含</w:t>
            </w:r>
            <w:r>
              <w:rPr>
                <w:rFonts w:ascii="宋体" w:hAnsi="宋体" w:cs="宋体" w:eastAsia="宋体"/>
                <w:sz w:val="21"/>
                <w:color w:val="000000"/>
              </w:rPr>
              <w:t>不小于</w:t>
            </w:r>
            <w:r>
              <w:rPr>
                <w:rFonts w:ascii="宋体" w:hAnsi="宋体" w:cs="宋体" w:eastAsia="宋体"/>
                <w:sz w:val="21"/>
                <w:color w:val="000000"/>
              </w:rPr>
              <w:t>27寸5K显示器，键盘鼠标</w:t>
            </w:r>
          </w:p>
          <w:p>
            <w:pPr>
              <w:pStyle w:val="null3"/>
              <w:jc w:val="left"/>
            </w:pPr>
            <w:r>
              <w:rPr>
                <w:rFonts w:ascii="宋体" w:hAnsi="宋体" w:cs="宋体" w:eastAsia="宋体"/>
                <w:sz w:val="21"/>
                <w:b/>
                <w:color w:val="000000"/>
              </w:rPr>
              <w:t>▲可融入现有制作网（支持windows和Mac）</w:t>
            </w:r>
            <w:r>
              <w:rPr>
                <w:rFonts w:ascii="宋体" w:hAnsi="宋体" w:cs="宋体" w:eastAsia="宋体"/>
                <w:sz w:val="21"/>
                <w:b/>
                <w:color w:val="000000"/>
              </w:rPr>
              <w:t>（</w:t>
            </w:r>
            <w:r>
              <w:rPr>
                <w:rFonts w:ascii="宋体" w:hAnsi="宋体" w:cs="宋体" w:eastAsia="宋体"/>
                <w:sz w:val="21"/>
                <w:b/>
                <w:color w:val="000000"/>
              </w:rPr>
              <w:t>投标人提供承诺函</w:t>
            </w:r>
            <w:r>
              <w:rPr>
                <w:rFonts w:ascii="宋体" w:hAnsi="宋体" w:cs="宋体" w:eastAsia="宋体"/>
                <w:sz w:val="21"/>
                <w:b/>
                <w:color w:val="000000"/>
              </w:rPr>
              <w:t>）</w:t>
            </w:r>
          </w:p>
          <w:p>
            <w:pPr>
              <w:pStyle w:val="null3"/>
              <w:jc w:val="left"/>
            </w:pPr>
            <w:r>
              <w:rPr>
                <w:rFonts w:ascii="宋体" w:hAnsi="宋体" w:cs="宋体" w:eastAsia="宋体"/>
                <w:sz w:val="21"/>
                <w:color w:val="000000"/>
              </w:rPr>
              <w:t>具备媒体内容上载到系统</w:t>
            </w:r>
          </w:p>
          <w:p>
            <w:pPr>
              <w:pStyle w:val="null3"/>
              <w:jc w:val="left"/>
            </w:pPr>
            <w:r>
              <w:rPr>
                <w:rFonts w:ascii="宋体" w:hAnsi="宋体" w:cs="宋体" w:eastAsia="宋体"/>
                <w:sz w:val="21"/>
                <w:color w:val="000000"/>
              </w:rPr>
              <w:t>具备检索、预览</w:t>
            </w:r>
          </w:p>
          <w:p>
            <w:pPr>
              <w:pStyle w:val="null3"/>
              <w:jc w:val="left"/>
            </w:pPr>
            <w:r>
              <w:rPr>
                <w:rFonts w:ascii="宋体" w:hAnsi="宋体" w:cs="宋体" w:eastAsia="宋体"/>
                <w:sz w:val="21"/>
                <w:color w:val="000000"/>
              </w:rPr>
              <w:t>具备基于代理码率编辑、也可一键切换成高码率编辑</w:t>
            </w:r>
          </w:p>
          <w:p>
            <w:pPr>
              <w:pStyle w:val="null3"/>
              <w:jc w:val="left"/>
            </w:pPr>
            <w:r>
              <w:rPr>
                <w:rFonts w:ascii="宋体" w:hAnsi="宋体" w:cs="宋体" w:eastAsia="宋体"/>
                <w:sz w:val="21"/>
                <w:color w:val="000000"/>
              </w:rPr>
              <w:t>具备将音视频直接拖拽到上线</w:t>
            </w:r>
          </w:p>
          <w:p>
            <w:pPr>
              <w:pStyle w:val="null3"/>
              <w:jc w:val="left"/>
            </w:pPr>
            <w:r>
              <w:rPr>
                <w:rFonts w:ascii="宋体" w:hAnsi="宋体" w:cs="宋体" w:eastAsia="宋体"/>
                <w:sz w:val="21"/>
                <w:color w:val="000000"/>
              </w:rPr>
              <w:t>具备工程保存和共享</w:t>
            </w:r>
          </w:p>
          <w:p>
            <w:pPr>
              <w:pStyle w:val="null3"/>
              <w:jc w:val="left"/>
            </w:pPr>
            <w:r>
              <w:rPr>
                <w:rFonts w:ascii="宋体" w:hAnsi="宋体" w:cs="宋体" w:eastAsia="宋体"/>
                <w:sz w:val="21"/>
                <w:color w:val="000000"/>
              </w:rPr>
              <w:t>具备本地合成流程，合成后的成片可入库到内容库</w:t>
            </w:r>
          </w:p>
          <w:p>
            <w:pPr>
              <w:pStyle w:val="null3"/>
              <w:jc w:val="both"/>
            </w:pPr>
            <w:r>
              <w:rPr>
                <w:rFonts w:ascii="宋体" w:hAnsi="宋体" w:cs="宋体" w:eastAsia="宋体"/>
                <w:sz w:val="21"/>
                <w:color w:val="000000"/>
              </w:rPr>
              <w:t>具备与台内现有融媒体内容库无缝对接，安装插件后，在</w:t>
            </w:r>
            <w:r>
              <w:rPr>
                <w:rFonts w:ascii="宋体" w:hAnsi="宋体" w:cs="宋体" w:eastAsia="宋体"/>
                <w:sz w:val="21"/>
                <w:color w:val="000000"/>
              </w:rPr>
              <w:t>Adobe Premier软件界面上可直接调用融媒体内容库中的资源进行编辑，无需工程文件交互，无需下载资源到本地。</w:t>
            </w:r>
          </w:p>
          <w:p>
            <w:pPr>
              <w:pStyle w:val="null3"/>
              <w:jc w:val="both"/>
            </w:pPr>
            <w:r>
              <w:rPr>
                <w:b/>
              </w:rPr>
              <w:t>六、</w:t>
            </w:r>
            <w:r>
              <w:rPr>
                <w:rFonts w:ascii="宋体" w:hAnsi="宋体" w:cs="宋体" w:eastAsia="宋体"/>
                <w:sz w:val="21"/>
                <w:b/>
                <w:color w:val="000000"/>
              </w:rPr>
              <w:t>视频剪辑工作站（1台）</w:t>
            </w:r>
          </w:p>
          <w:p>
            <w:pPr>
              <w:pStyle w:val="null3"/>
              <w:jc w:val="both"/>
            </w:pPr>
            <w:r>
              <w:rPr>
                <w:rFonts w:ascii="宋体" w:hAnsi="宋体" w:cs="宋体" w:eastAsia="宋体"/>
                <w:sz w:val="21"/>
                <w:color w:val="000000"/>
              </w:rPr>
              <w:t>中央处理器</w:t>
            </w:r>
            <w:r>
              <w:rPr>
                <w:rFonts w:ascii="宋体" w:hAnsi="宋体" w:cs="宋体" w:eastAsia="宋体"/>
                <w:sz w:val="21"/>
                <w:color w:val="000000"/>
              </w:rPr>
              <w:t>≥16核；内存≥48GB；固态盘≥1TB 显示屏≥16寸</w:t>
            </w:r>
          </w:p>
          <w:p>
            <w:pPr>
              <w:pStyle w:val="null3"/>
              <w:jc w:val="both"/>
            </w:pPr>
            <w:r>
              <w:rPr>
                <w:rFonts w:ascii="宋体" w:hAnsi="宋体" w:cs="宋体" w:eastAsia="宋体"/>
                <w:sz w:val="21"/>
                <w:b/>
                <w:color w:val="000000"/>
              </w:rPr>
              <w:t>▲与现有制作网无缝对接，内容库访问平台（支持windows和Mac）</w:t>
            </w:r>
            <w:r>
              <w:rPr>
                <w:rFonts w:ascii="宋体" w:hAnsi="宋体" w:cs="宋体" w:eastAsia="宋体"/>
                <w:sz w:val="21"/>
                <w:b/>
                <w:color w:val="000000"/>
              </w:rPr>
              <w:t>（</w:t>
            </w:r>
            <w:r>
              <w:rPr>
                <w:rFonts w:ascii="宋体" w:hAnsi="宋体" w:cs="宋体" w:eastAsia="宋体"/>
                <w:sz w:val="21"/>
                <w:b/>
                <w:color w:val="000000"/>
              </w:rPr>
              <w:t>投标人提供承诺函</w:t>
            </w:r>
            <w:r>
              <w:rPr>
                <w:rFonts w:ascii="宋体" w:hAnsi="宋体" w:cs="宋体" w:eastAsia="宋体"/>
                <w:sz w:val="21"/>
                <w:b/>
                <w:color w:val="000000"/>
              </w:rPr>
              <w:t>）</w:t>
            </w:r>
          </w:p>
          <w:p>
            <w:pPr>
              <w:pStyle w:val="null3"/>
              <w:jc w:val="both"/>
            </w:pPr>
            <w:r>
              <w:rPr>
                <w:rFonts w:ascii="宋体" w:hAnsi="宋体" w:cs="宋体" w:eastAsia="宋体"/>
                <w:sz w:val="21"/>
                <w:color w:val="000000"/>
              </w:rPr>
              <w:t>具备媒体内容上载到系统</w:t>
            </w:r>
          </w:p>
          <w:p>
            <w:pPr>
              <w:pStyle w:val="null3"/>
              <w:jc w:val="both"/>
            </w:pPr>
            <w:r>
              <w:rPr>
                <w:rFonts w:ascii="宋体" w:hAnsi="宋体" w:cs="宋体" w:eastAsia="宋体"/>
                <w:sz w:val="21"/>
                <w:color w:val="000000"/>
              </w:rPr>
              <w:t>具备检索、预览</w:t>
            </w:r>
          </w:p>
          <w:p>
            <w:pPr>
              <w:pStyle w:val="null3"/>
              <w:jc w:val="both"/>
            </w:pPr>
            <w:r>
              <w:rPr>
                <w:rFonts w:ascii="宋体" w:hAnsi="宋体" w:cs="宋体" w:eastAsia="宋体"/>
                <w:sz w:val="21"/>
                <w:color w:val="000000"/>
              </w:rPr>
              <w:t>具备基于代理码率编辑、也可一键切换成高码率编辑</w:t>
            </w:r>
          </w:p>
          <w:p>
            <w:pPr>
              <w:pStyle w:val="null3"/>
              <w:jc w:val="both"/>
            </w:pPr>
            <w:r>
              <w:rPr>
                <w:rFonts w:ascii="宋体" w:hAnsi="宋体" w:cs="宋体" w:eastAsia="宋体"/>
                <w:sz w:val="21"/>
                <w:color w:val="000000"/>
              </w:rPr>
              <w:t>具备将音视频直接拖拽到上线</w:t>
            </w:r>
          </w:p>
          <w:p>
            <w:pPr>
              <w:pStyle w:val="null3"/>
              <w:jc w:val="both"/>
            </w:pPr>
            <w:r>
              <w:rPr>
                <w:rFonts w:ascii="宋体" w:hAnsi="宋体" w:cs="宋体" w:eastAsia="宋体"/>
                <w:sz w:val="21"/>
                <w:color w:val="000000"/>
              </w:rPr>
              <w:t>具备工程保存和共享</w:t>
            </w:r>
          </w:p>
          <w:p>
            <w:pPr>
              <w:pStyle w:val="null3"/>
              <w:jc w:val="both"/>
            </w:pPr>
            <w:r>
              <w:rPr>
                <w:rFonts w:ascii="宋体" w:hAnsi="宋体" w:cs="宋体" w:eastAsia="宋体"/>
                <w:sz w:val="21"/>
                <w:color w:val="000000"/>
              </w:rPr>
              <w:t>具备本地合成流程，合成后的成片可入库到内容库</w:t>
            </w:r>
          </w:p>
          <w:p>
            <w:pPr>
              <w:pStyle w:val="null3"/>
              <w:jc w:val="both"/>
            </w:pPr>
            <w:r>
              <w:rPr>
                <w:rFonts w:ascii="宋体" w:hAnsi="宋体" w:cs="宋体" w:eastAsia="宋体"/>
                <w:sz w:val="21"/>
                <w:color w:val="000000"/>
              </w:rPr>
              <w:t>具备与台内现有融媒体内容库无缝对接，安装插件后，在</w:t>
            </w:r>
            <w:r>
              <w:rPr>
                <w:rFonts w:ascii="宋体" w:hAnsi="宋体" w:cs="宋体" w:eastAsia="宋体"/>
                <w:sz w:val="21"/>
                <w:color w:val="000000"/>
              </w:rPr>
              <w:t>Adobe Premier软件界面上可直接调用融媒体内容库中的资源进行编辑，无需工程文件交互，无需下载资源到本地。</w:t>
            </w:r>
          </w:p>
        </w:tc>
      </w:tr>
    </w:tbl>
    <w:p>
      <w:pPr>
        <w:pStyle w:val="null3"/>
      </w:pPr>
      <w:r>
        <w:rPr/>
        <w:t>标的名称：其他运行维护服务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制作网及存储系统运维服务（1年）</w:t>
            </w:r>
          </w:p>
          <w:p>
            <w:pPr>
              <w:pStyle w:val="null3"/>
              <w:jc w:val="both"/>
            </w:pPr>
            <w:r>
              <w:rPr>
                <w:rFonts w:ascii="宋体" w:hAnsi="宋体" w:cs="宋体" w:eastAsia="宋体"/>
                <w:sz w:val="21"/>
                <w:color w:val="000000"/>
              </w:rPr>
              <w:t>一、</w:t>
            </w:r>
            <w:r>
              <w:rPr>
                <w:rFonts w:ascii="宋体" w:hAnsi="宋体" w:cs="宋体" w:eastAsia="宋体"/>
                <w:sz w:val="21"/>
                <w:color w:val="000000"/>
              </w:rPr>
              <w:t>客户端维护工作内容：</w:t>
            </w:r>
          </w:p>
          <w:p>
            <w:pPr>
              <w:pStyle w:val="null3"/>
              <w:jc w:val="both"/>
            </w:pPr>
            <w:r>
              <w:rPr>
                <w:rFonts w:ascii="宋体" w:hAnsi="宋体" w:cs="宋体" w:eastAsia="宋体"/>
                <w:sz w:val="21"/>
                <w:color w:val="000000"/>
              </w:rPr>
              <w:t>1、负责保障现有制作网所有工作区域内桌面编辑系统的安全、稳定运行；</w:t>
            </w:r>
          </w:p>
          <w:p>
            <w:pPr>
              <w:pStyle w:val="null3"/>
              <w:jc w:val="both"/>
            </w:pPr>
            <w:r>
              <w:rPr>
                <w:rFonts w:ascii="宋体" w:hAnsi="宋体" w:cs="宋体" w:eastAsia="宋体"/>
                <w:sz w:val="21"/>
                <w:color w:val="000000"/>
              </w:rPr>
              <w:t>2、对于编辑系统应用的异常状态及时解决，</w:t>
            </w:r>
          </w:p>
          <w:p>
            <w:pPr>
              <w:pStyle w:val="null3"/>
              <w:jc w:val="both"/>
            </w:pPr>
            <w:r>
              <w:rPr>
                <w:rFonts w:ascii="宋体" w:hAnsi="宋体" w:cs="宋体" w:eastAsia="宋体"/>
                <w:sz w:val="21"/>
                <w:color w:val="000000"/>
              </w:rPr>
              <w:t>3、负责对应用编辑系统的西安教育电视台新员工进行基本操作培训，</w:t>
            </w:r>
          </w:p>
          <w:p>
            <w:pPr>
              <w:pStyle w:val="null3"/>
              <w:jc w:val="both"/>
            </w:pPr>
            <w:r>
              <w:rPr>
                <w:rFonts w:ascii="宋体" w:hAnsi="宋体" w:cs="宋体" w:eastAsia="宋体"/>
                <w:sz w:val="21"/>
                <w:color w:val="000000"/>
              </w:rPr>
              <w:t>4、认真填写运维工作日志，做好编辑系统的数据统计。</w:t>
            </w:r>
          </w:p>
          <w:p>
            <w:pPr>
              <w:pStyle w:val="null3"/>
            </w:pPr>
            <w:r>
              <w:rPr>
                <w:rFonts w:ascii="宋体" w:hAnsi="宋体" w:cs="宋体" w:eastAsia="宋体"/>
                <w:sz w:val="21"/>
                <w:color w:val="000000"/>
              </w:rPr>
              <w:t>5、</w:t>
            </w:r>
            <w:r>
              <w:rPr>
                <w:rFonts w:ascii="宋体" w:hAnsi="宋体" w:cs="宋体" w:eastAsia="宋体"/>
                <w:sz w:val="21"/>
                <w:color w:val="333333"/>
                <w:shd w:fill="FFFFFF" w:val="clear"/>
              </w:rPr>
              <w:t>为保障中心制作和媒资系统的使用，需提供</w:t>
            </w:r>
            <w:r>
              <w:rPr>
                <w:rFonts w:ascii="宋体" w:hAnsi="宋体" w:cs="宋体" w:eastAsia="宋体"/>
                <w:sz w:val="21"/>
                <w:color w:val="333333"/>
                <w:shd w:fill="FFFFFF" w:val="clear"/>
              </w:rPr>
              <w:t>7*24*365不间断的远技术支持服务，通过电话指导、QQ在线、远程调试等方式确保客户的技术问题能获得售后工程师直接的处理和跟踪，直至问题最终得到解决；</w:t>
            </w:r>
          </w:p>
          <w:p>
            <w:pPr>
              <w:pStyle w:val="null3"/>
            </w:pPr>
            <w:r>
              <w:rPr>
                <w:rFonts w:ascii="宋体" w:hAnsi="宋体" w:cs="宋体" w:eastAsia="宋体"/>
                <w:sz w:val="21"/>
                <w:color w:val="000000"/>
              </w:rPr>
              <w:t>二、服务器端维护工作内容</w:t>
            </w:r>
            <w:r>
              <w:rPr>
                <w:rFonts w:ascii="宋体" w:hAnsi="宋体" w:cs="宋体" w:eastAsia="宋体"/>
                <w:sz w:val="21"/>
                <w:color w:val="000000"/>
              </w:rPr>
              <w:t>：</w:t>
            </w:r>
          </w:p>
          <w:p>
            <w:pPr>
              <w:pStyle w:val="null3"/>
            </w:pPr>
            <w:r>
              <w:rPr>
                <w:rFonts w:ascii="宋体" w:hAnsi="宋体" w:cs="宋体" w:eastAsia="宋体"/>
                <w:sz w:val="21"/>
                <w:color w:val="000000"/>
              </w:rPr>
              <w:t>1、负责监控检查系统软硬件运行状态并进行详细的数据记录；</w:t>
            </w:r>
          </w:p>
          <w:p>
            <w:pPr>
              <w:pStyle w:val="null3"/>
            </w:pPr>
            <w:r>
              <w:rPr>
                <w:rFonts w:ascii="宋体" w:hAnsi="宋体" w:cs="宋体" w:eastAsia="宋体"/>
                <w:sz w:val="21"/>
                <w:color w:val="000000"/>
              </w:rPr>
              <w:t>2、快速准确汇报系统中出现的故障，配合相关人员做好系统升级，故障解决和测试等工作；</w:t>
            </w:r>
          </w:p>
          <w:p>
            <w:pPr>
              <w:pStyle w:val="null3"/>
            </w:pPr>
            <w:r>
              <w:rPr>
                <w:rFonts w:ascii="宋体" w:hAnsi="宋体" w:cs="宋体" w:eastAsia="宋体"/>
                <w:sz w:val="21"/>
                <w:color w:val="000000"/>
              </w:rPr>
              <w:t>3、负责监控核心数据库设备和软件运行状态，确保数据库服务状态的稳定性；</w:t>
            </w:r>
          </w:p>
          <w:p>
            <w:pPr>
              <w:pStyle w:val="null3"/>
            </w:pPr>
            <w:r>
              <w:rPr>
                <w:rFonts w:ascii="宋体" w:hAnsi="宋体" w:cs="宋体" w:eastAsia="宋体"/>
                <w:sz w:val="21"/>
                <w:color w:val="000000"/>
              </w:rPr>
              <w:t>4、负责监控存储阵列运行状态，确保存储正常稳定；</w:t>
            </w:r>
          </w:p>
          <w:p>
            <w:pPr>
              <w:pStyle w:val="null3"/>
            </w:pPr>
            <w:r>
              <w:rPr>
                <w:rFonts w:ascii="宋体" w:hAnsi="宋体" w:cs="宋体" w:eastAsia="宋体"/>
                <w:sz w:val="21"/>
                <w:color w:val="000000"/>
              </w:rPr>
              <w:t>5、</w:t>
            </w:r>
            <w:r>
              <w:rPr>
                <w:rFonts w:ascii="宋体" w:hAnsi="宋体" w:cs="宋体" w:eastAsia="宋体"/>
                <w:sz w:val="21"/>
                <w:color w:val="333333"/>
                <w:shd w:fill="FFFFFF" w:val="clear"/>
              </w:rPr>
              <w:t>现场支持服务：现场支持服务是对远程支持服务的有效补充和扩展，如远程无法解决问题，中标方的工程人员将在</w:t>
            </w:r>
            <w:r>
              <w:rPr>
                <w:rFonts w:ascii="宋体" w:hAnsi="宋体" w:cs="宋体" w:eastAsia="宋体"/>
                <w:sz w:val="21"/>
                <w:color w:val="333333"/>
                <w:shd w:fill="FFFFFF" w:val="clear"/>
              </w:rPr>
              <w:t>48小时的时间内到达项目现场提供支持</w:t>
            </w:r>
            <w:r>
              <w:rPr>
                <w:rFonts w:ascii="宋体" w:hAnsi="宋体" w:cs="宋体" w:eastAsia="宋体"/>
                <w:sz w:val="21"/>
                <w:color w:val="333333"/>
                <w:shd w:fill="FFFFFF" w:val="clear"/>
              </w:rPr>
              <w:t>。</w:t>
            </w:r>
          </w:p>
          <w:p>
            <w:pPr>
              <w:pStyle w:val="null3"/>
              <w:jc w:val="both"/>
            </w:pPr>
            <w:r>
              <w:rPr>
                <w:rFonts w:ascii="宋体" w:hAnsi="宋体" w:cs="宋体" w:eastAsia="宋体"/>
                <w:sz w:val="21"/>
                <w:color w:val="333333"/>
                <w:shd w:fill="FFFFFF" w:val="clear"/>
              </w:rPr>
              <w:t>6.服务期内每季度至少提供一次上门巡检服务</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1.交货期：自合同签订起15日历天内完成设备供货。2.服务期 制作网系统运维自合同签订之日起一年。</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合同签订后5日内</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设备到货安装调试完成后5日内</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验收完成后5日内</w:t>
      </w:r>
      <w:r>
        <w:rPr/>
        <w:t xml:space="preserve"> ，达到付款条件起 </w:t>
      </w:r>
      <w:r>
        <w:rPr/>
        <w:t>5</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设备质保期：供应商需提供一年设备质保服务。</w:t>
      </w:r>
    </w:p>
    <w:p>
      <w:pPr>
        <w:pStyle w:val="null3"/>
        <w:outlineLvl w:val="3"/>
      </w:pPr>
      <w:r>
        <w:rPr>
          <w:sz w:val="24"/>
          <w:b/>
        </w:rPr>
        <w:t>3.4.8违约责任与解决争议的方法</w:t>
      </w:r>
    </w:p>
    <w:p>
      <w:pPr>
        <w:pStyle w:val="null3"/>
      </w:pPr>
      <w:r>
        <w:rPr/>
        <w:t>采购包1：</w:t>
      </w:r>
    </w:p>
    <w:p>
      <w:pPr>
        <w:pStyle w:val="null3"/>
      </w:pPr>
      <w:r>
        <w:rPr/>
        <w:t>因执行本合同所发生的或与本合同有关的一切争议,双方应通过友好协商解决。如果协商开始后六十（60）天还不能解决，双方可依以下一种方式解决： 22.1双方达成仲裁协议，向约定的仲裁委员会申请仲裁。 22.2向有管辖权的人民法院起诉。</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须线下提交纸质投标文件正本壹份、副本壹份、投标文件电子版壹份（以U盘形式提供，文件格式包含.doc/.docx格式及正本签字盖章后扫描的.pdf格式）；纸质投标文件正副本分别胶装，标明供应商名称，在投标文件递交截止时间前递交纸质文件；若电子投标文件与纸质投标文件不一致的，以电子投标文件为准；若正本和副本不符，以正本为准。 （2）投标文件，正、副本分别各自装订成册密封，投标文件电子版随正本封装，在封口处加盖供应商公章。 （3）纸质投标文件递交截止时间：2024年6月12日 09时30分00秒（北京时间）。 （4）线下递交投标文件地点、投标文件开启地点：西安市雁塔区科技二路71号竹园·天寰国际1107室。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供应商应授权合法的人员参加投标全过程</w:t>
            </w:r>
          </w:p>
        </w:tc>
        <w:tc>
          <w:tcPr>
            <w:tcW w:type="dxa" w:w="3322"/>
          </w:tcPr>
          <w:p>
            <w:pPr>
              <w:pStyle w:val="null3"/>
            </w:pPr>
            <w:r>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供应商信用信息查询</w:t>
            </w:r>
          </w:p>
        </w:tc>
        <w:tc>
          <w:tcPr>
            <w:tcW w:type="dxa" w:w="3322"/>
          </w:tcPr>
          <w:p>
            <w:pPr>
              <w:pStyle w:val="null3"/>
            </w:pPr>
            <w:r>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供应商须为具有独立承担民事责任能力的法人、其他组织或自然人</w:t>
            </w:r>
          </w:p>
        </w:tc>
        <w:tc>
          <w:tcPr>
            <w:tcW w:type="dxa" w:w="3322"/>
          </w:tcPr>
          <w:p>
            <w:pPr>
              <w:pStyle w:val="null3"/>
            </w:pPr>
            <w:r>
              <w:rPr/>
              <w:t>出具合法有效的营业执照或其他组织经营的合法凭证，自然人参与的提供其身份证明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提供2022或2023年度经审计完整的财务报告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提供自2023年1月1日以来已缴存的任意1个月的社会保障资金缴存单据或社保机构开具的社会保险参保缴费情况证明；依法不需要缴纳社会保障资金的供应商应提供相关证明文件。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供应商应具备《中华人民共和国政 府采购法》第二十二条规定的条件</w:t>
            </w:r>
          </w:p>
        </w:tc>
        <w:tc>
          <w:tcPr>
            <w:tcW w:type="dxa" w:w="3322"/>
          </w:tcPr>
          <w:p>
            <w:pPr>
              <w:pStyle w:val="null3"/>
            </w:pPr>
            <w:r>
              <w:rPr/>
              <w:t>提供具有履行合同所必需的设备和专业技术能力的承诺函</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供应商应具备《中华人民共和国政 府采购法》第二十二条规定的条件</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限制性投标条件</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一般资格要求及特殊资格要求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本采购包非专门面向中小微企业采购</w:t>
            </w:r>
          </w:p>
        </w:tc>
        <w:tc>
          <w:tcPr>
            <w:tcW w:type="dxa" w:w="3322"/>
          </w:tcPr>
          <w:p>
            <w:pPr>
              <w:pStyle w:val="null3"/>
            </w:pPr>
            <w:r>
              <w:rPr/>
              <w:t>本采购包非专门面向中小微企业采购</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开标一览表 投标方案 分项报价表 中小企业声明函 一般资格要求及特殊资格要求 商务应答表 投标人应提交的相关资格证明材料 业绩一览表 投标函 货物简要说明一览表 残疾人福利性单位声明函 标的清单 投标文件封面 监狱企业的证明文件 技术参数与性能指标偏离表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授权委托书</w:t>
            </w:r>
          </w:p>
        </w:tc>
        <w:tc>
          <w:tcPr>
            <w:tcW w:type="dxa" w:w="3322"/>
          </w:tcPr>
          <w:p>
            <w:pPr>
              <w:pStyle w:val="null3"/>
            </w:pPr>
            <w:r>
              <w:rPr/>
              <w:t>符合招标文件要求</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1.只能有一个有效报价，不得提交选择性报价，且报价不超过采购预算金额或最高限价 2.供应商各标的报价不得超出标的金额</w:t>
            </w:r>
          </w:p>
        </w:tc>
        <w:tc>
          <w:tcPr>
            <w:tcW w:type="dxa" w:w="1661"/>
          </w:tcPr>
          <w:p>
            <w:pPr>
              <w:pStyle w:val="null3"/>
            </w:pPr>
            <w:r>
              <w:rPr/>
              <w:t>开标一览表 分项报价表</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满足招标文件要求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满足招标文件要求</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t>开标一览表 投标方案 分项报价表 中小企业声明函 一般资格要求及特殊资格要求 商务应答表 投标人应提交的相关资格证明材料 业绩一览表 投标函 货物简要说明一览表 残疾人福利性单位声明函 标的清单 投标文件封面 监狱企业的证明文件 技术参数与性能指标偏离表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产品技术参数明确、配置齐全，满足招标文件要求，对每个产品逐条进行明确响应，没有负偏离且证明材料齐全有效，计25分； 标“▲”项为重要参数，每负偏离一项扣1.5分（投标人根据招标参数要求提供相应的承诺函或证明材料，未提供的视为负偏离，扣1.5分） 其他一般参数每负偏离一项扣1分，扣完为止。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技术参数与性能指标偏离表</w:t>
            </w:r>
          </w:p>
          <w:p>
            <w:pPr>
              <w:pStyle w:val="null3"/>
            </w:pPr>
            <w:r>
              <w:rPr/>
              <w:t>投标方案</w:t>
            </w:r>
          </w:p>
          <w:p>
            <w:pPr>
              <w:pStyle w:val="null3"/>
            </w:pPr>
            <w:r>
              <w:rPr/>
              <w:t>投标人认为有必要说明、阐述的事项或其他材料</w:t>
            </w:r>
          </w:p>
        </w:tc>
      </w:tr>
      <w:tr>
        <w:tc>
          <w:tcPr>
            <w:tcW w:type="dxa" w:w="831"/>
            <w:vMerge/>
          </w:tcPr>
          <w:p/>
        </w:tc>
        <w:tc>
          <w:tcPr>
            <w:tcW w:type="dxa" w:w="1661"/>
          </w:tcPr>
          <w:p>
            <w:pPr>
              <w:pStyle w:val="null3"/>
            </w:pPr>
            <w:r>
              <w:rPr/>
              <w:t>产品来源渠道</w:t>
            </w:r>
          </w:p>
        </w:tc>
        <w:tc>
          <w:tcPr>
            <w:tcW w:type="dxa" w:w="2492"/>
          </w:tcPr>
          <w:p>
            <w:pPr>
              <w:pStyle w:val="null3"/>
            </w:pPr>
            <w:r>
              <w:rPr/>
              <w:t>产品进货渠道正常，提供产品来源渠道合法的证明文件（包括但不限于销售协议、代理协议、原厂授权等），根据所投产品来源渠道证明 文件齐全完整度进行综合评审。 产品来源渠道供应链完整齐全，可追溯性清晰，得（2-4）分； 产品来源渠道供应链不够完整，部分具有可追溯性，得（0-2）分； 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质量保证措施</w:t>
            </w:r>
          </w:p>
        </w:tc>
        <w:tc>
          <w:tcPr>
            <w:tcW w:type="dxa" w:w="2492"/>
          </w:tcPr>
          <w:p>
            <w:pPr>
              <w:pStyle w:val="null3"/>
            </w:pPr>
            <w:r>
              <w:rPr/>
              <w:t>针对本项目提供详细的质量保证措施，进行评审。 措施全面、合理、规范，可操作性强得（4-6）分； 措施基本合理，可操作性一般得（2-4）分； 措施简略，可操作性差得（0-2）分； 未提供相关内容不得分。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供货进度保证措施</w:t>
            </w:r>
          </w:p>
        </w:tc>
        <w:tc>
          <w:tcPr>
            <w:tcW w:type="dxa" w:w="2492"/>
          </w:tcPr>
          <w:p>
            <w:pPr>
              <w:pStyle w:val="null3"/>
            </w:pPr>
            <w:r>
              <w:rPr/>
              <w:t>针对本项目提供详细的供货进度保证措施，进行评审。 措施全面、合理、规范，可操作性强得（4-6）分； 措施基本合理，可操作性一般得（2-4）分； 措施简略，可操作性差得（0-2）分； 未提供相关内容不得分。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安装及调试方案</w:t>
            </w:r>
          </w:p>
        </w:tc>
        <w:tc>
          <w:tcPr>
            <w:tcW w:type="dxa" w:w="2492"/>
          </w:tcPr>
          <w:p>
            <w:pPr>
              <w:pStyle w:val="null3"/>
            </w:pPr>
            <w:r>
              <w:rPr/>
              <w:t>针对本项目提供详细的安装及调试方案，进行评审。 方案详细全面、合理、规范，可操作性强得（4-6）分； 方案基本合理，可操作性一般得（2-4）分； 方案简略，可操作性差得（0-2）分； 未提供相关内容不得分。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制作系统运维服务方案</w:t>
            </w:r>
          </w:p>
        </w:tc>
        <w:tc>
          <w:tcPr>
            <w:tcW w:type="dxa" w:w="2492"/>
          </w:tcPr>
          <w:p>
            <w:pPr>
              <w:pStyle w:val="null3"/>
            </w:pPr>
            <w:r>
              <w:rPr/>
              <w:t>针对本项目客户端及服务器端维护工作内容提供详细的运维服务方案，进行评审。 服务方案全面、合理、规范，可操作性强得（4-6）分； 服务方案基本合理，可操作性一般得（2-4）分； 服务方案简略，可操作性差得（0-2）分； 未提供相关内容不得分。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团队人员的配置</w:t>
            </w:r>
          </w:p>
        </w:tc>
        <w:tc>
          <w:tcPr>
            <w:tcW w:type="dxa" w:w="2492"/>
          </w:tcPr>
          <w:p>
            <w:pPr>
              <w:pStyle w:val="null3"/>
            </w:pPr>
            <w:r>
              <w:rPr/>
              <w:t>①拟投入本项目人员配备分工合理、责任明确，有相关佐证材料能确保 项目顺利实施得（2-4）分； ②拟投入人员配备分工不明确、责任不清晰，相关佐证材料混乱，存在 项目不能顺利实施的风险得（0-2）分；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售后服务方案</w:t>
            </w:r>
          </w:p>
        </w:tc>
        <w:tc>
          <w:tcPr>
            <w:tcW w:type="dxa" w:w="2492"/>
          </w:tcPr>
          <w:p>
            <w:pPr>
              <w:pStyle w:val="null3"/>
            </w:pPr>
            <w:r>
              <w:rPr/>
              <w:t>具有相应的物力、人力保障，能够保证产、供、销服务正常运转，有详 细的在产品发生不同类型质量问题后的到达现场时间、解决故障时间、 补救措施等方面的措施或方案。 售后服务方案科学合理、规范，可操作性强得(2-4）分； 售后服务方案基本合理，可操作性一般得(0-2）分； 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针对本项目提供详细的培训方案，进行评审。 方案详细全面、合理、规范，可操作性强得（2-4）分； 方案基本合理，可操作性一般得（0-2）分； 未提供相关内容不得分。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非强制节能产品或环境标志产品，每提供1项得0.5分，同时满足得1分；若为强制节能采购产品不予计分，此项最多得2分。（投标文件中须提供投标产品经国家确定的认证机构出具的、处于有效期内的节能产品、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p>
            <w:pPr>
              <w:pStyle w:val="null3"/>
            </w:pPr>
            <w:r>
              <w:rPr/>
              <w:t>节能环保产品</w:t>
            </w:r>
          </w:p>
        </w:tc>
      </w:tr>
      <w:tr>
        <w:tc>
          <w:tcPr>
            <w:tcW w:type="dxa" w:w="831"/>
            <w:vMerge/>
          </w:tcPr>
          <w:p/>
        </w:tc>
        <w:tc>
          <w:tcPr>
            <w:tcW w:type="dxa" w:w="1661"/>
          </w:tcPr>
          <w:p>
            <w:pPr>
              <w:pStyle w:val="null3"/>
            </w:pPr>
            <w:r>
              <w:rPr/>
              <w:t>业绩</w:t>
            </w:r>
          </w:p>
        </w:tc>
        <w:tc>
          <w:tcPr>
            <w:tcW w:type="dxa" w:w="2492"/>
          </w:tcPr>
          <w:p>
            <w:pPr>
              <w:pStyle w:val="null3"/>
            </w:pPr>
            <w:r>
              <w:rPr/>
              <w:t>投标人提供2021年1月至今类似项目业绩，每提供一份得1分，满分3分（提供加盖公章的合同复印件，以合同签订时间为准，合同应能体现项目供货内容或明细）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 ）×100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详见附件：分项报价表</w:t>
      </w:r>
    </w:p>
    <w:p>
      <w:pPr>
        <w:pStyle w:val="null3"/>
        <w:ind w:firstLine="960"/>
      </w:pPr>
      <w:r>
        <w:rPr/>
        <w:t>详见附件：标的清单</w:t>
      </w:r>
    </w:p>
    <w:p>
      <w:pPr>
        <w:pStyle w:val="null3"/>
        <w:ind w:firstLine="960"/>
      </w:pPr>
      <w:r>
        <w:rPr/>
        <w:t>详见附件：货物简要说明一览表</w:t>
      </w:r>
    </w:p>
    <w:p>
      <w:pPr>
        <w:pStyle w:val="null3"/>
        <w:ind w:firstLine="960"/>
      </w:pPr>
      <w:r>
        <w:rPr/>
        <w:t>详见附件：投标方案</w:t>
      </w:r>
    </w:p>
    <w:p>
      <w:pPr>
        <w:pStyle w:val="null3"/>
        <w:ind w:firstLine="960"/>
      </w:pPr>
      <w:r>
        <w:rPr/>
        <w:t>详见附件：业绩一览表</w:t>
      </w:r>
    </w:p>
    <w:p>
      <w:pPr>
        <w:pStyle w:val="null3"/>
        <w:ind w:firstLine="960"/>
      </w:pPr>
      <w:r>
        <w:rPr/>
        <w:t>详见附件：技术参数与性能指标偏离表</w:t>
      </w:r>
    </w:p>
    <w:p>
      <w:pPr>
        <w:pStyle w:val="null3"/>
        <w:ind w:firstLine="960"/>
      </w:pPr>
      <w:r>
        <w:rPr/>
        <w:t>详见附件：商务应答表</w:t>
      </w:r>
    </w:p>
    <w:p>
      <w:pPr>
        <w:pStyle w:val="null3"/>
        <w:ind w:firstLine="960"/>
      </w:pPr>
      <w:r>
        <w:rPr/>
        <w:t>详见附件：节能环保产品</w:t>
      </w:r>
    </w:p>
    <w:p>
      <w:pPr>
        <w:pStyle w:val="null3"/>
        <w:ind w:firstLine="960"/>
      </w:pPr>
      <w:r>
        <w:rPr/>
        <w:t>详见附件：一般资格要求及特殊资格要求</w:t>
      </w:r>
    </w:p>
    <w:p>
      <w:pPr>
        <w:pStyle w:val="null3"/>
        <w:ind w:firstLine="960"/>
      </w:pPr>
      <w:r>
        <w:rPr/>
        <w:t>详见附件：残疾人福利性单位声明函</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详见附件：投标人认为有必要说明、阐述的事项或其他材料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