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987"/>
        </w:tabs>
        <w:wordWrap w:val="0"/>
        <w:jc w:val="left"/>
        <w:rPr>
          <w:rFonts w:hint="eastAsia" w:ascii="宋体" w:hAnsi="宋体" w:eastAsia="宋体" w:cs="宋体"/>
          <w:b/>
          <w:sz w:val="15"/>
          <w:szCs w:val="15"/>
          <w:bdr w:val="single" w:color="auto" w:sz="4" w:space="0"/>
          <w:lang w:eastAsia="zh-CN"/>
        </w:rPr>
      </w:pPr>
    </w:p>
    <w:p>
      <w:pPr>
        <w:jc w:val="right"/>
        <w:rPr>
          <w:rFonts w:ascii="宋体" w:hAnsi="宋体" w:cs="宋体"/>
          <w:b/>
          <w:sz w:val="36"/>
          <w:szCs w:val="36"/>
          <w:bdr w:val="single" w:color="auto" w:sz="4" w:space="0"/>
        </w:rPr>
      </w:pPr>
      <w:r>
        <w:rPr>
          <w:rFonts w:hint="eastAsia" w:ascii="宋体" w:hAnsi="宋体" w:cs="宋体"/>
          <w:b/>
          <w:sz w:val="36"/>
          <w:szCs w:val="36"/>
          <w:bdr w:val="single" w:color="auto" w:sz="4" w:space="0"/>
        </w:rPr>
        <w:t>政府采购项目</w:t>
      </w:r>
    </w:p>
    <w:p>
      <w:pPr>
        <w:rPr>
          <w:rFonts w:ascii="宋体" w:hAnsi="宋体" w:cs="宋体"/>
          <w:b/>
          <w:sz w:val="36"/>
          <w:szCs w:val="36"/>
        </w:rPr>
      </w:pPr>
    </w:p>
    <w:p>
      <w:pPr>
        <w:rPr>
          <w:rFonts w:ascii="宋体" w:hAnsi="宋体" w:cs="宋体"/>
          <w:b/>
          <w:sz w:val="15"/>
          <w:szCs w:val="15"/>
        </w:rPr>
      </w:pPr>
      <w:r>
        <w:rPr>
          <w:rFonts w:hint="eastAsia" w:ascii="宋体" w:hAnsi="宋体" w:cs="宋体"/>
          <w:b/>
          <w:sz w:val="36"/>
          <w:szCs w:val="36"/>
        </w:rPr>
        <w:t>项目编号: SDZC2024-098</w:t>
      </w:r>
    </w:p>
    <w:p>
      <w:pPr>
        <w:widowControl/>
        <w:spacing w:line="300" w:lineRule="atLeast"/>
        <w:rPr>
          <w:rFonts w:ascii="宋体" w:hAnsi="宋体" w:cs="宋体"/>
          <w:b/>
          <w:sz w:val="52"/>
          <w:szCs w:val="52"/>
        </w:rPr>
      </w:pPr>
    </w:p>
    <w:p>
      <w:pPr>
        <w:pStyle w:val="18"/>
        <w:rPr>
          <w:rFonts w:ascii="宋体" w:hAnsi="宋体" w:cs="宋体"/>
        </w:rPr>
      </w:pPr>
    </w:p>
    <w:p>
      <w:pPr>
        <w:spacing w:before="120" w:beforeLines="50" w:line="800" w:lineRule="exact"/>
        <w:jc w:val="center"/>
        <w:rPr>
          <w:rFonts w:hint="eastAsia" w:ascii="宋体" w:hAnsi="宋体" w:cs="宋体"/>
          <w:b/>
          <w:sz w:val="48"/>
          <w:szCs w:val="48"/>
        </w:rPr>
      </w:pPr>
      <w:r>
        <w:rPr>
          <w:rFonts w:hint="eastAsia" w:ascii="宋体" w:hAnsi="宋体" w:cs="宋体"/>
          <w:b/>
          <w:sz w:val="48"/>
          <w:szCs w:val="48"/>
        </w:rPr>
        <w:t>西安市公安局交通警察支队</w:t>
      </w:r>
    </w:p>
    <w:p>
      <w:pPr>
        <w:spacing w:before="120" w:beforeLines="50" w:line="800" w:lineRule="exact"/>
        <w:jc w:val="center"/>
        <w:rPr>
          <w:rFonts w:ascii="宋体" w:hAnsi="宋体" w:cs="宋体"/>
          <w:b/>
          <w:sz w:val="48"/>
          <w:szCs w:val="48"/>
        </w:rPr>
      </w:pPr>
      <w:r>
        <w:rPr>
          <w:rFonts w:hint="eastAsia" w:ascii="宋体" w:hAnsi="宋体" w:cs="宋体"/>
          <w:b/>
          <w:sz w:val="48"/>
          <w:szCs w:val="48"/>
        </w:rPr>
        <w:t>车驾管业务系统运维服务及机房改造项目</w:t>
      </w:r>
    </w:p>
    <w:p>
      <w:pPr>
        <w:spacing w:before="120" w:beforeLines="50" w:line="800" w:lineRule="exact"/>
        <w:jc w:val="center"/>
        <w:rPr>
          <w:rFonts w:ascii="宋体" w:hAnsi="宋体" w:cs="宋体"/>
          <w:b/>
          <w:spacing w:val="-20"/>
          <w:sz w:val="48"/>
          <w:szCs w:val="48"/>
        </w:rPr>
      </w:pPr>
      <w:r>
        <w:rPr>
          <w:rFonts w:hint="eastAsia" w:ascii="宋体" w:hAnsi="宋体" w:cs="宋体"/>
          <w:b/>
          <w:spacing w:val="-20"/>
          <w:sz w:val="48"/>
          <w:szCs w:val="48"/>
        </w:rPr>
        <w:t>公开招标文件</w:t>
      </w:r>
    </w:p>
    <w:p>
      <w:pPr>
        <w:spacing w:line="760" w:lineRule="exact"/>
        <w:jc w:val="center"/>
        <w:outlineLvl w:val="0"/>
        <w:rPr>
          <w:rFonts w:ascii="宋体" w:hAnsi="宋体" w:cs="宋体"/>
          <w:b/>
          <w:bCs/>
          <w:kern w:val="0"/>
          <w:sz w:val="84"/>
          <w:szCs w:val="84"/>
        </w:rPr>
      </w:pPr>
      <w:r>
        <w:rPr>
          <w:rFonts w:hint="eastAsia" w:ascii="宋体" w:hAnsi="宋体" w:cs="宋体"/>
          <w:sz w:val="32"/>
        </w:rPr>
        <w:drawing>
          <wp:anchor distT="0" distB="0" distL="0" distR="0" simplePos="0" relativeHeight="251659264" behindDoc="0" locked="0" layoutInCell="1" allowOverlap="1">
            <wp:simplePos x="0" y="0"/>
            <wp:positionH relativeFrom="column">
              <wp:posOffset>1437640</wp:posOffset>
            </wp:positionH>
            <wp:positionV relativeFrom="paragraph">
              <wp:posOffset>472440</wp:posOffset>
            </wp:positionV>
            <wp:extent cx="2816225" cy="2774950"/>
            <wp:effectExtent l="0" t="0" r="3175" b="6350"/>
            <wp:wrapNone/>
            <wp:docPr id="1027" name="图片 3" descr="C:\Users\Administrator\Desktop\十佳代理机构评选资料\陕西上德招标有限公司申报资料\公司LOGO.png"/>
            <wp:cNvGraphicFramePr/>
            <a:graphic xmlns:a="http://schemas.openxmlformats.org/drawingml/2006/main">
              <a:graphicData uri="http://schemas.openxmlformats.org/drawingml/2006/picture">
                <pic:pic xmlns:pic="http://schemas.openxmlformats.org/drawingml/2006/picture">
                  <pic:nvPicPr>
                    <pic:cNvPr id="1027" name="图片 3" descr="C:\Users\Administrator\Desktop\十佳代理机构评选资料\陕西上德招标有限公司申报资料\公司LOGO.png"/>
                    <pic:cNvPicPr/>
                  </pic:nvPicPr>
                  <pic:blipFill>
                    <a:blip r:embed="rId13" cstate="print"/>
                    <a:srcRect/>
                    <a:stretch>
                      <a:fillRect/>
                    </a:stretch>
                  </pic:blipFill>
                  <pic:spPr>
                    <a:xfrm>
                      <a:off x="0" y="0"/>
                      <a:ext cx="2816225" cy="2774950"/>
                    </a:xfrm>
                    <a:prstGeom prst="rect">
                      <a:avLst/>
                    </a:prstGeom>
                    <a:ln>
                      <a:noFill/>
                    </a:ln>
                  </pic:spPr>
                </pic:pic>
              </a:graphicData>
            </a:graphic>
          </wp:anchor>
        </w:drawing>
      </w: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rPr>
      </w:pPr>
    </w:p>
    <w:p>
      <w:pPr>
        <w:jc w:val="center"/>
        <w:rPr>
          <w:rFonts w:ascii="宋体" w:hAnsi="宋体" w:cs="宋体"/>
          <w:b/>
          <w:sz w:val="36"/>
          <w:szCs w:val="36"/>
        </w:rPr>
      </w:pPr>
    </w:p>
    <w:p>
      <w:pPr>
        <w:jc w:val="center"/>
        <w:rPr>
          <w:rFonts w:ascii="宋体" w:hAnsi="宋体" w:cs="宋体"/>
          <w:b/>
          <w:sz w:val="32"/>
          <w:szCs w:val="32"/>
        </w:rPr>
      </w:pPr>
      <w:r>
        <w:rPr>
          <w:rFonts w:hint="eastAsia" w:ascii="宋体" w:hAnsi="宋体" w:cs="宋体"/>
          <w:b/>
          <w:sz w:val="32"/>
          <w:szCs w:val="32"/>
        </w:rPr>
        <w:t>陕西上德招标有限公司</w:t>
      </w:r>
    </w:p>
    <w:p>
      <w:pPr>
        <w:spacing w:before="168" w:beforeLines="70"/>
        <w:ind w:firstLine="3357" w:firstLineChars="1045"/>
        <w:rPr>
          <w:rFonts w:ascii="宋体" w:hAnsi="宋体" w:cs="宋体"/>
          <w:b/>
          <w:bCs/>
          <w:sz w:val="36"/>
          <w:szCs w:val="36"/>
        </w:rPr>
      </w:pPr>
      <w:r>
        <w:rPr>
          <w:rFonts w:hint="eastAsia" w:ascii="宋体" w:hAnsi="宋体" w:cs="宋体"/>
          <w:b/>
          <w:bCs/>
          <w:sz w:val="32"/>
          <w:szCs w:val="32"/>
        </w:rPr>
        <w:t>二零二</w:t>
      </w:r>
      <w:r>
        <w:rPr>
          <w:rFonts w:hint="eastAsia" w:ascii="宋体" w:hAnsi="宋体" w:cs="宋体"/>
          <w:b/>
          <w:bCs/>
          <w:sz w:val="32"/>
          <w:szCs w:val="32"/>
          <w:lang w:eastAsia="zh-CN"/>
        </w:rPr>
        <w:t>四</w:t>
      </w:r>
      <w:r>
        <w:rPr>
          <w:rFonts w:hint="eastAsia" w:ascii="宋体" w:hAnsi="宋体" w:cs="宋体"/>
          <w:b/>
          <w:bCs/>
          <w:sz w:val="32"/>
          <w:szCs w:val="32"/>
        </w:rPr>
        <w:t>年</w:t>
      </w:r>
      <w:r>
        <w:rPr>
          <w:rFonts w:hint="eastAsia" w:ascii="宋体" w:hAnsi="宋体" w:cs="宋体"/>
          <w:b/>
          <w:bCs/>
          <w:sz w:val="32"/>
          <w:szCs w:val="32"/>
          <w:lang w:eastAsia="zh-CN"/>
        </w:rPr>
        <w:t>五</w:t>
      </w:r>
      <w:r>
        <w:rPr>
          <w:rFonts w:hint="eastAsia" w:ascii="宋体" w:hAnsi="宋体" w:cs="宋体"/>
          <w:b/>
          <w:bCs/>
          <w:sz w:val="32"/>
          <w:szCs w:val="32"/>
        </w:rPr>
        <w:t>月</w:t>
      </w:r>
    </w:p>
    <w:p>
      <w:pPr>
        <w:tabs>
          <w:tab w:val="left" w:pos="3310"/>
        </w:tabs>
        <w:rPr>
          <w:rFonts w:ascii="宋体" w:hAnsi="宋体" w:cs="宋体"/>
          <w:b/>
          <w:sz w:val="44"/>
          <w:szCs w:val="36"/>
        </w:rPr>
      </w:pPr>
      <w:r>
        <w:rPr>
          <w:rFonts w:hint="eastAsia" w:ascii="宋体" w:hAnsi="宋体" w:cs="宋体"/>
          <w:sz w:val="36"/>
          <w:szCs w:val="36"/>
        </w:rPr>
        <w:tab/>
      </w:r>
      <w:r>
        <w:rPr>
          <w:rFonts w:hint="eastAsia" w:ascii="宋体" w:hAnsi="宋体" w:cs="宋体"/>
          <w:b/>
          <w:sz w:val="44"/>
          <w:szCs w:val="36"/>
        </w:rPr>
        <w:t xml:space="preserve">   </w:t>
      </w:r>
    </w:p>
    <w:p>
      <w:pPr>
        <w:jc w:val="center"/>
        <w:rPr>
          <w:rFonts w:ascii="宋体" w:hAnsi="宋体" w:cs="宋体"/>
          <w:b/>
          <w:sz w:val="44"/>
          <w:szCs w:val="44"/>
        </w:rPr>
      </w:pPr>
      <w:r>
        <w:rPr>
          <w:rFonts w:hint="eastAsia" w:ascii="宋体" w:hAnsi="宋体" w:cs="宋体"/>
          <w:b/>
          <w:sz w:val="44"/>
          <w:szCs w:val="44"/>
        </w:rPr>
        <w:br w:type="column"/>
      </w:r>
      <w:r>
        <w:rPr>
          <w:rFonts w:hint="eastAsia" w:ascii="宋体" w:hAnsi="宋体" w:cs="宋体"/>
          <w:b/>
          <w:sz w:val="44"/>
          <w:szCs w:val="44"/>
        </w:rPr>
        <w:t>目 录</w:t>
      </w:r>
    </w:p>
    <w:p>
      <w:pPr>
        <w:jc w:val="center"/>
        <w:rPr>
          <w:rFonts w:ascii="宋体" w:hAnsi="宋体" w:cs="宋体"/>
          <w:b/>
          <w:sz w:val="44"/>
          <w:szCs w:val="44"/>
        </w:rPr>
      </w:pP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_Toc12984 </w:instrText>
      </w:r>
      <w:r>
        <w:rPr>
          <w:rFonts w:hint="eastAsia" w:ascii="宋体" w:hAnsi="宋体" w:cs="宋体"/>
        </w:rPr>
        <w:fldChar w:fldCharType="separate"/>
      </w:r>
      <w:r>
        <w:rPr>
          <w:rFonts w:hint="eastAsia" w:ascii="宋体" w:hAnsi="宋体" w:cs="宋体"/>
        </w:rPr>
        <w:t>第一章  招标公告</w:t>
      </w:r>
      <w:r>
        <w:tab/>
      </w:r>
      <w:r>
        <w:fldChar w:fldCharType="begin"/>
      </w:r>
      <w:r>
        <w:instrText xml:space="preserve"> PAGEREF _Toc12984 \h </w:instrText>
      </w:r>
      <w:r>
        <w:fldChar w:fldCharType="separate"/>
      </w:r>
      <w:r>
        <w:t>3</w:t>
      </w:r>
      <w:r>
        <w:fldChar w:fldCharType="end"/>
      </w:r>
      <w:r>
        <w:rPr>
          <w:rFonts w:hint="eastAsia" w:ascii="宋体" w:hAnsi="宋体" w:cs="宋体"/>
        </w:rPr>
        <w:fldChar w:fldCharType="end"/>
      </w: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_Toc21173 </w:instrText>
      </w:r>
      <w:r>
        <w:rPr>
          <w:rFonts w:hint="eastAsia" w:ascii="宋体" w:hAnsi="宋体" w:cs="宋体"/>
          <w:szCs w:val="24"/>
        </w:rPr>
        <w:fldChar w:fldCharType="separate"/>
      </w:r>
      <w:r>
        <w:rPr>
          <w:rFonts w:hint="eastAsia" w:ascii="宋体" w:hAnsi="宋体" w:cs="宋体"/>
        </w:rPr>
        <w:t>第二章</w:t>
      </w:r>
      <w:r>
        <w:rPr>
          <w:rFonts w:ascii="宋体" w:hAnsi="宋体" w:cs="宋体"/>
        </w:rPr>
        <w:t xml:space="preserve">  </w:t>
      </w:r>
      <w:r>
        <w:rPr>
          <w:rFonts w:hint="eastAsia" w:ascii="宋体" w:hAnsi="宋体" w:cs="宋体"/>
        </w:rPr>
        <w:t>投标人须知</w:t>
      </w:r>
      <w:r>
        <w:tab/>
      </w:r>
      <w:r>
        <w:fldChar w:fldCharType="begin"/>
      </w:r>
      <w:r>
        <w:instrText xml:space="preserve"> PAGEREF _Toc21173 \h </w:instrText>
      </w:r>
      <w:r>
        <w:fldChar w:fldCharType="separate"/>
      </w:r>
      <w:r>
        <w:t>7</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_Toc10671 </w:instrText>
      </w:r>
      <w:r>
        <w:rPr>
          <w:rFonts w:hint="eastAsia" w:ascii="宋体" w:hAnsi="宋体" w:cs="宋体"/>
          <w:szCs w:val="24"/>
        </w:rPr>
        <w:fldChar w:fldCharType="separate"/>
      </w:r>
      <w:r>
        <w:rPr>
          <w:rFonts w:hint="eastAsia" w:ascii="宋体" w:hAnsi="宋体" w:eastAsia="宋体" w:cs="宋体"/>
          <w:szCs w:val="28"/>
        </w:rPr>
        <w:t>一、投标人须知前附表</w:t>
      </w:r>
      <w:r>
        <w:tab/>
      </w:r>
      <w:r>
        <w:fldChar w:fldCharType="begin"/>
      </w:r>
      <w:r>
        <w:instrText xml:space="preserve"> PAGEREF _Toc10671 \h </w:instrText>
      </w:r>
      <w:r>
        <w:fldChar w:fldCharType="separate"/>
      </w:r>
      <w:r>
        <w:t>7</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_Toc23713 </w:instrText>
      </w:r>
      <w:r>
        <w:rPr>
          <w:rFonts w:hint="eastAsia" w:ascii="宋体" w:hAnsi="宋体" w:cs="宋体"/>
          <w:szCs w:val="24"/>
        </w:rPr>
        <w:fldChar w:fldCharType="separate"/>
      </w:r>
      <w:r>
        <w:rPr>
          <w:rFonts w:hint="eastAsia" w:ascii="宋体" w:hAnsi="宋体" w:eastAsia="宋体" w:cs="宋体"/>
          <w:kern w:val="0"/>
          <w:szCs w:val="28"/>
        </w:rPr>
        <w:t>二、项目说明</w:t>
      </w:r>
      <w:r>
        <w:tab/>
      </w:r>
      <w:r>
        <w:fldChar w:fldCharType="begin"/>
      </w:r>
      <w:r>
        <w:instrText xml:space="preserve"> PAGEREF _Toc23713 \h </w:instrText>
      </w:r>
      <w:r>
        <w:fldChar w:fldCharType="separate"/>
      </w:r>
      <w:r>
        <w:t>10</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_Toc17943 </w:instrText>
      </w:r>
      <w:r>
        <w:rPr>
          <w:rFonts w:hint="eastAsia" w:ascii="宋体" w:hAnsi="宋体" w:cs="宋体"/>
          <w:szCs w:val="24"/>
        </w:rPr>
        <w:fldChar w:fldCharType="separate"/>
      </w:r>
      <w:r>
        <w:rPr>
          <w:rFonts w:hint="eastAsia" w:ascii="宋体" w:hAnsi="宋体" w:eastAsia="宋体" w:cs="宋体"/>
          <w:kern w:val="0"/>
          <w:szCs w:val="28"/>
        </w:rPr>
        <w:t>三、招标文件</w:t>
      </w:r>
      <w:r>
        <w:tab/>
      </w:r>
      <w:r>
        <w:fldChar w:fldCharType="begin"/>
      </w:r>
      <w:r>
        <w:instrText xml:space="preserve"> PAGEREF _Toc17943 \h </w:instrText>
      </w:r>
      <w:r>
        <w:fldChar w:fldCharType="separate"/>
      </w:r>
      <w:r>
        <w:t>10</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_Toc17669 </w:instrText>
      </w:r>
      <w:r>
        <w:rPr>
          <w:rFonts w:hint="eastAsia" w:ascii="宋体" w:hAnsi="宋体" w:cs="宋体"/>
          <w:szCs w:val="24"/>
        </w:rPr>
        <w:fldChar w:fldCharType="separate"/>
      </w:r>
      <w:r>
        <w:rPr>
          <w:rFonts w:hint="eastAsia" w:ascii="宋体" w:hAnsi="宋体" w:eastAsia="宋体" w:cs="宋体"/>
          <w:kern w:val="0"/>
          <w:szCs w:val="28"/>
        </w:rPr>
        <w:t>四、投标文件</w:t>
      </w:r>
      <w:r>
        <w:tab/>
      </w:r>
      <w:r>
        <w:fldChar w:fldCharType="begin"/>
      </w:r>
      <w:r>
        <w:instrText xml:space="preserve"> PAGEREF _Toc17669 \h </w:instrText>
      </w:r>
      <w:r>
        <w:fldChar w:fldCharType="separate"/>
      </w:r>
      <w:r>
        <w:t>11</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_Toc4029 </w:instrText>
      </w:r>
      <w:r>
        <w:rPr>
          <w:rFonts w:hint="eastAsia" w:ascii="宋体" w:hAnsi="宋体" w:cs="宋体"/>
          <w:szCs w:val="24"/>
        </w:rPr>
        <w:fldChar w:fldCharType="separate"/>
      </w:r>
      <w:r>
        <w:rPr>
          <w:rFonts w:hint="eastAsia" w:ascii="宋体" w:hAnsi="宋体" w:eastAsia="宋体" w:cs="宋体"/>
          <w:kern w:val="0"/>
          <w:szCs w:val="28"/>
        </w:rPr>
        <w:t>五、投标</w:t>
      </w:r>
      <w:r>
        <w:tab/>
      </w:r>
      <w:r>
        <w:fldChar w:fldCharType="begin"/>
      </w:r>
      <w:r>
        <w:instrText xml:space="preserve"> PAGEREF _Toc4029 \h </w:instrText>
      </w:r>
      <w:r>
        <w:fldChar w:fldCharType="separate"/>
      </w:r>
      <w:r>
        <w:t>13</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_Toc11457 </w:instrText>
      </w:r>
      <w:r>
        <w:rPr>
          <w:rFonts w:hint="eastAsia" w:ascii="宋体" w:hAnsi="宋体" w:cs="宋体"/>
          <w:szCs w:val="24"/>
        </w:rPr>
        <w:fldChar w:fldCharType="separate"/>
      </w:r>
      <w:r>
        <w:rPr>
          <w:rFonts w:hint="eastAsia" w:ascii="宋体" w:hAnsi="宋体" w:eastAsia="宋体" w:cs="宋体"/>
          <w:kern w:val="0"/>
          <w:szCs w:val="28"/>
        </w:rPr>
        <w:t>六、开标、资格审查、评标和定标</w:t>
      </w:r>
      <w:r>
        <w:tab/>
      </w:r>
      <w:r>
        <w:fldChar w:fldCharType="begin"/>
      </w:r>
      <w:r>
        <w:instrText xml:space="preserve"> PAGEREF _Toc11457 \h </w:instrText>
      </w:r>
      <w:r>
        <w:fldChar w:fldCharType="separate"/>
      </w:r>
      <w:r>
        <w:t>14</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_Toc8990 </w:instrText>
      </w:r>
      <w:r>
        <w:rPr>
          <w:rFonts w:hint="eastAsia" w:ascii="宋体" w:hAnsi="宋体" w:cs="宋体"/>
          <w:szCs w:val="24"/>
        </w:rPr>
        <w:fldChar w:fldCharType="separate"/>
      </w:r>
      <w:r>
        <w:rPr>
          <w:rFonts w:hint="eastAsia" w:ascii="宋体" w:hAnsi="宋体" w:eastAsia="宋体" w:cs="宋体"/>
          <w:kern w:val="0"/>
          <w:szCs w:val="28"/>
        </w:rPr>
        <w:t>七、合同</w:t>
      </w:r>
      <w:r>
        <w:tab/>
      </w:r>
      <w:r>
        <w:fldChar w:fldCharType="begin"/>
      </w:r>
      <w:r>
        <w:instrText xml:space="preserve"> PAGEREF _Toc8990 \h </w:instrText>
      </w:r>
      <w:r>
        <w:fldChar w:fldCharType="separate"/>
      </w:r>
      <w:r>
        <w:t>24</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_Toc18679 </w:instrText>
      </w:r>
      <w:r>
        <w:rPr>
          <w:rFonts w:hint="eastAsia" w:ascii="宋体" w:hAnsi="宋体" w:cs="宋体"/>
          <w:szCs w:val="24"/>
        </w:rPr>
        <w:fldChar w:fldCharType="separate"/>
      </w:r>
      <w:r>
        <w:rPr>
          <w:rFonts w:hint="eastAsia" w:ascii="宋体" w:hAnsi="宋体" w:eastAsia="宋体" w:cs="宋体"/>
          <w:kern w:val="0"/>
          <w:szCs w:val="28"/>
        </w:rPr>
        <w:t>八、合同的履约验收</w:t>
      </w:r>
      <w:r>
        <w:tab/>
      </w:r>
      <w:r>
        <w:fldChar w:fldCharType="begin"/>
      </w:r>
      <w:r>
        <w:instrText xml:space="preserve"> PAGEREF _Toc18679 \h </w:instrText>
      </w:r>
      <w:r>
        <w:fldChar w:fldCharType="separate"/>
      </w:r>
      <w:r>
        <w:t>24</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_Toc10509 </w:instrText>
      </w:r>
      <w:r>
        <w:rPr>
          <w:rFonts w:hint="eastAsia" w:ascii="宋体" w:hAnsi="宋体" w:cs="宋体"/>
          <w:szCs w:val="24"/>
        </w:rPr>
        <w:fldChar w:fldCharType="separate"/>
      </w:r>
      <w:r>
        <w:rPr>
          <w:rFonts w:hint="eastAsia" w:ascii="宋体" w:hAnsi="宋体" w:eastAsia="宋体" w:cs="宋体"/>
          <w:kern w:val="0"/>
          <w:szCs w:val="28"/>
        </w:rPr>
        <w:t>九、招标代理服务费</w:t>
      </w:r>
      <w:r>
        <w:tab/>
      </w:r>
      <w:r>
        <w:fldChar w:fldCharType="begin"/>
      </w:r>
      <w:r>
        <w:instrText xml:space="preserve"> PAGEREF _Toc10509 \h </w:instrText>
      </w:r>
      <w:r>
        <w:fldChar w:fldCharType="separate"/>
      </w:r>
      <w:r>
        <w:t>24</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_Toc3741 </w:instrText>
      </w:r>
      <w:r>
        <w:rPr>
          <w:rFonts w:hint="eastAsia" w:ascii="宋体" w:hAnsi="宋体" w:cs="宋体"/>
          <w:szCs w:val="24"/>
        </w:rPr>
        <w:fldChar w:fldCharType="separate"/>
      </w:r>
      <w:r>
        <w:rPr>
          <w:rFonts w:hint="eastAsia" w:ascii="宋体" w:hAnsi="宋体" w:eastAsia="宋体" w:cs="宋体"/>
          <w:kern w:val="0"/>
          <w:szCs w:val="28"/>
        </w:rPr>
        <w:t>十、重新组织采购活动</w:t>
      </w:r>
      <w:r>
        <w:tab/>
      </w:r>
      <w:r>
        <w:fldChar w:fldCharType="begin"/>
      </w:r>
      <w:r>
        <w:instrText xml:space="preserve"> PAGEREF _Toc3741 \h </w:instrText>
      </w:r>
      <w:r>
        <w:fldChar w:fldCharType="separate"/>
      </w:r>
      <w:r>
        <w:t>25</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_Toc7268 </w:instrText>
      </w:r>
      <w:r>
        <w:rPr>
          <w:rFonts w:hint="eastAsia" w:ascii="宋体" w:hAnsi="宋体" w:cs="宋体"/>
          <w:szCs w:val="24"/>
        </w:rPr>
        <w:fldChar w:fldCharType="separate"/>
      </w:r>
      <w:r>
        <w:rPr>
          <w:rFonts w:hint="eastAsia" w:ascii="宋体" w:hAnsi="宋体" w:eastAsia="宋体" w:cs="宋体"/>
          <w:szCs w:val="28"/>
        </w:rPr>
        <w:t>十一、特殊情况处理</w:t>
      </w:r>
      <w:r>
        <w:tab/>
      </w:r>
      <w:r>
        <w:fldChar w:fldCharType="begin"/>
      </w:r>
      <w:r>
        <w:instrText xml:space="preserve"> PAGEREF _Toc7268 \h </w:instrText>
      </w:r>
      <w:r>
        <w:fldChar w:fldCharType="separate"/>
      </w:r>
      <w:r>
        <w:t>25</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_Toc2011 </w:instrText>
      </w:r>
      <w:r>
        <w:rPr>
          <w:rFonts w:hint="eastAsia" w:ascii="宋体" w:hAnsi="宋体" w:cs="宋体"/>
          <w:szCs w:val="24"/>
        </w:rPr>
        <w:fldChar w:fldCharType="separate"/>
      </w:r>
      <w:r>
        <w:rPr>
          <w:rFonts w:hint="eastAsia" w:ascii="宋体" w:hAnsi="宋体" w:eastAsia="宋体" w:cs="宋体"/>
          <w:kern w:val="0"/>
          <w:szCs w:val="28"/>
        </w:rPr>
        <w:t>十二、询问、质疑与投诉</w:t>
      </w:r>
      <w:r>
        <w:tab/>
      </w:r>
      <w:r>
        <w:fldChar w:fldCharType="begin"/>
      </w:r>
      <w:r>
        <w:instrText xml:space="preserve"> PAGEREF _Toc2011 \h </w:instrText>
      </w:r>
      <w:r>
        <w:fldChar w:fldCharType="separate"/>
      </w:r>
      <w:r>
        <w:t>25</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_Toc22142 </w:instrText>
      </w:r>
      <w:r>
        <w:rPr>
          <w:rFonts w:hint="eastAsia" w:ascii="宋体" w:hAnsi="宋体" w:cs="宋体"/>
          <w:szCs w:val="24"/>
        </w:rPr>
        <w:fldChar w:fldCharType="separate"/>
      </w:r>
      <w:r>
        <w:rPr>
          <w:rFonts w:hint="eastAsia" w:ascii="宋体" w:hAnsi="宋体" w:eastAsia="宋体" w:cs="宋体"/>
          <w:kern w:val="0"/>
          <w:szCs w:val="28"/>
        </w:rPr>
        <w:t>十三、拒绝商业贿赂</w:t>
      </w:r>
      <w:r>
        <w:tab/>
      </w:r>
      <w:r>
        <w:fldChar w:fldCharType="begin"/>
      </w:r>
      <w:r>
        <w:instrText xml:space="preserve"> PAGEREF _Toc22142 \h </w:instrText>
      </w:r>
      <w:r>
        <w:fldChar w:fldCharType="separate"/>
      </w:r>
      <w:r>
        <w:t>26</w:t>
      </w:r>
      <w:r>
        <w:fldChar w:fldCharType="end"/>
      </w:r>
      <w:r>
        <w:rPr>
          <w:rFonts w:hint="eastAsia" w:ascii="宋体" w:hAnsi="宋体" w:cs="宋体"/>
          <w:szCs w:val="24"/>
        </w:rPr>
        <w:fldChar w:fldCharType="end"/>
      </w:r>
    </w:p>
    <w:p>
      <w:pPr>
        <w:pStyle w:val="31"/>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_Toc2349 </w:instrText>
      </w:r>
      <w:r>
        <w:rPr>
          <w:rFonts w:hint="eastAsia" w:ascii="宋体" w:hAnsi="宋体" w:cs="宋体"/>
          <w:szCs w:val="24"/>
        </w:rPr>
        <w:fldChar w:fldCharType="separate"/>
      </w:r>
      <w:r>
        <w:rPr>
          <w:rFonts w:hint="eastAsia" w:ascii="宋体" w:hAnsi="宋体" w:eastAsia="宋体" w:cs="宋体"/>
          <w:szCs w:val="28"/>
        </w:rPr>
        <w:t>十四、政府采购信用担保及信用融资政策</w:t>
      </w:r>
      <w:r>
        <w:tab/>
      </w:r>
      <w:r>
        <w:fldChar w:fldCharType="begin"/>
      </w:r>
      <w:r>
        <w:instrText xml:space="preserve"> PAGEREF _Toc2349 \h </w:instrText>
      </w:r>
      <w:r>
        <w:fldChar w:fldCharType="separate"/>
      </w:r>
      <w:r>
        <w:t>26</w:t>
      </w:r>
      <w:r>
        <w:fldChar w:fldCharType="end"/>
      </w:r>
      <w:r>
        <w:rPr>
          <w:rFonts w:hint="eastAsia" w:ascii="宋体" w:hAnsi="宋体" w:cs="宋体"/>
          <w:szCs w:val="24"/>
        </w:rPr>
        <w:fldChar w:fldCharType="end"/>
      </w: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_Toc24654 </w:instrText>
      </w:r>
      <w:r>
        <w:rPr>
          <w:rFonts w:hint="eastAsia" w:ascii="宋体" w:hAnsi="宋体" w:cs="宋体"/>
          <w:szCs w:val="24"/>
        </w:rPr>
        <w:fldChar w:fldCharType="separate"/>
      </w:r>
      <w:r>
        <w:rPr>
          <w:rFonts w:hint="eastAsia" w:ascii="宋体" w:hAnsi="宋体" w:cs="宋体"/>
        </w:rPr>
        <w:t>第三章</w:t>
      </w:r>
      <w:r>
        <w:rPr>
          <w:rFonts w:ascii="宋体" w:hAnsi="宋体" w:cs="宋体"/>
        </w:rPr>
        <w:t xml:space="preserve">  </w:t>
      </w:r>
      <w:r>
        <w:rPr>
          <w:rFonts w:hint="eastAsia" w:ascii="宋体" w:hAnsi="宋体" w:cs="宋体"/>
        </w:rPr>
        <w:t>服务内容及要求</w:t>
      </w:r>
      <w:r>
        <w:tab/>
      </w:r>
      <w:r>
        <w:fldChar w:fldCharType="begin"/>
      </w:r>
      <w:r>
        <w:instrText xml:space="preserve"> PAGEREF _Toc24654 \h </w:instrText>
      </w:r>
      <w:r>
        <w:fldChar w:fldCharType="separate"/>
      </w:r>
      <w:r>
        <w:t>28</w:t>
      </w:r>
      <w:r>
        <w:fldChar w:fldCharType="end"/>
      </w:r>
      <w:r>
        <w:rPr>
          <w:rFonts w:hint="eastAsia" w:ascii="宋体" w:hAnsi="宋体" w:cs="宋体"/>
          <w:szCs w:val="24"/>
        </w:rPr>
        <w:fldChar w:fldCharType="end"/>
      </w: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_Toc27792 </w:instrText>
      </w:r>
      <w:r>
        <w:rPr>
          <w:rFonts w:hint="eastAsia" w:ascii="宋体" w:hAnsi="宋体" w:cs="宋体"/>
          <w:szCs w:val="24"/>
        </w:rPr>
        <w:fldChar w:fldCharType="separate"/>
      </w:r>
      <w:r>
        <w:rPr>
          <w:rFonts w:hint="eastAsia"/>
        </w:rPr>
        <w:t>第四章</w:t>
      </w:r>
      <w:r>
        <w:t xml:space="preserve">  </w:t>
      </w:r>
      <w:r>
        <w:rPr>
          <w:rFonts w:hint="eastAsia"/>
        </w:rPr>
        <w:t>商务要求</w:t>
      </w:r>
      <w:r>
        <w:tab/>
      </w:r>
      <w:r>
        <w:fldChar w:fldCharType="begin"/>
      </w:r>
      <w:r>
        <w:instrText xml:space="preserve"> PAGEREF _Toc27792 \h </w:instrText>
      </w:r>
      <w:r>
        <w:fldChar w:fldCharType="separate"/>
      </w:r>
      <w:r>
        <w:t>77</w:t>
      </w:r>
      <w:r>
        <w:fldChar w:fldCharType="end"/>
      </w:r>
      <w:r>
        <w:rPr>
          <w:rFonts w:hint="eastAsia" w:ascii="宋体" w:hAnsi="宋体" w:cs="宋体"/>
          <w:szCs w:val="24"/>
        </w:rPr>
        <w:fldChar w:fldCharType="end"/>
      </w: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_Toc13639 </w:instrText>
      </w:r>
      <w:r>
        <w:rPr>
          <w:rFonts w:hint="eastAsia" w:ascii="宋体" w:hAnsi="宋体" w:cs="宋体"/>
          <w:szCs w:val="24"/>
        </w:rPr>
        <w:fldChar w:fldCharType="separate"/>
      </w:r>
      <w:r>
        <w:rPr>
          <w:rFonts w:hint="eastAsia" w:ascii="宋体" w:hAnsi="宋体" w:cs="宋体"/>
        </w:rPr>
        <w:t>第五章</w:t>
      </w:r>
      <w:r>
        <w:rPr>
          <w:rFonts w:ascii="宋体" w:hAnsi="宋体" w:cs="宋体"/>
        </w:rPr>
        <w:t xml:space="preserve">  </w:t>
      </w:r>
      <w:r>
        <w:rPr>
          <w:rFonts w:hint="eastAsia" w:ascii="宋体" w:hAnsi="宋体" w:cs="宋体"/>
        </w:rPr>
        <w:t>合同条款</w:t>
      </w:r>
      <w:r>
        <w:tab/>
      </w:r>
      <w:r>
        <w:fldChar w:fldCharType="begin"/>
      </w:r>
      <w:r>
        <w:instrText xml:space="preserve"> PAGEREF _Toc13639 \h </w:instrText>
      </w:r>
      <w:r>
        <w:fldChar w:fldCharType="separate"/>
      </w:r>
      <w:r>
        <w:t>81</w:t>
      </w:r>
      <w:r>
        <w:fldChar w:fldCharType="end"/>
      </w:r>
      <w:r>
        <w:rPr>
          <w:rFonts w:hint="eastAsia" w:ascii="宋体" w:hAnsi="宋体" w:cs="宋体"/>
          <w:szCs w:val="24"/>
        </w:rPr>
        <w:fldChar w:fldCharType="end"/>
      </w:r>
    </w:p>
    <w:p>
      <w:pPr>
        <w:pStyle w:val="28"/>
        <w:keepNext w:val="0"/>
        <w:keepLines w:val="0"/>
        <w:pageBreakBefore w:val="0"/>
        <w:widowControl w:val="0"/>
        <w:tabs>
          <w:tab w:val="right" w:leader="dot" w:pos="8998"/>
        </w:tabs>
        <w:kinsoku/>
        <w:wordWrap/>
        <w:overflowPunct/>
        <w:topLinePunct w:val="0"/>
        <w:autoSpaceDE/>
        <w:autoSpaceDN/>
        <w:bidi w:val="0"/>
        <w:adjustRightInd/>
        <w:snapToGrid/>
        <w:spacing w:line="460" w:lineRule="exact"/>
        <w:textAlignment w:val="auto"/>
      </w:pPr>
      <w:r>
        <w:rPr>
          <w:rFonts w:hint="eastAsia" w:ascii="宋体" w:hAnsi="宋体" w:cs="宋体"/>
          <w:szCs w:val="24"/>
        </w:rPr>
        <w:fldChar w:fldCharType="begin"/>
      </w:r>
      <w:r>
        <w:rPr>
          <w:rFonts w:hint="eastAsia" w:ascii="宋体" w:hAnsi="宋体" w:cs="宋体"/>
          <w:szCs w:val="24"/>
        </w:rPr>
        <w:instrText xml:space="preserve"> HYPERLINK \l _Toc27480 </w:instrText>
      </w:r>
      <w:r>
        <w:rPr>
          <w:rFonts w:hint="eastAsia" w:ascii="宋体" w:hAnsi="宋体" w:cs="宋体"/>
          <w:szCs w:val="24"/>
        </w:rPr>
        <w:fldChar w:fldCharType="separate"/>
      </w:r>
      <w:r>
        <w:rPr>
          <w:rFonts w:hint="eastAsia" w:ascii="宋体" w:hAnsi="宋体" w:cs="宋体"/>
        </w:rPr>
        <w:t>第六章</w:t>
      </w:r>
      <w:r>
        <w:rPr>
          <w:rFonts w:ascii="宋体" w:hAnsi="宋体" w:cs="宋体"/>
        </w:rPr>
        <w:t xml:space="preserve">  </w:t>
      </w:r>
      <w:r>
        <w:rPr>
          <w:rFonts w:hint="eastAsia" w:ascii="宋体" w:hAnsi="宋体" w:cs="宋体"/>
        </w:rPr>
        <w:t>投标文件格式</w:t>
      </w:r>
      <w:r>
        <w:tab/>
      </w:r>
      <w:r>
        <w:fldChar w:fldCharType="begin"/>
      </w:r>
      <w:r>
        <w:instrText xml:space="preserve"> PAGEREF _Toc27480 \h </w:instrText>
      </w:r>
      <w:r>
        <w:fldChar w:fldCharType="separate"/>
      </w:r>
      <w:r>
        <w:t>90</w:t>
      </w:r>
      <w:r>
        <w:fldChar w:fldCharType="end"/>
      </w:r>
      <w:r>
        <w:rPr>
          <w:rFonts w:hint="eastAsia" w:ascii="宋体" w:hAnsi="宋体" w:cs="宋体"/>
          <w:szCs w:val="24"/>
        </w:rPr>
        <w:fldChar w:fldCharType="end"/>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zCs w:val="24"/>
        </w:rPr>
      </w:pPr>
      <w:r>
        <w:rPr>
          <w:rFonts w:hint="eastAsia" w:ascii="宋体" w:hAnsi="宋体" w:cs="宋体"/>
          <w:szCs w:val="24"/>
        </w:rPr>
        <w:fldChar w:fldCharType="end"/>
      </w:r>
    </w:p>
    <w:p>
      <w:pPr>
        <w:spacing w:line="460" w:lineRule="exact"/>
        <w:jc w:val="center"/>
        <w:rPr>
          <w:rFonts w:ascii="宋体" w:hAnsi="宋体" w:cs="宋体"/>
        </w:rPr>
      </w:pPr>
      <w:bookmarkStart w:id="0" w:name="_Toc459048291"/>
    </w:p>
    <w:p>
      <w:pPr>
        <w:pStyle w:val="18"/>
        <w:spacing w:line="460" w:lineRule="exact"/>
        <w:rPr>
          <w:rFonts w:ascii="宋体" w:hAnsi="宋体" w:cs="宋体"/>
        </w:rPr>
      </w:pPr>
    </w:p>
    <w:p>
      <w:pPr>
        <w:pStyle w:val="2"/>
        <w:spacing w:line="480" w:lineRule="exact"/>
        <w:jc w:val="center"/>
        <w:rPr>
          <w:rFonts w:ascii="宋体" w:hAnsi="宋体" w:cs="宋体"/>
        </w:rPr>
      </w:pPr>
      <w:bookmarkStart w:id="1" w:name="_Toc24809"/>
      <w:bookmarkStart w:id="2" w:name="_Toc2272"/>
      <w:r>
        <w:rPr>
          <w:rFonts w:hint="eastAsia" w:ascii="宋体" w:hAnsi="宋体" w:cs="宋体"/>
        </w:rPr>
        <w:br w:type="page"/>
      </w:r>
      <w:bookmarkStart w:id="3" w:name="_Toc12984"/>
      <w:r>
        <w:rPr>
          <w:rFonts w:hint="eastAsia" w:ascii="宋体" w:hAnsi="宋体" w:cs="宋体"/>
        </w:rPr>
        <w:t>第一章  招标公告</w:t>
      </w:r>
      <w:bookmarkEnd w:id="0"/>
      <w:bookmarkEnd w:id="1"/>
      <w:bookmarkEnd w:id="2"/>
      <w:bookmarkEnd w:id="3"/>
    </w:p>
    <w:p>
      <w:pPr>
        <w:rPr>
          <w:rFonts w:ascii="宋体" w:hAnsi="宋体" w:cs="宋体"/>
          <w:b/>
          <w:bCs/>
        </w:rPr>
      </w:pPr>
      <w:r>
        <w:rPr>
          <w:rFonts w:hint="eastAsia" w:ascii="宋体" w:hAnsi="宋体" w:cs="宋体"/>
          <w:b/>
          <w:bCs/>
        </w:rPr>
        <w:t>项目概况</w:t>
      </w:r>
    </w:p>
    <w:p>
      <w:pPr>
        <w:pStyle w:val="145"/>
        <w:shd w:val="clear" w:color="auto" w:fill="FFFFFF"/>
        <w:spacing w:before="0" w:beforeAutospacing="0" w:after="0" w:afterAutospacing="0" w:line="500" w:lineRule="exact"/>
        <w:ind w:firstLine="720" w:firstLineChars="300"/>
        <w:rPr>
          <w:b/>
          <w:bCs/>
        </w:rPr>
      </w:pPr>
      <w:r>
        <w:rPr>
          <w:rFonts w:hint="eastAsia"/>
        </w:rPr>
        <w:t>西安市公安局交通警察支队车驾管业务系统运维服务及机房改造项目潜在投标人应在</w:t>
      </w:r>
      <w:r>
        <w:rPr>
          <w:rFonts w:hint="eastAsia"/>
          <w:shd w:val="clear" w:color="auto" w:fill="FFFFFF"/>
        </w:rPr>
        <w:t>全国公共资源交易平台（陕西省·西安市）网站〖首页〉电子交易平台〉陕西政府采购交易系统〉企业端〗</w:t>
      </w:r>
      <w:r>
        <w:rPr>
          <w:rFonts w:hint="eastAsia"/>
        </w:rPr>
        <w:t>获取招标文件，并于（202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07</w:t>
      </w:r>
      <w:r>
        <w:rPr>
          <w:rFonts w:hint="eastAsia"/>
        </w:rPr>
        <w:t>日09:</w:t>
      </w:r>
      <w:r>
        <w:rPr>
          <w:rFonts w:hint="eastAsia"/>
          <w:lang w:val="en-US" w:eastAsia="zh-CN"/>
        </w:rPr>
        <w:t>3</w:t>
      </w:r>
      <w:r>
        <w:rPr>
          <w:rFonts w:hint="eastAsia"/>
        </w:rPr>
        <w:t>0）（北京时间）前递交投标文件。</w:t>
      </w:r>
    </w:p>
    <w:p>
      <w:pPr>
        <w:rPr>
          <w:rFonts w:ascii="宋体" w:hAnsi="宋体" w:cs="宋体"/>
          <w:b/>
          <w:bCs/>
        </w:rPr>
      </w:pPr>
      <w:r>
        <w:rPr>
          <w:rFonts w:hint="eastAsia" w:ascii="宋体" w:hAnsi="宋体" w:cs="宋体"/>
          <w:b/>
          <w:bCs/>
        </w:rPr>
        <w:t>一、项目基本情况：</w:t>
      </w:r>
    </w:p>
    <w:p>
      <w:pPr>
        <w:pStyle w:val="35"/>
        <w:shd w:val="clear" w:color="auto" w:fill="FFFFFF"/>
        <w:spacing w:line="500" w:lineRule="exact"/>
        <w:ind w:firstLine="480"/>
        <w:rPr>
          <w:rFonts w:ascii="宋体" w:hAnsi="宋体" w:cs="宋体"/>
        </w:rPr>
      </w:pPr>
      <w:r>
        <w:rPr>
          <w:rFonts w:hint="eastAsia" w:ascii="宋体" w:hAnsi="宋体" w:cs="宋体"/>
        </w:rPr>
        <w:t>项目编号：SDZC2024-098</w:t>
      </w:r>
    </w:p>
    <w:p>
      <w:pPr>
        <w:pStyle w:val="35"/>
        <w:shd w:val="clear" w:color="auto" w:fill="FFFFFF"/>
        <w:spacing w:line="500" w:lineRule="exact"/>
        <w:ind w:firstLine="480"/>
        <w:rPr>
          <w:rFonts w:ascii="宋体" w:hAnsi="宋体" w:cs="宋体"/>
        </w:rPr>
      </w:pPr>
      <w:r>
        <w:rPr>
          <w:rFonts w:hint="eastAsia" w:ascii="宋体" w:hAnsi="宋体" w:cs="宋体"/>
        </w:rPr>
        <w:t>项目名称：</w:t>
      </w:r>
      <w:r>
        <w:rPr>
          <w:rFonts w:hint="eastAsia"/>
        </w:rPr>
        <w:t>西安市公安局交通警察支队车驾管业务系统运维服务及机房改造项目</w:t>
      </w:r>
    </w:p>
    <w:p>
      <w:pPr>
        <w:pStyle w:val="35"/>
        <w:shd w:val="clear" w:color="auto" w:fill="FFFFFF"/>
        <w:spacing w:line="500" w:lineRule="exact"/>
        <w:ind w:firstLine="480"/>
        <w:rPr>
          <w:rFonts w:ascii="宋体" w:hAnsi="宋体" w:cs="宋体"/>
        </w:rPr>
      </w:pPr>
      <w:r>
        <w:rPr>
          <w:rFonts w:hint="eastAsia" w:ascii="宋体" w:hAnsi="宋体" w:cs="宋体"/>
        </w:rPr>
        <w:t>采购方式：公开招标</w:t>
      </w:r>
    </w:p>
    <w:p>
      <w:pPr>
        <w:pStyle w:val="35"/>
        <w:shd w:val="clear" w:color="auto" w:fill="FFFFFF"/>
        <w:spacing w:line="500" w:lineRule="exact"/>
        <w:ind w:firstLine="480"/>
        <w:rPr>
          <w:rFonts w:ascii="宋体" w:hAnsi="宋体" w:cs="宋体"/>
        </w:rPr>
      </w:pPr>
      <w:r>
        <w:rPr>
          <w:rFonts w:hint="eastAsia" w:ascii="宋体" w:hAnsi="宋体" w:cs="宋体"/>
        </w:rPr>
        <w:t>采购需求：</w:t>
      </w:r>
      <w:r>
        <w:rPr>
          <w:rFonts w:hint="eastAsia"/>
        </w:rPr>
        <w:t>车驾管业务系统运维服务及机房改造项目</w:t>
      </w:r>
    </w:p>
    <w:p>
      <w:pPr>
        <w:pStyle w:val="35"/>
        <w:widowControl/>
        <w:shd w:val="clear" w:color="auto" w:fill="FFFFFF"/>
        <w:spacing w:line="480" w:lineRule="atLeast"/>
        <w:ind w:firstLine="480"/>
        <w:textAlignment w:val="baseline"/>
        <w:rPr>
          <w:rFonts w:ascii="宋体" w:hAnsi="宋体" w:cs="宋体"/>
        </w:rPr>
      </w:pPr>
      <w:r>
        <w:rPr>
          <w:rFonts w:hint="eastAsia" w:ascii="宋体" w:hAnsi="宋体" w:cs="宋体"/>
        </w:rPr>
        <w:t>合同包1(</w:t>
      </w:r>
      <w:r>
        <w:rPr>
          <w:rFonts w:hint="eastAsia"/>
        </w:rPr>
        <w:t>车驾管业务系统运维服务及机房改造项目</w:t>
      </w:r>
      <w:r>
        <w:rPr>
          <w:rFonts w:hint="eastAsia" w:ascii="宋体" w:hAnsi="宋体" w:cs="宋体"/>
        </w:rPr>
        <w:t>):</w:t>
      </w:r>
    </w:p>
    <w:p>
      <w:pPr>
        <w:pStyle w:val="35"/>
        <w:widowControl/>
        <w:shd w:val="clear" w:color="auto" w:fill="FFFFFF"/>
        <w:spacing w:line="480" w:lineRule="atLeast"/>
        <w:ind w:firstLine="480"/>
        <w:textAlignment w:val="baseline"/>
        <w:rPr>
          <w:rFonts w:ascii="宋体" w:hAnsi="宋体" w:cs="宋体"/>
        </w:rPr>
      </w:pPr>
      <w:r>
        <w:rPr>
          <w:rFonts w:hint="eastAsia" w:ascii="宋体" w:hAnsi="宋体" w:cs="宋体"/>
        </w:rPr>
        <w:t>合同包预算金额：2495835.00元</w:t>
      </w:r>
    </w:p>
    <w:p>
      <w:pPr>
        <w:pStyle w:val="35"/>
        <w:shd w:val="clear" w:color="auto" w:fill="FFFFFF"/>
        <w:spacing w:line="500" w:lineRule="exact"/>
        <w:ind w:firstLine="480" w:firstLineChars="200"/>
        <w:rPr>
          <w:rFonts w:ascii="宋体" w:hAnsi="宋体" w:cs="宋体"/>
        </w:rPr>
      </w:pPr>
      <w:r>
        <w:rPr>
          <w:rFonts w:hint="eastAsia" w:ascii="宋体" w:hAnsi="宋体" w:cs="宋体"/>
        </w:rPr>
        <w:t>合同包最高限价：2495835.00元</w:t>
      </w:r>
    </w:p>
    <w:tbl>
      <w:tblPr>
        <w:tblStyle w:val="40"/>
        <w:tblW w:w="5304"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57"/>
        <w:gridCol w:w="1151"/>
        <w:gridCol w:w="2462"/>
        <w:gridCol w:w="1207"/>
        <w:gridCol w:w="1111"/>
        <w:gridCol w:w="1472"/>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1" w:hRule="atLeast"/>
          <w:tblHeader/>
          <w:jc w:val="center"/>
        </w:trPr>
        <w:tc>
          <w:tcPr>
            <w:tcW w:w="9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520" w:lineRule="exact"/>
              <w:jc w:val="center"/>
              <w:rPr>
                <w:rFonts w:ascii="宋体" w:hAnsi="宋体" w:cs="宋体"/>
                <w:szCs w:val="24"/>
              </w:rPr>
            </w:pPr>
            <w:r>
              <w:rPr>
                <w:rFonts w:hint="eastAsia" w:ascii="宋体" w:hAnsi="宋体" w:cs="宋体"/>
                <w:kern w:val="0"/>
                <w:szCs w:val="24"/>
              </w:rPr>
              <w:t>品目号</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kern w:val="0"/>
                <w:szCs w:val="24"/>
              </w:rPr>
              <w:t>品目名称</w:t>
            </w:r>
          </w:p>
        </w:tc>
        <w:tc>
          <w:tcPr>
            <w:tcW w:w="26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kern w:val="0"/>
                <w:szCs w:val="24"/>
              </w:rPr>
              <w:t>采购标的</w:t>
            </w:r>
          </w:p>
        </w:tc>
        <w:tc>
          <w:tcPr>
            <w:tcW w:w="124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kern w:val="0"/>
                <w:szCs w:val="24"/>
              </w:rPr>
            </w:pPr>
            <w:r>
              <w:rPr>
                <w:rFonts w:hint="eastAsia" w:ascii="宋体" w:hAnsi="宋体" w:cs="宋体"/>
                <w:kern w:val="0"/>
                <w:szCs w:val="24"/>
              </w:rPr>
              <w:t>数量</w:t>
            </w:r>
          </w:p>
          <w:p>
            <w:pPr>
              <w:widowControl/>
              <w:wordWrap w:val="0"/>
              <w:spacing w:line="520" w:lineRule="exact"/>
              <w:jc w:val="center"/>
              <w:rPr>
                <w:rFonts w:ascii="宋体" w:hAnsi="宋体" w:cs="宋体"/>
                <w:szCs w:val="24"/>
              </w:rPr>
            </w:pPr>
            <w:r>
              <w:rPr>
                <w:rFonts w:hint="eastAsia" w:ascii="宋体" w:hAnsi="宋体" w:cs="宋体"/>
                <w:kern w:val="0"/>
                <w:szCs w:val="24"/>
              </w:rPr>
              <w:t>（单位）</w:t>
            </w:r>
          </w:p>
        </w:tc>
        <w:tc>
          <w:tcPr>
            <w:tcW w:w="113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00" w:lineRule="exact"/>
              <w:jc w:val="center"/>
              <w:rPr>
                <w:rFonts w:ascii="宋体" w:hAnsi="宋体" w:cs="宋体"/>
                <w:szCs w:val="24"/>
              </w:rPr>
            </w:pPr>
            <w:r>
              <w:rPr>
                <w:rFonts w:hint="eastAsia" w:ascii="宋体" w:hAnsi="宋体" w:cs="宋体"/>
                <w:szCs w:val="24"/>
              </w:rPr>
              <w:t>技术规格、参数及要求</w:t>
            </w:r>
          </w:p>
        </w:tc>
        <w:tc>
          <w:tcPr>
            <w:tcW w:w="1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kern w:val="0"/>
                <w:szCs w:val="24"/>
              </w:rPr>
              <w:t>品目预算(元)</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kern w:val="0"/>
                <w:szCs w:val="24"/>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8" w:hRule="atLeast"/>
          <w:jc w:val="center"/>
        </w:trPr>
        <w:tc>
          <w:tcPr>
            <w:tcW w:w="9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kern w:val="0"/>
                <w:szCs w:val="24"/>
              </w:rPr>
              <w:t>1</w:t>
            </w:r>
          </w:p>
        </w:tc>
        <w:tc>
          <w:tcPr>
            <w:tcW w:w="120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szCs w:val="24"/>
              </w:rPr>
              <w:t>软件运维服务</w:t>
            </w:r>
          </w:p>
        </w:tc>
        <w:tc>
          <w:tcPr>
            <w:tcW w:w="260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rPr>
              <w:t>车驾管业务系统运维服务及机房改造项目</w:t>
            </w:r>
          </w:p>
        </w:tc>
        <w:tc>
          <w:tcPr>
            <w:tcW w:w="124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center"/>
              <w:rPr>
                <w:rFonts w:ascii="宋体" w:hAnsi="宋体" w:cs="宋体"/>
                <w:szCs w:val="24"/>
              </w:rPr>
            </w:pPr>
            <w:r>
              <w:rPr>
                <w:rFonts w:hint="eastAsia" w:ascii="宋体" w:hAnsi="宋体" w:cs="宋体"/>
                <w:szCs w:val="24"/>
              </w:rPr>
              <w:t>1批</w:t>
            </w:r>
          </w:p>
        </w:tc>
        <w:tc>
          <w:tcPr>
            <w:tcW w:w="113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00" w:lineRule="exact"/>
              <w:jc w:val="center"/>
              <w:rPr>
                <w:rFonts w:ascii="宋体" w:hAnsi="宋体" w:cs="宋体"/>
                <w:szCs w:val="24"/>
              </w:rPr>
            </w:pPr>
            <w:r>
              <w:rPr>
                <w:rFonts w:hint="eastAsia" w:ascii="宋体" w:hAnsi="宋体" w:cs="宋体"/>
                <w:szCs w:val="24"/>
              </w:rPr>
              <w:t>详见招标文件</w:t>
            </w:r>
          </w:p>
        </w:tc>
        <w:tc>
          <w:tcPr>
            <w:tcW w:w="152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520" w:lineRule="exact"/>
              <w:jc w:val="right"/>
              <w:rPr>
                <w:rFonts w:ascii="宋体" w:hAnsi="宋体" w:cs="宋体"/>
                <w:szCs w:val="24"/>
              </w:rPr>
            </w:pPr>
            <w:r>
              <w:rPr>
                <w:rFonts w:hint="eastAsia" w:ascii="宋体" w:hAnsi="宋体" w:cs="宋体"/>
              </w:rPr>
              <w:t>2495835.00</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520" w:lineRule="exact"/>
              <w:jc w:val="right"/>
              <w:rPr>
                <w:rFonts w:ascii="宋体" w:hAnsi="宋体" w:cs="宋体"/>
                <w:szCs w:val="24"/>
              </w:rPr>
            </w:pPr>
            <w:r>
              <w:rPr>
                <w:rFonts w:hint="eastAsia" w:ascii="宋体" w:hAnsi="宋体" w:cs="宋体"/>
              </w:rPr>
              <w:t>2495835.00</w:t>
            </w:r>
          </w:p>
        </w:tc>
      </w:tr>
    </w:tbl>
    <w:p>
      <w:pPr>
        <w:pStyle w:val="30"/>
        <w:rPr>
          <w:rFonts w:cs="宋体"/>
          <w:color w:val="auto"/>
        </w:rPr>
      </w:pPr>
      <w:r>
        <w:rPr>
          <w:rFonts w:hint="eastAsia" w:cs="宋体"/>
          <w:color w:val="auto"/>
        </w:rPr>
        <w:t>本合同包不接受联合体投标</w:t>
      </w:r>
    </w:p>
    <w:p>
      <w:pPr>
        <w:pStyle w:val="30"/>
        <w:rPr>
          <w:rFonts w:hint="eastAsia" w:cs="宋体"/>
          <w:color w:val="auto"/>
        </w:rPr>
      </w:pPr>
      <w:r>
        <w:rPr>
          <w:rFonts w:hint="eastAsia" w:cs="宋体"/>
          <w:color w:val="auto"/>
        </w:rPr>
        <w:t>合同履行期限：</w:t>
      </w:r>
      <w:r>
        <w:rPr>
          <w:rFonts w:hint="eastAsia" w:ascii="宋体" w:hAnsi="宋体" w:eastAsia="宋体" w:cs="宋体"/>
          <w:sz w:val="24"/>
          <w:szCs w:val="24"/>
          <w:lang w:val="en-US" w:eastAsia="zh-CN"/>
        </w:rPr>
        <w:t>车驾管业务系统运维服务期：一年（2024年11月11日至2025年11月10日），如遇下一年度运维方改变，终止期限以交接手续办完为止。机房改造项目改造施工期限：自签订合同后 150 日内完成交付。交货期：自合同签订之日起1个月内完成软硬件实施及交付。</w:t>
      </w:r>
    </w:p>
    <w:p>
      <w:pPr>
        <w:spacing w:line="440" w:lineRule="exact"/>
        <w:rPr>
          <w:rFonts w:ascii="宋体" w:hAnsi="宋体" w:cs="宋体"/>
          <w:b/>
          <w:bCs/>
        </w:rPr>
      </w:pPr>
      <w:r>
        <w:rPr>
          <w:rFonts w:hint="eastAsia" w:ascii="宋体" w:hAnsi="宋体" w:cs="宋体"/>
          <w:b/>
          <w:bCs/>
        </w:rPr>
        <w:t>二、申请人的资格要求：</w:t>
      </w:r>
    </w:p>
    <w:p>
      <w:pPr>
        <w:pStyle w:val="35"/>
        <w:shd w:val="clear" w:color="auto" w:fill="FFFFFF"/>
        <w:spacing w:line="440" w:lineRule="exact"/>
        <w:ind w:firstLine="480"/>
        <w:rPr>
          <w:rFonts w:ascii="宋体" w:hAnsi="宋体" w:cs="宋体"/>
        </w:rPr>
      </w:pPr>
      <w:r>
        <w:rPr>
          <w:rFonts w:hint="eastAsia" w:ascii="宋体" w:hAnsi="宋体" w:cs="宋体"/>
        </w:rPr>
        <w:t>1.满足《中华人民共和国政府采购法》第二十二条规定。</w:t>
      </w:r>
    </w:p>
    <w:p>
      <w:pPr>
        <w:pStyle w:val="35"/>
        <w:shd w:val="clear" w:color="auto" w:fill="FFFFFF"/>
        <w:spacing w:line="440" w:lineRule="exact"/>
        <w:ind w:firstLine="480"/>
        <w:rPr>
          <w:rFonts w:ascii="宋体" w:hAnsi="宋体" w:cs="宋体"/>
        </w:rPr>
      </w:pPr>
      <w:r>
        <w:rPr>
          <w:rFonts w:ascii="宋体" w:hAnsi="宋体" w:cs="宋体"/>
        </w:rPr>
        <w:t>2.</w:t>
      </w:r>
      <w:r>
        <w:rPr>
          <w:rFonts w:hint="eastAsia" w:ascii="宋体" w:hAnsi="宋体" w:cs="宋体"/>
        </w:rPr>
        <w:t>落实政府采购政策需满足的资格要求：</w:t>
      </w:r>
    </w:p>
    <w:p>
      <w:pPr>
        <w:pStyle w:val="35"/>
        <w:shd w:val="clear" w:color="auto" w:fill="FFFFFF"/>
        <w:spacing w:line="440" w:lineRule="exact"/>
        <w:ind w:firstLine="480"/>
        <w:rPr>
          <w:rFonts w:ascii="宋体" w:hAnsi="宋体" w:cs="宋体"/>
        </w:rPr>
      </w:pPr>
      <w:r>
        <w:rPr>
          <w:rFonts w:hint="eastAsia" w:ascii="宋体" w:hAnsi="宋体" w:cs="宋体"/>
        </w:rPr>
        <w:t>合同包</w:t>
      </w:r>
      <w:r>
        <w:rPr>
          <w:rFonts w:ascii="宋体" w:hAnsi="宋体" w:cs="宋体"/>
        </w:rPr>
        <w:t>1(</w:t>
      </w:r>
      <w:r>
        <w:rPr>
          <w:rFonts w:hint="eastAsia"/>
        </w:rPr>
        <w:t>车驾管业务系统运维服务及机房改造项目</w:t>
      </w:r>
      <w:r>
        <w:rPr>
          <w:rFonts w:ascii="宋体" w:hAnsi="宋体" w:cs="宋体"/>
        </w:rPr>
        <w:t>)</w:t>
      </w:r>
      <w:r>
        <w:rPr>
          <w:rFonts w:hint="eastAsia" w:ascii="宋体" w:hAnsi="宋体" w:cs="宋体"/>
        </w:rPr>
        <w:t>落实政府采购政策需满足的资格要求如下</w:t>
      </w:r>
      <w:r>
        <w:rPr>
          <w:rFonts w:ascii="宋体" w:hAnsi="宋体" w:cs="宋体"/>
        </w:rPr>
        <w:t>:</w:t>
      </w:r>
      <w:r>
        <w:rPr>
          <w:rFonts w:hint="eastAsia" w:ascii="宋体" w:hAnsi="宋体" w:cs="宋体"/>
        </w:rPr>
        <w:t>无。</w:t>
      </w:r>
    </w:p>
    <w:p>
      <w:pPr>
        <w:pStyle w:val="35"/>
        <w:shd w:val="clear" w:color="auto" w:fill="FFFFFF"/>
        <w:spacing w:line="440" w:lineRule="exact"/>
        <w:ind w:firstLine="480"/>
        <w:rPr>
          <w:rFonts w:ascii="宋体" w:hAnsi="宋体" w:cs="宋体"/>
        </w:rPr>
      </w:pPr>
      <w:r>
        <w:rPr>
          <w:rFonts w:ascii="宋体" w:hAnsi="宋体" w:cs="宋体"/>
        </w:rPr>
        <w:t>3.</w:t>
      </w:r>
      <w:r>
        <w:rPr>
          <w:rFonts w:hint="eastAsia" w:ascii="宋体" w:hAnsi="宋体" w:cs="宋体"/>
        </w:rPr>
        <w:t>本项目的特定资格要求：</w:t>
      </w:r>
    </w:p>
    <w:p>
      <w:pPr>
        <w:pStyle w:val="35"/>
        <w:shd w:val="clear" w:color="auto" w:fill="FFFFFF"/>
        <w:spacing w:line="440" w:lineRule="exact"/>
        <w:ind w:firstLine="480"/>
        <w:rPr>
          <w:rFonts w:ascii="宋体" w:hAnsi="宋体" w:cs="宋体"/>
        </w:rPr>
      </w:pPr>
      <w:r>
        <w:rPr>
          <w:rFonts w:hint="eastAsia" w:ascii="宋体" w:hAnsi="宋体" w:cs="宋体"/>
        </w:rPr>
        <w:t>合同包</w:t>
      </w:r>
      <w:r>
        <w:rPr>
          <w:rFonts w:ascii="宋体" w:hAnsi="宋体" w:cs="宋体"/>
        </w:rPr>
        <w:t>1(</w:t>
      </w:r>
      <w:r>
        <w:rPr>
          <w:rFonts w:hint="eastAsia"/>
        </w:rPr>
        <w:t>车驾管业务系统运维服务及机房改造项目</w:t>
      </w:r>
      <w:r>
        <w:rPr>
          <w:rFonts w:ascii="宋体" w:hAnsi="宋体" w:cs="宋体"/>
        </w:rPr>
        <w:t>)</w:t>
      </w:r>
      <w:r>
        <w:rPr>
          <w:rFonts w:hint="eastAsia" w:ascii="宋体" w:hAnsi="宋体" w:cs="宋体"/>
        </w:rPr>
        <w:t>特定资格要求如下</w:t>
      </w:r>
      <w:r>
        <w:rPr>
          <w:rFonts w:ascii="宋体" w:hAnsi="宋体" w:cs="宋体"/>
        </w:rPr>
        <w:t>:</w:t>
      </w:r>
    </w:p>
    <w:p>
      <w:pPr>
        <w:pStyle w:val="35"/>
        <w:shd w:val="clear" w:color="auto" w:fill="FFFFFF"/>
        <w:spacing w:line="440" w:lineRule="exact"/>
        <w:ind w:firstLine="480"/>
        <w:rPr>
          <w:rFonts w:ascii="宋体" w:hAnsi="宋体" w:cs="宋体"/>
        </w:rPr>
      </w:pPr>
      <w:r>
        <w:rPr>
          <w:rFonts w:ascii="宋体" w:hAnsi="宋体" w:cs="宋体"/>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p>
    <w:p>
      <w:pPr>
        <w:pStyle w:val="35"/>
        <w:shd w:val="clear" w:color="auto" w:fill="FFFFFF"/>
        <w:spacing w:line="440" w:lineRule="exact"/>
        <w:ind w:firstLine="480"/>
        <w:rPr>
          <w:rFonts w:ascii="宋体" w:hAnsi="宋体" w:cs="宋体"/>
        </w:rPr>
      </w:pPr>
      <w:r>
        <w:rPr>
          <w:rFonts w:ascii="宋体" w:hAnsi="宋体" w:cs="宋体"/>
        </w:rPr>
        <w:t>3.2</w:t>
      </w:r>
      <w:r>
        <w:rPr>
          <w:rFonts w:hint="eastAsia" w:ascii="宋体" w:hAnsi="宋体" w:cs="宋体"/>
        </w:rPr>
        <w:t>不得为“信用中国”网站</w:t>
      </w:r>
      <w:r>
        <w:rPr>
          <w:rFonts w:ascii="宋体" w:hAnsi="宋体" w:cs="宋体"/>
        </w:rPr>
        <w:t>(http://www.creditchina.gov.cn/)</w:t>
      </w:r>
      <w:r>
        <w:rPr>
          <w:rFonts w:hint="eastAsia" w:ascii="宋体" w:hAnsi="宋体" w:cs="宋体"/>
        </w:rPr>
        <w:t>列入“失信被执行人（页面跳转至“中国执行信息公开网”</w:t>
      </w:r>
      <w:r>
        <w:rPr>
          <w:rFonts w:ascii="宋体" w:hAnsi="宋体" w:cs="宋体"/>
        </w:rPr>
        <w:t>http://zxgk.court.gov.cn/shixin/</w:t>
      </w:r>
      <w:r>
        <w:rPr>
          <w:rFonts w:hint="eastAsia" w:ascii="宋体" w:hAnsi="宋体" w:cs="宋体"/>
        </w:rPr>
        <w:t>）、重大税收违法失信主体、政府采购严重违法失信行为记录名单”的投标人；不得为中国政府采购网</w:t>
      </w:r>
      <w:r>
        <w:rPr>
          <w:rFonts w:ascii="宋体" w:hAnsi="宋体" w:cs="宋体"/>
        </w:rPr>
        <w:t>(http://www.ccgp.gov.cn/)</w:t>
      </w:r>
      <w:r>
        <w:rPr>
          <w:rFonts w:hint="eastAsia" w:ascii="宋体" w:hAnsi="宋体" w:cs="宋体"/>
        </w:rPr>
        <w:t>“政府采购严重违法失信行为记录名单”中的投标人；</w:t>
      </w:r>
      <w:r>
        <w:rPr>
          <w:rFonts w:ascii="宋体" w:hAnsi="宋体" w:cs="宋体"/>
        </w:rPr>
        <w:t xml:space="preserve"> </w:t>
      </w:r>
    </w:p>
    <w:p>
      <w:pPr>
        <w:pStyle w:val="35"/>
        <w:shd w:val="clear" w:color="auto" w:fill="FFFFFF"/>
        <w:spacing w:line="440" w:lineRule="exact"/>
        <w:ind w:firstLine="480"/>
        <w:rPr>
          <w:rFonts w:ascii="宋体" w:hAnsi="宋体" w:cs="宋体"/>
        </w:rPr>
      </w:pPr>
      <w:r>
        <w:rPr>
          <w:rFonts w:ascii="宋体" w:hAnsi="宋体" w:cs="宋体"/>
        </w:rPr>
        <w:t>3.3</w:t>
      </w:r>
      <w:r>
        <w:rPr>
          <w:rFonts w:hint="eastAsia" w:ascii="宋体" w:hAnsi="宋体" w:cs="宋体"/>
        </w:rPr>
        <w:t>单位负责人为同一人或者存在直接控股、管理关系的不同投标人，不得参加同一合同项下的政府采购活动。</w:t>
      </w:r>
      <w:r>
        <w:rPr>
          <w:rFonts w:ascii="宋体" w:hAnsi="宋体" w:cs="宋体"/>
        </w:rPr>
        <w:t xml:space="preserve"> </w:t>
      </w:r>
    </w:p>
    <w:p>
      <w:pPr>
        <w:spacing w:line="440" w:lineRule="exact"/>
        <w:rPr>
          <w:rFonts w:ascii="宋体" w:hAnsi="宋体" w:cs="宋体"/>
          <w:b/>
          <w:bCs/>
        </w:rPr>
      </w:pPr>
      <w:r>
        <w:rPr>
          <w:rFonts w:hint="eastAsia" w:ascii="宋体" w:hAnsi="宋体" w:cs="宋体"/>
          <w:b/>
          <w:bCs/>
        </w:rPr>
        <w:t>三、获取招标文件</w:t>
      </w:r>
    </w:p>
    <w:p>
      <w:pPr>
        <w:spacing w:line="440" w:lineRule="exact"/>
        <w:ind w:firstLine="480" w:firstLineChars="200"/>
        <w:rPr>
          <w:rFonts w:ascii="宋体" w:hAnsi="宋体" w:cs="宋体"/>
          <w:szCs w:val="24"/>
        </w:rPr>
      </w:pPr>
      <w:r>
        <w:rPr>
          <w:rFonts w:hint="eastAsia" w:ascii="宋体" w:hAnsi="宋体" w:cs="宋体"/>
          <w:szCs w:val="24"/>
        </w:rPr>
        <w:t>时间：</w:t>
      </w:r>
      <w:r>
        <w:rPr>
          <w:rFonts w:ascii="宋体" w:hAnsi="宋体" w:cs="宋体"/>
          <w:szCs w:val="24"/>
        </w:rPr>
        <w:t>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5</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日至</w:t>
      </w:r>
      <w:r>
        <w:rPr>
          <w:rFonts w:ascii="宋体" w:hAnsi="宋体" w:cs="宋体"/>
          <w:szCs w:val="24"/>
        </w:rPr>
        <w:t>202</w:t>
      </w:r>
      <w:r>
        <w:rPr>
          <w:rFonts w:hint="eastAsia" w:ascii="宋体" w:hAnsi="宋体" w:cs="宋体"/>
          <w:szCs w:val="24"/>
          <w:lang w:val="en-US" w:eastAsia="zh-CN"/>
        </w:rPr>
        <w:t>4</w:t>
      </w:r>
      <w:r>
        <w:rPr>
          <w:rFonts w:hint="eastAsia" w:ascii="宋体" w:hAnsi="宋体" w:cs="宋体"/>
          <w:szCs w:val="24"/>
        </w:rPr>
        <w:t>年</w:t>
      </w:r>
      <w:r>
        <w:rPr>
          <w:rFonts w:hint="eastAsia" w:ascii="宋体" w:hAnsi="宋体" w:cs="宋体"/>
          <w:szCs w:val="24"/>
          <w:lang w:val="en-US" w:eastAsia="zh-CN"/>
        </w:rPr>
        <w:t>5</w:t>
      </w:r>
      <w:r>
        <w:rPr>
          <w:rFonts w:hint="eastAsia" w:ascii="宋体" w:hAnsi="宋体" w:cs="宋体"/>
          <w:szCs w:val="24"/>
        </w:rPr>
        <w:t>月</w:t>
      </w:r>
      <w:r>
        <w:rPr>
          <w:rFonts w:hint="eastAsia" w:ascii="宋体" w:hAnsi="宋体" w:cs="宋体"/>
          <w:szCs w:val="24"/>
          <w:lang w:val="en-US" w:eastAsia="zh-CN"/>
        </w:rPr>
        <w:t>23</w:t>
      </w:r>
      <w:r>
        <w:rPr>
          <w:rFonts w:hint="eastAsia" w:ascii="宋体" w:hAnsi="宋体" w:cs="宋体"/>
          <w:szCs w:val="24"/>
        </w:rPr>
        <w:t>日，每天上午</w:t>
      </w:r>
      <w:r>
        <w:rPr>
          <w:rFonts w:ascii="宋体" w:hAnsi="宋体" w:cs="宋体"/>
          <w:szCs w:val="24"/>
        </w:rPr>
        <w:t>00:00:00</w:t>
      </w:r>
      <w:r>
        <w:rPr>
          <w:rFonts w:hint="eastAsia" w:ascii="宋体" w:hAnsi="宋体" w:cs="宋体"/>
          <w:szCs w:val="24"/>
        </w:rPr>
        <w:t>至</w:t>
      </w:r>
      <w:r>
        <w:rPr>
          <w:rFonts w:ascii="宋体" w:hAnsi="宋体" w:cs="宋体"/>
          <w:szCs w:val="24"/>
        </w:rPr>
        <w:t>12:00:00</w:t>
      </w:r>
      <w:r>
        <w:rPr>
          <w:rFonts w:hint="eastAsia" w:ascii="宋体" w:hAnsi="宋体" w:cs="宋体"/>
          <w:szCs w:val="24"/>
        </w:rPr>
        <w:t>，下午</w:t>
      </w:r>
      <w:r>
        <w:rPr>
          <w:rFonts w:ascii="宋体" w:hAnsi="宋体" w:cs="宋体"/>
          <w:szCs w:val="24"/>
        </w:rPr>
        <w:t>12:00:00</w:t>
      </w:r>
      <w:r>
        <w:rPr>
          <w:rFonts w:hint="eastAsia" w:ascii="宋体" w:hAnsi="宋体" w:cs="宋体"/>
          <w:szCs w:val="24"/>
        </w:rPr>
        <w:t>至</w:t>
      </w:r>
      <w:r>
        <w:rPr>
          <w:rFonts w:ascii="宋体" w:hAnsi="宋体" w:cs="宋体"/>
          <w:szCs w:val="24"/>
        </w:rPr>
        <w:t>23:59:59 </w:t>
      </w:r>
      <w:r>
        <w:rPr>
          <w:rFonts w:hint="eastAsia" w:ascii="宋体" w:hAnsi="宋体" w:cs="宋体"/>
          <w:szCs w:val="24"/>
        </w:rPr>
        <w:t>（北京时间</w:t>
      </w:r>
      <w:r>
        <w:rPr>
          <w:rFonts w:ascii="宋体" w:hAnsi="宋体" w:cs="宋体"/>
          <w:szCs w:val="24"/>
        </w:rPr>
        <w:t>,</w:t>
      </w:r>
      <w:r>
        <w:rPr>
          <w:rFonts w:hint="eastAsia" w:ascii="宋体" w:hAnsi="宋体" w:cs="宋体"/>
          <w:szCs w:val="24"/>
        </w:rPr>
        <w:t>法定节假日除外）</w:t>
      </w:r>
    </w:p>
    <w:p>
      <w:pPr>
        <w:spacing w:line="440" w:lineRule="exact"/>
        <w:ind w:firstLine="480" w:firstLineChars="200"/>
        <w:rPr>
          <w:rFonts w:ascii="宋体" w:hAnsi="宋体" w:cs="宋体"/>
          <w:szCs w:val="24"/>
        </w:rPr>
      </w:pPr>
      <w:r>
        <w:rPr>
          <w:rFonts w:hint="eastAsia" w:ascii="宋体" w:hAnsi="宋体" w:cs="宋体"/>
          <w:szCs w:val="24"/>
        </w:rPr>
        <w:t>途径：全国公共资源交易平台（陕西省·西安市）网站〖首页〉电子交易平台〉陕西政府采购交易系统〉企业端〗</w:t>
      </w:r>
    </w:p>
    <w:p>
      <w:pPr>
        <w:spacing w:line="440" w:lineRule="exact"/>
        <w:ind w:firstLine="480" w:firstLineChars="200"/>
        <w:rPr>
          <w:rFonts w:ascii="宋体" w:hAnsi="宋体" w:cs="宋体"/>
          <w:szCs w:val="24"/>
        </w:rPr>
      </w:pPr>
      <w:r>
        <w:rPr>
          <w:rFonts w:hint="eastAsia" w:ascii="宋体" w:hAnsi="宋体" w:cs="宋体"/>
          <w:szCs w:val="24"/>
        </w:rPr>
        <w:t>方式：在线获取</w:t>
      </w:r>
    </w:p>
    <w:p>
      <w:pPr>
        <w:spacing w:line="440" w:lineRule="exact"/>
        <w:ind w:firstLine="480" w:firstLineChars="200"/>
        <w:rPr>
          <w:rFonts w:ascii="宋体" w:hAnsi="宋体" w:cs="宋体"/>
          <w:szCs w:val="24"/>
        </w:rPr>
      </w:pPr>
      <w:r>
        <w:rPr>
          <w:rFonts w:hint="eastAsia" w:ascii="宋体" w:hAnsi="宋体" w:cs="宋体"/>
          <w:szCs w:val="24"/>
        </w:rPr>
        <w:t>售价：</w:t>
      </w:r>
      <w:r>
        <w:rPr>
          <w:rFonts w:ascii="宋体" w:hAnsi="宋体" w:cs="宋体"/>
          <w:szCs w:val="24"/>
        </w:rPr>
        <w:t>0</w:t>
      </w:r>
      <w:r>
        <w:rPr>
          <w:rFonts w:hint="eastAsia" w:ascii="宋体" w:hAnsi="宋体" w:cs="宋体"/>
          <w:szCs w:val="24"/>
        </w:rPr>
        <w:t>元</w:t>
      </w:r>
    </w:p>
    <w:p>
      <w:pPr>
        <w:spacing w:line="440" w:lineRule="exact"/>
        <w:rPr>
          <w:rFonts w:ascii="宋体" w:hAnsi="宋体" w:cs="宋体"/>
          <w:b/>
          <w:bCs/>
        </w:rPr>
      </w:pPr>
      <w:r>
        <w:rPr>
          <w:rFonts w:hint="eastAsia" w:ascii="宋体" w:hAnsi="宋体" w:cs="宋体"/>
          <w:b/>
          <w:bCs/>
        </w:rPr>
        <w:t>四、提交投标文件截止时间、开标时间和地点</w:t>
      </w:r>
    </w:p>
    <w:p>
      <w:pPr>
        <w:pStyle w:val="35"/>
        <w:widowControl/>
        <w:shd w:val="clear" w:color="auto" w:fill="FFFFFF"/>
        <w:spacing w:line="440" w:lineRule="exact"/>
        <w:ind w:firstLine="480"/>
        <w:textAlignment w:val="baseline"/>
        <w:rPr>
          <w:rFonts w:ascii="宋体" w:hAnsi="宋体" w:cs="宋体"/>
        </w:rPr>
      </w:pPr>
      <w:r>
        <w:rPr>
          <w:rFonts w:hint="eastAsia" w:ascii="宋体" w:hAnsi="宋体" w:cs="宋体"/>
        </w:rPr>
        <w:t>时间：</w:t>
      </w:r>
      <w:r>
        <w:rPr>
          <w:rFonts w:ascii="宋体" w:hAnsi="宋体" w:cs="宋体"/>
          <w:shd w:val="clear" w:color="auto" w:fill="FFFFFF"/>
        </w:rPr>
        <w:t>202</w:t>
      </w:r>
      <w:r>
        <w:rPr>
          <w:rFonts w:hint="eastAsia" w:ascii="宋体" w:hAnsi="宋体" w:cs="宋体"/>
          <w:shd w:val="clear" w:color="auto" w:fill="FFFFFF"/>
          <w:lang w:val="en-US" w:eastAsia="zh-CN"/>
        </w:rPr>
        <w:t>4</w:t>
      </w:r>
      <w:r>
        <w:rPr>
          <w:rFonts w:hint="eastAsia" w:ascii="宋体" w:hAnsi="宋体" w:cs="宋体"/>
          <w:shd w:val="clear" w:color="auto" w:fill="FFFFFF"/>
        </w:rPr>
        <w:t>年</w:t>
      </w:r>
      <w:r>
        <w:rPr>
          <w:rFonts w:hint="eastAsia" w:ascii="宋体" w:hAnsi="宋体" w:cs="宋体"/>
          <w:shd w:val="clear" w:color="auto" w:fill="FFFFFF"/>
          <w:lang w:val="en-US" w:eastAsia="zh-CN"/>
        </w:rPr>
        <w:t>6</w:t>
      </w:r>
      <w:r>
        <w:rPr>
          <w:rFonts w:hint="eastAsia" w:ascii="宋体" w:hAnsi="宋体" w:cs="宋体"/>
          <w:shd w:val="clear" w:color="auto" w:fill="FFFFFF"/>
        </w:rPr>
        <w:t>月</w:t>
      </w:r>
      <w:r>
        <w:rPr>
          <w:rFonts w:hint="eastAsia" w:ascii="宋体" w:hAnsi="宋体" w:cs="宋体"/>
          <w:shd w:val="clear" w:color="auto" w:fill="FFFFFF"/>
          <w:lang w:val="en-US" w:eastAsia="zh-CN"/>
        </w:rPr>
        <w:t>07</w:t>
      </w:r>
      <w:r>
        <w:rPr>
          <w:rFonts w:hint="eastAsia" w:ascii="宋体" w:hAnsi="宋体" w:cs="宋体"/>
          <w:shd w:val="clear" w:color="auto" w:fill="FFFFFF"/>
        </w:rPr>
        <w:t>日</w:t>
      </w:r>
      <w:r>
        <w:rPr>
          <w:rFonts w:ascii="宋体" w:hAnsi="宋体" w:cs="宋体"/>
          <w:shd w:val="clear" w:color="auto" w:fill="FFFFFF"/>
        </w:rPr>
        <w:t>09</w:t>
      </w:r>
      <w:r>
        <w:rPr>
          <w:rFonts w:hint="eastAsia" w:ascii="宋体" w:hAnsi="宋体" w:cs="宋体"/>
          <w:shd w:val="clear" w:color="auto" w:fill="FFFFFF"/>
        </w:rPr>
        <w:t>时</w:t>
      </w:r>
      <w:r>
        <w:rPr>
          <w:rFonts w:hint="eastAsia" w:ascii="宋体" w:hAnsi="宋体" w:cs="宋体"/>
          <w:shd w:val="clear" w:color="auto" w:fill="FFFFFF"/>
          <w:lang w:val="en-US" w:eastAsia="zh-CN"/>
        </w:rPr>
        <w:t>3</w:t>
      </w:r>
      <w:r>
        <w:rPr>
          <w:rFonts w:ascii="宋体" w:hAnsi="宋体" w:cs="宋体"/>
          <w:shd w:val="clear" w:color="auto" w:fill="FFFFFF"/>
        </w:rPr>
        <w:t>0</w:t>
      </w:r>
      <w:r>
        <w:rPr>
          <w:rFonts w:hint="eastAsia" w:ascii="宋体" w:hAnsi="宋体" w:cs="宋体"/>
          <w:shd w:val="clear" w:color="auto" w:fill="FFFFFF"/>
        </w:rPr>
        <w:t>分</w:t>
      </w:r>
      <w:r>
        <w:rPr>
          <w:rFonts w:ascii="宋体" w:hAnsi="宋体" w:cs="宋体"/>
          <w:shd w:val="clear" w:color="auto" w:fill="FFFFFF"/>
        </w:rPr>
        <w:t>00</w:t>
      </w:r>
      <w:r>
        <w:rPr>
          <w:rFonts w:hint="eastAsia" w:ascii="宋体" w:hAnsi="宋体" w:cs="宋体"/>
          <w:shd w:val="clear" w:color="auto" w:fill="FFFFFF"/>
        </w:rPr>
        <w:t>秒（北京时间）</w:t>
      </w:r>
    </w:p>
    <w:p>
      <w:pPr>
        <w:spacing w:line="440" w:lineRule="exact"/>
        <w:ind w:firstLine="480" w:firstLineChars="200"/>
        <w:rPr>
          <w:rFonts w:ascii="宋体" w:hAnsi="宋体" w:cs="宋体"/>
          <w:szCs w:val="24"/>
        </w:rPr>
      </w:pPr>
      <w:r>
        <w:rPr>
          <w:rFonts w:hint="eastAsia" w:ascii="宋体" w:hAnsi="宋体" w:cs="宋体"/>
          <w:szCs w:val="24"/>
        </w:rPr>
        <w:t>提交投标文件地点：全国公共资源交易平台（陕西省·西安市）网站〖首页〉电子交易平台</w:t>
      </w:r>
      <w:r>
        <w:rPr>
          <w:rFonts w:ascii="宋体" w:hAnsi="宋体" w:cs="宋体"/>
          <w:szCs w:val="24"/>
        </w:rPr>
        <w:t>&lt;</w:t>
      </w:r>
      <w:r>
        <w:rPr>
          <w:rFonts w:hint="eastAsia" w:ascii="宋体" w:hAnsi="宋体" w:cs="宋体"/>
          <w:szCs w:val="24"/>
        </w:rPr>
        <w:t>陕西政府采购交易系统</w:t>
      </w:r>
      <w:r>
        <w:rPr>
          <w:rFonts w:ascii="宋体" w:hAnsi="宋体" w:cs="宋体"/>
          <w:szCs w:val="24"/>
        </w:rPr>
        <w:t>&gt;</w:t>
      </w:r>
      <w:r>
        <w:rPr>
          <w:rFonts w:hint="eastAsia" w:ascii="宋体" w:hAnsi="宋体" w:cs="宋体"/>
          <w:szCs w:val="24"/>
        </w:rPr>
        <w:t>企业端〗，在线提交。</w:t>
      </w:r>
    </w:p>
    <w:p>
      <w:pPr>
        <w:spacing w:line="440" w:lineRule="exact"/>
        <w:ind w:firstLine="480" w:firstLineChars="200"/>
        <w:rPr>
          <w:rFonts w:ascii="宋体" w:hAnsi="宋体" w:cs="宋体"/>
          <w:szCs w:val="24"/>
        </w:rPr>
      </w:pPr>
      <w:r>
        <w:rPr>
          <w:rFonts w:hint="eastAsia" w:ascii="宋体" w:hAnsi="宋体" w:cs="宋体"/>
          <w:szCs w:val="24"/>
        </w:rPr>
        <w:t>开标地点：全国公共资源交易平台（陕西省·西安市）</w:t>
      </w:r>
    </w:p>
    <w:p>
      <w:pPr>
        <w:spacing w:line="440" w:lineRule="exact"/>
        <w:rPr>
          <w:rFonts w:ascii="宋体" w:hAnsi="宋体" w:cs="宋体"/>
          <w:b/>
          <w:bCs/>
        </w:rPr>
      </w:pPr>
      <w:r>
        <w:rPr>
          <w:rFonts w:hint="eastAsia" w:ascii="宋体" w:hAnsi="宋体" w:cs="宋体"/>
          <w:b/>
          <w:bCs/>
        </w:rPr>
        <w:t>五、公告期限</w:t>
      </w:r>
    </w:p>
    <w:p>
      <w:pPr>
        <w:pStyle w:val="35"/>
        <w:widowControl/>
        <w:shd w:val="clear" w:color="auto" w:fill="FFFFFF"/>
        <w:spacing w:line="440" w:lineRule="exact"/>
        <w:ind w:firstLine="480"/>
        <w:textAlignment w:val="baseline"/>
        <w:rPr>
          <w:rFonts w:ascii="宋体" w:hAnsi="宋体" w:cs="宋体"/>
        </w:rPr>
      </w:pPr>
      <w:r>
        <w:rPr>
          <w:rFonts w:hint="eastAsia" w:ascii="宋体" w:hAnsi="宋体" w:cs="宋体"/>
          <w:shd w:val="clear" w:color="auto" w:fill="FFFFFF"/>
        </w:rPr>
        <w:t>自本公告发布之日起</w:t>
      </w:r>
      <w:r>
        <w:rPr>
          <w:rFonts w:ascii="宋体" w:hAnsi="宋体" w:cs="宋体"/>
          <w:shd w:val="clear" w:color="auto" w:fill="FFFFFF"/>
        </w:rPr>
        <w:t>5</w:t>
      </w:r>
      <w:r>
        <w:rPr>
          <w:rFonts w:hint="eastAsia" w:ascii="宋体" w:hAnsi="宋体" w:cs="宋体"/>
          <w:shd w:val="clear" w:color="auto" w:fill="FFFFFF"/>
        </w:rPr>
        <w:t>个工作日。</w:t>
      </w:r>
    </w:p>
    <w:p>
      <w:pPr>
        <w:spacing w:line="440" w:lineRule="exact"/>
        <w:rPr>
          <w:rFonts w:ascii="宋体" w:hAnsi="宋体" w:cs="宋体"/>
          <w:b/>
          <w:bCs/>
        </w:rPr>
      </w:pPr>
      <w:r>
        <w:rPr>
          <w:rFonts w:hint="eastAsia" w:ascii="宋体" w:hAnsi="宋体" w:cs="宋体"/>
          <w:b/>
          <w:bCs/>
        </w:rPr>
        <w:t>六、其他补充事宜</w:t>
      </w:r>
    </w:p>
    <w:p>
      <w:pPr>
        <w:pStyle w:val="35"/>
        <w:spacing w:line="440" w:lineRule="exact"/>
        <w:ind w:firstLine="480" w:firstLineChars="200"/>
        <w:jc w:val="left"/>
        <w:textAlignment w:val="baseline"/>
        <w:rPr>
          <w:rFonts w:ascii="宋体" w:hAnsi="宋体" w:cs="宋体"/>
        </w:rPr>
      </w:pPr>
      <w:r>
        <w:rPr>
          <w:rFonts w:ascii="宋体" w:hAnsi="宋体" w:cs="宋体"/>
        </w:rPr>
        <w:t>1.</w:t>
      </w:r>
      <w:r>
        <w:rPr>
          <w:rFonts w:hint="eastAsia" w:ascii="宋体" w:hAnsi="宋体" w:cs="宋体"/>
        </w:rPr>
        <w:t>落实的政府采购政策</w:t>
      </w:r>
      <w:r>
        <w:rPr>
          <w:rFonts w:ascii="宋体" w:hAnsi="宋体" w:cs="宋体"/>
        </w:rPr>
        <w:t>:</w:t>
      </w:r>
    </w:p>
    <w:p>
      <w:pPr>
        <w:pStyle w:val="35"/>
        <w:spacing w:line="440" w:lineRule="exact"/>
        <w:ind w:firstLine="480" w:firstLineChars="200"/>
        <w:jc w:val="left"/>
        <w:textAlignment w:val="baseline"/>
        <w:rPr>
          <w:rFonts w:ascii="宋体" w:hAnsi="宋体" w:cs="宋体"/>
        </w:rPr>
      </w:pPr>
      <w:r>
        <w:rPr>
          <w:rFonts w:ascii="宋体" w:hAnsi="宋体" w:cs="宋体"/>
        </w:rPr>
        <w:t>1.1</w:t>
      </w:r>
      <w:r>
        <w:rPr>
          <w:rFonts w:hint="eastAsia" w:ascii="宋体" w:hAnsi="宋体" w:cs="宋体"/>
        </w:rPr>
        <w:t>《政府采购促进中小企业发展管理办法》（财库〔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w:t>
      </w:r>
      <w:r>
        <w:rPr>
          <w:rFonts w:ascii="宋体" w:hAnsi="宋体" w:cs="宋体"/>
        </w:rPr>
        <w:t xml:space="preserve"> </w:t>
      </w:r>
    </w:p>
    <w:p>
      <w:pPr>
        <w:pStyle w:val="35"/>
        <w:spacing w:line="440" w:lineRule="exact"/>
        <w:ind w:firstLine="480" w:firstLineChars="200"/>
        <w:jc w:val="left"/>
        <w:textAlignment w:val="baseline"/>
        <w:rPr>
          <w:rFonts w:ascii="宋体" w:hAnsi="宋体" w:cs="宋体"/>
        </w:rPr>
      </w:pPr>
      <w:r>
        <w:rPr>
          <w:rFonts w:ascii="宋体" w:hAnsi="宋体" w:cs="宋体"/>
        </w:rPr>
        <w:t>1.2</w:t>
      </w:r>
      <w:r>
        <w:rPr>
          <w:rFonts w:hint="eastAsia" w:ascii="宋体" w:hAnsi="宋体" w:cs="宋体"/>
        </w:rPr>
        <w:t>《财政部</w:t>
      </w:r>
      <w:r>
        <w:rPr>
          <w:rFonts w:ascii="宋体" w:hAnsi="宋体" w:cs="宋体"/>
        </w:rPr>
        <w:t xml:space="preserve"> </w:t>
      </w:r>
      <w:r>
        <w:rPr>
          <w:rFonts w:hint="eastAsia" w:ascii="宋体" w:hAnsi="宋体" w:cs="宋体"/>
        </w:rPr>
        <w:t>司法部关于政府采购支持监狱企业发展有关问题的通知》（财库〔</w:t>
      </w:r>
      <w:r>
        <w:rPr>
          <w:rFonts w:ascii="宋体" w:hAnsi="宋体" w:cs="宋体"/>
        </w:rPr>
        <w:t>2014</w:t>
      </w:r>
      <w:r>
        <w:rPr>
          <w:rFonts w:hint="eastAsia" w:ascii="宋体" w:hAnsi="宋体" w:cs="宋体"/>
        </w:rPr>
        <w:t>〕</w:t>
      </w:r>
      <w:r>
        <w:rPr>
          <w:rFonts w:ascii="宋体" w:hAnsi="宋体" w:cs="宋体"/>
        </w:rPr>
        <w:t>68</w:t>
      </w:r>
      <w:r>
        <w:rPr>
          <w:rFonts w:hint="eastAsia" w:ascii="宋体" w:hAnsi="宋体" w:cs="宋体"/>
        </w:rPr>
        <w:t>号）；</w:t>
      </w:r>
      <w:r>
        <w:rPr>
          <w:rFonts w:ascii="宋体" w:hAnsi="宋体" w:cs="宋体"/>
        </w:rPr>
        <w:t xml:space="preserve"> </w:t>
      </w:r>
    </w:p>
    <w:p>
      <w:pPr>
        <w:pStyle w:val="35"/>
        <w:spacing w:line="440" w:lineRule="exact"/>
        <w:ind w:firstLine="480" w:firstLineChars="200"/>
        <w:jc w:val="left"/>
        <w:textAlignment w:val="baseline"/>
        <w:rPr>
          <w:rFonts w:ascii="宋体" w:hAnsi="宋体" w:cs="宋体"/>
        </w:rPr>
      </w:pPr>
      <w:r>
        <w:rPr>
          <w:rFonts w:ascii="宋体" w:hAnsi="宋体" w:cs="宋体"/>
        </w:rPr>
        <w:t>1.3</w:t>
      </w:r>
      <w:r>
        <w:rPr>
          <w:rFonts w:hint="eastAsia" w:ascii="宋体" w:hAnsi="宋体" w:cs="宋体"/>
        </w:rPr>
        <w:t>《国务院办公厅关于建立政府强制采购节能产品制度的通知》（国办发〔</w:t>
      </w:r>
      <w:r>
        <w:rPr>
          <w:rFonts w:ascii="宋体" w:hAnsi="宋体" w:cs="宋体"/>
        </w:rPr>
        <w:t>2007</w:t>
      </w:r>
      <w:r>
        <w:rPr>
          <w:rFonts w:hint="eastAsia" w:ascii="宋体" w:hAnsi="宋体" w:cs="宋体"/>
        </w:rPr>
        <w:t>〕</w:t>
      </w:r>
      <w:r>
        <w:rPr>
          <w:rFonts w:ascii="宋体" w:hAnsi="宋体" w:cs="宋体"/>
        </w:rPr>
        <w:t>51</w:t>
      </w:r>
      <w:r>
        <w:rPr>
          <w:rFonts w:hint="eastAsia" w:ascii="宋体" w:hAnsi="宋体" w:cs="宋体"/>
        </w:rPr>
        <w:t>号）；</w:t>
      </w:r>
      <w:r>
        <w:rPr>
          <w:rFonts w:ascii="宋体" w:hAnsi="宋体" w:cs="宋体"/>
        </w:rPr>
        <w:t xml:space="preserve"> </w:t>
      </w:r>
    </w:p>
    <w:p>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4</w:t>
      </w:r>
      <w:r>
        <w:rPr>
          <w:rFonts w:hint="eastAsia" w:ascii="宋体" w:hAnsi="宋体" w:cs="宋体"/>
        </w:rPr>
        <w:t>《关于调整优化节能产品、环境标志产品政府采购执行机制的通知》（财库〔2019〕9号）、《关于印发环境标志产品政府采购品目清单的通知》（财库〔2019〕18号）、《关于印发节能产品政府采购品目清单的通知》（财库〔2019〕19号）；</w:t>
      </w:r>
    </w:p>
    <w:p>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5</w:t>
      </w:r>
      <w:r>
        <w:rPr>
          <w:rFonts w:hint="eastAsia" w:ascii="宋体" w:hAnsi="宋体" w:cs="宋体"/>
        </w:rPr>
        <w:t>《财政部、民政部、中国残疾人联合会关于促进残疾人就业政府采购政策的通知》（财库[2017]141号）；</w:t>
      </w:r>
    </w:p>
    <w:p>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6</w:t>
      </w:r>
      <w:r>
        <w:rPr>
          <w:rFonts w:hint="eastAsia" w:ascii="宋体" w:hAnsi="宋体" w:cs="宋体"/>
        </w:rPr>
        <w:t>《陕西省中小企业政府采购信用融资办法》（陕财办采〔2018〕23号）；</w:t>
      </w:r>
    </w:p>
    <w:p>
      <w:pPr>
        <w:pStyle w:val="35"/>
        <w:shd w:val="clear" w:color="auto" w:fill="FFFFFF"/>
        <w:spacing w:line="440" w:lineRule="exact"/>
        <w:ind w:firstLine="480" w:firstLineChars="200"/>
        <w:rPr>
          <w:rFonts w:hint="eastAsia" w:ascii="宋体" w:hAnsi="宋体" w:cs="宋体"/>
        </w:rPr>
      </w:pPr>
      <w:r>
        <w:rPr>
          <w:rFonts w:hint="eastAsia" w:ascii="宋体" w:hAnsi="宋体" w:cs="宋体"/>
        </w:rPr>
        <w:t>1.</w:t>
      </w:r>
      <w:r>
        <w:rPr>
          <w:rFonts w:hint="eastAsia" w:ascii="宋体" w:hAnsi="宋体" w:cs="宋体"/>
          <w:lang w:val="en-US" w:eastAsia="zh-CN"/>
        </w:rPr>
        <w:t>7</w:t>
      </w:r>
      <w:r>
        <w:rPr>
          <w:rFonts w:hint="eastAsia" w:ascii="宋体" w:hAnsi="宋体" w:cs="宋体"/>
        </w:rPr>
        <w:t>《陕西省财政厅关于进一步加大政府采购支持中小企业力度的通知》（陕财办采〔2022〕5号）、《陕西省财政厅关于落实政府采购支持中小企业政策有关事项的通知》（陕财办采函〔2022〕10号）；</w:t>
      </w:r>
    </w:p>
    <w:p>
      <w:pPr>
        <w:pStyle w:val="35"/>
        <w:shd w:val="clear" w:color="auto" w:fill="FFFFFF"/>
        <w:spacing w:line="440" w:lineRule="exact"/>
        <w:ind w:firstLine="480" w:firstLineChars="200"/>
        <w:rPr>
          <w:rFonts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如有最新颁布的政府采购政策，按最新的文件执行。</w:t>
      </w:r>
    </w:p>
    <w:p>
      <w:pPr>
        <w:spacing w:line="44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其他事宜</w:t>
      </w:r>
    </w:p>
    <w:p>
      <w:pPr>
        <w:spacing w:line="440" w:lineRule="exact"/>
        <w:ind w:firstLine="480" w:firstLineChars="200"/>
        <w:rPr>
          <w:rFonts w:ascii="宋体" w:hAnsi="宋体" w:cs="宋体"/>
          <w:szCs w:val="24"/>
        </w:rPr>
      </w:pPr>
      <w:r>
        <w:rPr>
          <w:rFonts w:ascii="宋体" w:hAnsi="宋体" w:cs="宋体"/>
          <w:szCs w:val="24"/>
        </w:rPr>
        <w:t>2.1</w:t>
      </w:r>
      <w:r>
        <w:rPr>
          <w:rFonts w:hint="eastAsia" w:ascii="宋体" w:hAnsi="宋体" w:cs="宋体"/>
          <w:szCs w:val="24"/>
        </w:rPr>
        <w:t>投标人初次使用电子交易平台时</w:t>
      </w:r>
      <w:r>
        <w:rPr>
          <w:rFonts w:ascii="宋体" w:hAnsi="宋体" w:cs="宋体"/>
          <w:szCs w:val="24"/>
        </w:rPr>
        <w:t>,</w:t>
      </w:r>
      <w:r>
        <w:rPr>
          <w:rFonts w:hint="eastAsia" w:ascii="宋体" w:hAnsi="宋体" w:cs="宋体"/>
          <w:szCs w:val="24"/>
        </w:rPr>
        <w:t>请先阅读【全国公共资源交易平台</w:t>
      </w:r>
      <w:r>
        <w:rPr>
          <w:rFonts w:ascii="宋体" w:hAnsi="宋体" w:cs="宋体"/>
          <w:szCs w:val="24"/>
        </w:rPr>
        <w:t>(</w:t>
      </w:r>
      <w:r>
        <w:rPr>
          <w:rFonts w:hint="eastAsia" w:ascii="宋体" w:hAnsi="宋体" w:cs="宋体"/>
          <w:szCs w:val="24"/>
        </w:rPr>
        <w:t>陕西省·西安市</w:t>
      </w:r>
      <w:r>
        <w:rPr>
          <w:rFonts w:ascii="宋体" w:hAnsi="宋体" w:cs="宋体"/>
          <w:szCs w:val="24"/>
        </w:rPr>
        <w:t>)</w:t>
      </w:r>
      <w:r>
        <w:rPr>
          <w:rFonts w:hint="eastAsia" w:ascii="宋体" w:hAnsi="宋体" w:cs="宋体"/>
          <w:szCs w:val="24"/>
        </w:rPr>
        <w:t>】</w:t>
      </w:r>
      <w:r>
        <w:rPr>
          <w:rFonts w:ascii="宋体" w:hAnsi="宋体" w:cs="宋体"/>
          <w:szCs w:val="24"/>
        </w:rPr>
        <w:t xml:space="preserve"> (http://sxggzyjy.xa.gov.cn/)</w:t>
      </w:r>
      <w:r>
        <w:rPr>
          <w:rFonts w:hint="eastAsia" w:ascii="宋体" w:hAnsi="宋体" w:cs="宋体"/>
          <w:szCs w:val="24"/>
        </w:rPr>
        <w:t>网站</w:t>
      </w:r>
      <w:r>
        <w:rPr>
          <w:rFonts w:ascii="宋体" w:hAnsi="宋体" w:cs="宋体"/>
          <w:szCs w:val="24"/>
        </w:rPr>
        <w:t xml:space="preserve"> </w:t>
      </w:r>
      <w:r>
        <w:rPr>
          <w:rFonts w:hint="eastAsia" w:ascii="宋体" w:hAnsi="宋体" w:cs="宋体"/>
          <w:szCs w:val="24"/>
        </w:rPr>
        <w:t>〖首页〉服务指南〉下载专区〗中的 《西安市市级单位电子化政府采购项目投标指南》</w:t>
      </w:r>
      <w:r>
        <w:rPr>
          <w:rFonts w:ascii="宋体" w:hAnsi="宋体" w:cs="宋体"/>
          <w:szCs w:val="24"/>
        </w:rPr>
        <w:t>,</w:t>
      </w:r>
      <w:r>
        <w:rPr>
          <w:rFonts w:hint="eastAsia" w:ascii="宋体" w:hAnsi="宋体" w:cs="宋体"/>
          <w:szCs w:val="24"/>
        </w:rPr>
        <w:t>并按要求完成诚信入库登记</w:t>
      </w:r>
      <w:r>
        <w:rPr>
          <w:rFonts w:ascii="宋体" w:hAnsi="宋体" w:cs="宋体"/>
          <w:szCs w:val="24"/>
        </w:rPr>
        <w:t xml:space="preserve"> </w:t>
      </w:r>
      <w:r>
        <w:rPr>
          <w:rFonts w:hint="eastAsia" w:ascii="宋体" w:hAnsi="宋体" w:cs="宋体"/>
          <w:szCs w:val="24"/>
        </w:rPr>
        <w:t>、</w:t>
      </w:r>
      <w:r>
        <w:rPr>
          <w:rFonts w:ascii="宋体" w:hAnsi="宋体" w:cs="宋体"/>
          <w:szCs w:val="24"/>
        </w:rPr>
        <w:t>CA</w:t>
      </w:r>
      <w:r>
        <w:rPr>
          <w:rFonts w:hint="eastAsia" w:ascii="宋体" w:hAnsi="宋体" w:cs="宋体"/>
          <w:szCs w:val="24"/>
        </w:rPr>
        <w:t>认证及企业信息绑定；</w:t>
      </w:r>
    </w:p>
    <w:p>
      <w:pPr>
        <w:spacing w:line="440" w:lineRule="exact"/>
        <w:ind w:firstLine="480" w:firstLineChars="200"/>
        <w:rPr>
          <w:rFonts w:ascii="宋体" w:hAnsi="宋体" w:cs="宋体"/>
          <w:szCs w:val="24"/>
        </w:rPr>
      </w:pPr>
      <w:r>
        <w:rPr>
          <w:rFonts w:ascii="宋体" w:hAnsi="宋体" w:cs="宋体"/>
          <w:szCs w:val="24"/>
        </w:rPr>
        <w:t>2.2</w:t>
      </w:r>
      <w:r>
        <w:rPr>
          <w:rFonts w:hint="eastAsia" w:ascii="宋体" w:hAnsi="宋体" w:cs="宋体"/>
          <w:szCs w:val="24"/>
        </w:rPr>
        <w:t>办理</w:t>
      </w:r>
      <w:r>
        <w:rPr>
          <w:rFonts w:ascii="宋体" w:hAnsi="宋体" w:cs="宋体"/>
          <w:szCs w:val="24"/>
        </w:rPr>
        <w:t>CA</w:t>
      </w:r>
      <w:r>
        <w:rPr>
          <w:rFonts w:hint="eastAsia" w:ascii="宋体" w:hAnsi="宋体" w:cs="宋体"/>
          <w:szCs w:val="24"/>
        </w:rPr>
        <w:t>认证</w:t>
      </w:r>
      <w:r>
        <w:rPr>
          <w:rFonts w:ascii="宋体" w:hAnsi="宋体" w:cs="宋体"/>
          <w:szCs w:val="24"/>
        </w:rPr>
        <w:t>:</w:t>
      </w:r>
      <w:r>
        <w:rPr>
          <w:rFonts w:hint="eastAsia" w:ascii="宋体" w:hAnsi="宋体" w:cs="宋体"/>
          <w:szCs w:val="24"/>
        </w:rPr>
        <w:t>电子交易平台现已接入陕西</w:t>
      </w:r>
      <w:r>
        <w:rPr>
          <w:rFonts w:ascii="宋体" w:hAnsi="宋体" w:cs="宋体"/>
          <w:szCs w:val="24"/>
        </w:rPr>
        <w:t>CA</w:t>
      </w:r>
      <w:r>
        <w:rPr>
          <w:rFonts w:hint="eastAsia" w:ascii="宋体" w:hAnsi="宋体" w:cs="宋体"/>
          <w:szCs w:val="24"/>
        </w:rPr>
        <w:t>、深圳</w:t>
      </w:r>
      <w:r>
        <w:rPr>
          <w:rFonts w:ascii="宋体" w:hAnsi="宋体" w:cs="宋体"/>
          <w:szCs w:val="24"/>
        </w:rPr>
        <w:t>CA</w:t>
      </w:r>
      <w:r>
        <w:rPr>
          <w:rFonts w:hint="eastAsia" w:ascii="宋体" w:hAnsi="宋体" w:cs="宋体"/>
          <w:szCs w:val="24"/>
        </w:rPr>
        <w:t>、西部</w:t>
      </w:r>
      <w:r>
        <w:rPr>
          <w:rFonts w:ascii="宋体" w:hAnsi="宋体" w:cs="宋体"/>
          <w:szCs w:val="24"/>
        </w:rPr>
        <w:t>CA</w:t>
      </w:r>
      <w:r>
        <w:rPr>
          <w:rFonts w:hint="eastAsia" w:ascii="宋体" w:hAnsi="宋体" w:cs="宋体"/>
          <w:szCs w:val="24"/>
        </w:rPr>
        <w:t>、北京</w:t>
      </w:r>
      <w:r>
        <w:rPr>
          <w:rFonts w:ascii="宋体" w:hAnsi="宋体" w:cs="宋体"/>
          <w:szCs w:val="24"/>
        </w:rPr>
        <w:t>CA</w:t>
      </w:r>
      <w:r>
        <w:rPr>
          <w:rFonts w:hint="eastAsia" w:ascii="宋体" w:hAnsi="宋体" w:cs="宋体"/>
          <w:szCs w:val="24"/>
        </w:rPr>
        <w:t>四家数字证书公司</w:t>
      </w:r>
      <w:r>
        <w:rPr>
          <w:rFonts w:ascii="宋体" w:hAnsi="宋体" w:cs="宋体"/>
          <w:szCs w:val="24"/>
        </w:rPr>
        <w:t>,</w:t>
      </w:r>
      <w:r>
        <w:rPr>
          <w:rFonts w:hint="eastAsia" w:ascii="宋体" w:hAnsi="宋体" w:cs="宋体"/>
          <w:szCs w:val="24"/>
        </w:rPr>
        <w:t>各投标人在交易过程中登录系统、加密</w:t>
      </w:r>
      <w:r>
        <w:rPr>
          <w:rFonts w:ascii="宋体" w:hAnsi="宋体" w:cs="宋体"/>
          <w:szCs w:val="24"/>
        </w:rPr>
        <w:t>/</w:t>
      </w:r>
      <w:r>
        <w:rPr>
          <w:rFonts w:hint="eastAsia" w:ascii="宋体" w:hAnsi="宋体" w:cs="宋体"/>
          <w:szCs w:val="24"/>
        </w:rPr>
        <w:t>解密投标文件、文件签章等均可使用上述四家</w:t>
      </w:r>
      <w:r>
        <w:rPr>
          <w:rFonts w:ascii="宋体" w:hAnsi="宋体" w:cs="宋体"/>
          <w:szCs w:val="24"/>
        </w:rPr>
        <w:t xml:space="preserve"> CA</w:t>
      </w:r>
      <w:r>
        <w:rPr>
          <w:rFonts w:hint="eastAsia" w:ascii="宋体" w:hAnsi="宋体" w:cs="宋体"/>
          <w:szCs w:val="24"/>
        </w:rPr>
        <w:t>公司签发的数字证书。办理须知及所需资料详见</w:t>
      </w:r>
      <w:r>
        <w:rPr>
          <w:rFonts w:ascii="宋体" w:hAnsi="宋体" w:cs="宋体"/>
          <w:szCs w:val="24"/>
        </w:rPr>
        <w:t xml:space="preserve"> :http://www.sxggzyjy.cn/fwzn/004003/20220701/6972fe02-f996-4928-951e-545dab02e53c.htm1</w:t>
      </w:r>
      <w:r>
        <w:rPr>
          <w:rFonts w:hint="eastAsia" w:ascii="宋体" w:hAnsi="宋体" w:cs="宋体"/>
          <w:szCs w:val="24"/>
        </w:rPr>
        <w:t>；</w:t>
      </w:r>
    </w:p>
    <w:p>
      <w:pPr>
        <w:spacing w:line="440" w:lineRule="exact"/>
        <w:ind w:firstLine="480" w:firstLineChars="200"/>
        <w:rPr>
          <w:rFonts w:ascii="宋体" w:hAnsi="宋体" w:cs="宋体"/>
          <w:szCs w:val="24"/>
        </w:rPr>
      </w:pPr>
      <w:r>
        <w:rPr>
          <w:rFonts w:ascii="宋体" w:hAnsi="宋体" w:cs="宋体"/>
          <w:szCs w:val="24"/>
        </w:rPr>
        <w:t>2.3</w:t>
      </w:r>
      <w:r>
        <w:rPr>
          <w:rFonts w:hint="eastAsia" w:ascii="宋体" w:hAnsi="宋体" w:cs="宋体"/>
          <w:szCs w:val="24"/>
        </w:rPr>
        <w:t>请各投标人务必及时下载招标文件并做好备份，否则会影响投标文件编制及后续投标活动；</w:t>
      </w:r>
    </w:p>
    <w:p>
      <w:pPr>
        <w:spacing w:line="440" w:lineRule="exact"/>
        <w:ind w:firstLine="480" w:firstLineChars="200"/>
        <w:rPr>
          <w:rFonts w:ascii="宋体" w:hAnsi="宋体" w:cs="宋体"/>
          <w:szCs w:val="24"/>
        </w:rPr>
      </w:pPr>
      <w:r>
        <w:rPr>
          <w:rFonts w:ascii="宋体" w:hAnsi="宋体" w:cs="宋体"/>
          <w:szCs w:val="24"/>
        </w:rPr>
        <w:t>2.4</w:t>
      </w:r>
      <w:r>
        <w:rPr>
          <w:rFonts w:hint="eastAsia" w:ascii="宋体" w:hAnsi="宋体" w:cs="宋体"/>
          <w:szCs w:val="24"/>
        </w:rPr>
        <w:t>制作电子投标文件（</w:t>
      </w:r>
      <w:r>
        <w:rPr>
          <w:rFonts w:ascii="宋体" w:hAnsi="宋体" w:cs="宋体"/>
          <w:szCs w:val="24"/>
        </w:rPr>
        <w:t>*.SXSTF</w:t>
      </w:r>
      <w:r>
        <w:rPr>
          <w:rFonts w:hint="eastAsia" w:ascii="宋体" w:hAnsi="宋体" w:cs="宋体"/>
          <w:szCs w:val="24"/>
        </w:rPr>
        <w:t>）需要使用专用制作工具。软件下载及操作说明详见西安市公共资源交易平台〖首面·</w:t>
      </w:r>
      <w:r>
        <w:rPr>
          <w:rFonts w:ascii="宋体" w:hAnsi="宋体" w:cs="宋体"/>
          <w:szCs w:val="24"/>
        </w:rPr>
        <w:t>&gt;</w:t>
      </w:r>
      <w:r>
        <w:rPr>
          <w:rFonts w:hint="eastAsia" w:ascii="宋体" w:hAnsi="宋体" w:cs="宋体"/>
          <w:szCs w:val="24"/>
        </w:rPr>
        <w:t>服务指南·</w:t>
      </w:r>
      <w:r>
        <w:rPr>
          <w:rFonts w:ascii="宋体" w:hAnsi="宋体" w:cs="宋体"/>
          <w:szCs w:val="24"/>
        </w:rPr>
        <w:t>&gt;</w:t>
      </w:r>
      <w:r>
        <w:rPr>
          <w:rFonts w:hint="eastAsia" w:ascii="宋体" w:hAnsi="宋体" w:cs="宋体"/>
          <w:szCs w:val="24"/>
        </w:rPr>
        <w:t>下载专区〗中的《政府采购项目投标文件制作软件及操作手册》。提交投标文件截止时间前，投标人应随时留意【陕西省政府采购网〗、【全国</w:t>
      </w:r>
      <w:r>
        <w:rPr>
          <w:rFonts w:hint="eastAsia" w:ascii="宋体" w:hAnsi="宋体" w:cs="宋体"/>
          <w:szCs w:val="24"/>
          <w:lang w:eastAsia="zh-CN"/>
        </w:rPr>
        <w:t>公共</w:t>
      </w:r>
      <w:r>
        <w:rPr>
          <w:rFonts w:hint="eastAsia" w:ascii="宋体" w:hAnsi="宋体" w:cs="宋体"/>
          <w:szCs w:val="24"/>
        </w:rPr>
        <w:t>资源交易平台（陕西省·西安市）〗上可能发布的变更公告。若变更公告中明确注明本项目提供有变更文件的，投标人应登录企业端后，从【项目流程·</w:t>
      </w:r>
      <w:r>
        <w:rPr>
          <w:rFonts w:ascii="宋体" w:hAnsi="宋体" w:cs="宋体"/>
          <w:szCs w:val="24"/>
        </w:rPr>
        <w:t>&gt;</w:t>
      </w:r>
      <w:r>
        <w:rPr>
          <w:rFonts w:hint="eastAsia" w:ascii="宋体" w:hAnsi="宋体" w:cs="宋体"/>
          <w:szCs w:val="24"/>
        </w:rPr>
        <w:t>项目管理·</w:t>
      </w:r>
      <w:r>
        <w:rPr>
          <w:rFonts w:ascii="宋体" w:hAnsi="宋体" w:cs="宋体"/>
          <w:szCs w:val="24"/>
        </w:rPr>
        <w:t>&gt;</w:t>
      </w:r>
      <w:r>
        <w:rPr>
          <w:rFonts w:hint="eastAsia" w:ascii="宋体" w:hAnsi="宋体" w:cs="宋体"/>
          <w:szCs w:val="24"/>
        </w:rPr>
        <w:t>答疑文件下载〗获取更新后的电子招标文件（</w:t>
      </w:r>
      <w:r>
        <w:rPr>
          <w:rFonts w:ascii="宋体" w:hAnsi="宋体" w:cs="宋体"/>
          <w:szCs w:val="24"/>
        </w:rPr>
        <w:t>*.SXSCF</w:t>
      </w:r>
      <w:r>
        <w:rPr>
          <w:rFonts w:hint="eastAsia" w:ascii="宋体" w:hAnsi="宋体" w:cs="宋体"/>
          <w:szCs w:val="24"/>
        </w:rPr>
        <w:t>）</w:t>
      </w:r>
      <w:r>
        <w:rPr>
          <w:rFonts w:ascii="宋体" w:hAnsi="宋体" w:cs="宋体"/>
          <w:szCs w:val="24"/>
        </w:rPr>
        <w:t>,</w:t>
      </w:r>
      <w:r>
        <w:rPr>
          <w:rFonts w:hint="eastAsia" w:ascii="宋体" w:hAnsi="宋体" w:cs="宋体"/>
          <w:szCs w:val="24"/>
        </w:rPr>
        <w:t>使用旧版电子招标文件制作的电子投标文件（</w:t>
      </w:r>
      <w:r>
        <w:rPr>
          <w:rFonts w:ascii="宋体" w:hAnsi="宋体" w:cs="宋体"/>
          <w:szCs w:val="24"/>
        </w:rPr>
        <w:t>*.SXSTF</w:t>
      </w:r>
      <w:r>
        <w:rPr>
          <w:rFonts w:hint="eastAsia" w:ascii="宋体" w:hAnsi="宋体" w:cs="宋体"/>
          <w:szCs w:val="24"/>
        </w:rPr>
        <w:t>），系统将拒绝接收；</w:t>
      </w:r>
    </w:p>
    <w:p>
      <w:pPr>
        <w:spacing w:line="440" w:lineRule="exact"/>
        <w:ind w:firstLine="480" w:firstLineChars="200"/>
        <w:rPr>
          <w:rFonts w:ascii="宋体" w:hAnsi="宋体" w:cs="宋体"/>
          <w:szCs w:val="24"/>
        </w:rPr>
      </w:pPr>
      <w:r>
        <w:rPr>
          <w:rFonts w:ascii="宋体" w:hAnsi="宋体" w:cs="宋体"/>
          <w:szCs w:val="24"/>
        </w:rPr>
        <w:t>2.5</w:t>
      </w:r>
      <w:r>
        <w:rPr>
          <w:rFonts w:hint="eastAsia" w:ascii="宋体" w:hAnsi="宋体" w:cs="宋体"/>
          <w:szCs w:val="24"/>
        </w:rPr>
        <w:t>提交投标文件截止时间前，投标人应随时留意【陕西省政府采购网〗、【全国</w:t>
      </w:r>
      <w:r>
        <w:rPr>
          <w:rFonts w:hint="eastAsia" w:ascii="宋体" w:hAnsi="宋体" w:cs="宋体"/>
          <w:szCs w:val="24"/>
          <w:lang w:eastAsia="zh-CN"/>
        </w:rPr>
        <w:t>公共</w:t>
      </w:r>
      <w:r>
        <w:rPr>
          <w:rFonts w:hint="eastAsia" w:ascii="宋体" w:hAnsi="宋体" w:cs="宋体"/>
          <w:szCs w:val="24"/>
        </w:rPr>
        <w:t>资源交易平台（陕西省·西安市）〗上可能发布的变更公告。若变更公告中明确注明本项目提供有变更文件的，投标人应登录企业端后，从【项目流程·</w:t>
      </w:r>
      <w:r>
        <w:rPr>
          <w:rFonts w:ascii="宋体" w:hAnsi="宋体" w:cs="宋体"/>
          <w:szCs w:val="24"/>
        </w:rPr>
        <w:t>&gt;</w:t>
      </w:r>
      <w:r>
        <w:rPr>
          <w:rFonts w:hint="eastAsia" w:ascii="宋体" w:hAnsi="宋体" w:cs="宋体"/>
          <w:szCs w:val="24"/>
        </w:rPr>
        <w:t>项目管理·</w:t>
      </w:r>
      <w:r>
        <w:rPr>
          <w:rFonts w:ascii="宋体" w:hAnsi="宋体" w:cs="宋体"/>
          <w:szCs w:val="24"/>
        </w:rPr>
        <w:t>&gt;</w:t>
      </w:r>
      <w:r>
        <w:rPr>
          <w:rFonts w:hint="eastAsia" w:ascii="宋体" w:hAnsi="宋体" w:cs="宋体"/>
          <w:szCs w:val="24"/>
        </w:rPr>
        <w:t>答疑文件下载〗获取更新后的电子招标文件（</w:t>
      </w:r>
      <w:r>
        <w:rPr>
          <w:rFonts w:ascii="宋体" w:hAnsi="宋体" w:cs="宋体"/>
          <w:szCs w:val="24"/>
        </w:rPr>
        <w:t>*.SXSCF</w:t>
      </w:r>
      <w:r>
        <w:rPr>
          <w:rFonts w:hint="eastAsia" w:ascii="宋体" w:hAnsi="宋体" w:cs="宋体"/>
          <w:szCs w:val="24"/>
        </w:rPr>
        <w:t>）</w:t>
      </w:r>
      <w:r>
        <w:rPr>
          <w:rFonts w:ascii="宋体" w:hAnsi="宋体" w:cs="宋体"/>
          <w:szCs w:val="24"/>
        </w:rPr>
        <w:t>,</w:t>
      </w:r>
      <w:r>
        <w:rPr>
          <w:rFonts w:hint="eastAsia" w:ascii="宋体" w:hAnsi="宋体" w:cs="宋体"/>
          <w:szCs w:val="24"/>
        </w:rPr>
        <w:t>使用旧版电子招标文件制作的电子投标文件（</w:t>
      </w:r>
      <w:r>
        <w:rPr>
          <w:rFonts w:ascii="宋体" w:hAnsi="宋体" w:cs="宋体"/>
          <w:szCs w:val="24"/>
        </w:rPr>
        <w:t>*.SXSTF</w:t>
      </w:r>
      <w:r>
        <w:rPr>
          <w:rFonts w:hint="eastAsia" w:ascii="宋体" w:hAnsi="宋体" w:cs="宋体"/>
          <w:szCs w:val="24"/>
        </w:rPr>
        <w:t>），系统将拒绝接收；</w:t>
      </w:r>
    </w:p>
    <w:p>
      <w:pPr>
        <w:spacing w:line="440" w:lineRule="exact"/>
        <w:ind w:firstLine="480" w:firstLineChars="200"/>
        <w:rPr>
          <w:rFonts w:ascii="宋体" w:hAnsi="宋体" w:cs="宋体"/>
          <w:szCs w:val="24"/>
        </w:rPr>
      </w:pPr>
      <w:r>
        <w:rPr>
          <w:rFonts w:ascii="宋体" w:hAnsi="宋体" w:cs="宋体"/>
          <w:szCs w:val="24"/>
        </w:rPr>
        <w:t>2.6</w:t>
      </w:r>
      <w:r>
        <w:rPr>
          <w:rFonts w:hint="eastAsia" w:ascii="宋体" w:hAnsi="宋体" w:cs="宋体"/>
          <w:szCs w:val="24"/>
        </w:rPr>
        <w:t>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pPr>
        <w:spacing w:line="440" w:lineRule="exact"/>
        <w:ind w:firstLine="480" w:firstLineChars="200"/>
        <w:rPr>
          <w:rFonts w:ascii="宋体" w:hAnsi="宋体" w:cs="宋体"/>
          <w:szCs w:val="24"/>
        </w:rPr>
      </w:pPr>
      <w:r>
        <w:rPr>
          <w:rFonts w:ascii="宋体" w:hAnsi="宋体" w:cs="宋体"/>
          <w:szCs w:val="24"/>
        </w:rPr>
        <w:t>2.7</w:t>
      </w:r>
      <w:r>
        <w:rPr>
          <w:rFonts w:hint="eastAsia" w:ascii="宋体" w:hAnsi="宋体" w:cs="宋体"/>
          <w:szCs w:val="24"/>
        </w:rPr>
        <w:t>因投标人自身设施故障或自身原因导致无法完成签到、解密或投标的，由投标人自行承担后果；</w:t>
      </w:r>
    </w:p>
    <w:p>
      <w:pPr>
        <w:spacing w:line="440" w:lineRule="exact"/>
        <w:ind w:firstLine="480" w:firstLineChars="200"/>
        <w:rPr>
          <w:rFonts w:ascii="宋体" w:hAnsi="宋体" w:cs="宋体"/>
          <w:szCs w:val="24"/>
        </w:rPr>
      </w:pPr>
      <w:r>
        <w:rPr>
          <w:rFonts w:ascii="宋体" w:hAnsi="宋体" w:cs="宋体"/>
          <w:szCs w:val="24"/>
        </w:rPr>
        <w:t>2.8</w:t>
      </w:r>
      <w:r>
        <w:rPr>
          <w:rFonts w:hint="eastAsia" w:ascii="宋体" w:hAnsi="宋体" w:cs="宋体"/>
          <w:szCs w:val="24"/>
        </w:rPr>
        <w:t>按照陕西省财政厅《关于政府采购投标人注册登记有关事项的通知》中的要求</w:t>
      </w:r>
      <w:r>
        <w:rPr>
          <w:rFonts w:ascii="宋体" w:hAnsi="宋体" w:cs="宋体"/>
          <w:szCs w:val="24"/>
        </w:rPr>
        <w:t>,</w:t>
      </w:r>
      <w:r>
        <w:rPr>
          <w:rFonts w:hint="eastAsia" w:ascii="宋体" w:hAnsi="宋体" w:cs="宋体"/>
          <w:szCs w:val="24"/>
        </w:rPr>
        <w:t>投标人应通过陕西省政府采购网</w:t>
      </w:r>
      <w:r>
        <w:rPr>
          <w:rFonts w:ascii="宋体" w:hAnsi="宋体" w:cs="宋体"/>
          <w:szCs w:val="24"/>
        </w:rPr>
        <w:t xml:space="preserve"> (http://www.ccgp shaanxi.gov.cn/)</w:t>
      </w:r>
      <w:r>
        <w:rPr>
          <w:rFonts w:hint="eastAsia" w:ascii="宋体" w:hAnsi="宋体" w:cs="宋体"/>
          <w:szCs w:val="24"/>
        </w:rPr>
        <w:t>注册登记</w:t>
      </w:r>
      <w:r>
        <w:rPr>
          <w:rFonts w:ascii="宋体" w:hAnsi="宋体" w:cs="宋体"/>
          <w:szCs w:val="24"/>
        </w:rPr>
        <w:t xml:space="preserve"> ,</w:t>
      </w:r>
      <w:r>
        <w:rPr>
          <w:rFonts w:hint="eastAsia" w:ascii="宋体" w:hAnsi="宋体" w:cs="宋体"/>
          <w:szCs w:val="24"/>
        </w:rPr>
        <w:t>加入陕西省政府采购投标人库；</w:t>
      </w:r>
    </w:p>
    <w:p>
      <w:pPr>
        <w:spacing w:line="440" w:lineRule="exact"/>
        <w:ind w:firstLine="480" w:firstLineChars="200"/>
        <w:rPr>
          <w:rStyle w:val="43"/>
          <w:rFonts w:ascii="宋体" w:hAnsi="宋体" w:cs="宋体"/>
          <w:shd w:val="clear" w:color="auto" w:fill="FFFFFF"/>
        </w:rPr>
      </w:pPr>
      <w:r>
        <w:rPr>
          <w:rFonts w:ascii="宋体" w:hAnsi="宋体" w:cs="宋体"/>
          <w:b w:val="0"/>
          <w:bCs w:val="0"/>
        </w:rPr>
        <w:t>2.9</w:t>
      </w:r>
      <w:r>
        <w:rPr>
          <w:rFonts w:hint="eastAsia" w:ascii="宋体" w:hAnsi="宋体" w:cs="宋体"/>
        </w:rPr>
        <w:t>其他事项见本项目招标文件。</w:t>
      </w:r>
    </w:p>
    <w:p>
      <w:pPr>
        <w:pStyle w:val="35"/>
        <w:widowControl/>
        <w:spacing w:line="440" w:lineRule="exact"/>
        <w:jc w:val="left"/>
        <w:textAlignment w:val="baseline"/>
        <w:rPr>
          <w:rFonts w:ascii="宋体" w:hAnsi="宋体" w:cs="宋体"/>
        </w:rPr>
      </w:pPr>
      <w:r>
        <w:rPr>
          <w:rStyle w:val="43"/>
          <w:rFonts w:hint="eastAsia" w:ascii="宋体" w:hAnsi="宋体" w:cs="宋体"/>
          <w:shd w:val="clear" w:color="auto" w:fill="FFFFFF"/>
        </w:rPr>
        <w:t>七、对本次招标提出询问，请按以下方式联系。</w:t>
      </w:r>
    </w:p>
    <w:p>
      <w:pPr>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采购人信息</w:t>
      </w:r>
    </w:p>
    <w:p>
      <w:pPr>
        <w:spacing w:line="440" w:lineRule="exact"/>
        <w:ind w:firstLine="720" w:firstLineChars="300"/>
        <w:rPr>
          <w:rFonts w:ascii="宋体" w:hAnsi="宋体" w:cs="宋体"/>
          <w:szCs w:val="24"/>
        </w:rPr>
      </w:pPr>
      <w:r>
        <w:rPr>
          <w:rFonts w:hint="eastAsia" w:ascii="宋体" w:hAnsi="宋体" w:cs="宋体"/>
          <w:szCs w:val="24"/>
        </w:rPr>
        <w:t>名称：西安市公安局交通警察支队</w:t>
      </w:r>
    </w:p>
    <w:p>
      <w:pPr>
        <w:spacing w:line="440" w:lineRule="exact"/>
        <w:ind w:firstLine="720" w:firstLineChars="300"/>
        <w:rPr>
          <w:rFonts w:ascii="宋体" w:hAnsi="宋体" w:cs="宋体"/>
          <w:szCs w:val="24"/>
        </w:rPr>
      </w:pPr>
      <w:r>
        <w:rPr>
          <w:rFonts w:hint="eastAsia" w:ascii="宋体" w:hAnsi="宋体" w:cs="宋体"/>
          <w:szCs w:val="24"/>
        </w:rPr>
        <w:t>地址：西安市太白南路</w:t>
      </w:r>
      <w:r>
        <w:rPr>
          <w:rFonts w:ascii="宋体" w:hAnsi="宋体" w:cs="宋体"/>
          <w:szCs w:val="24"/>
        </w:rPr>
        <w:t>222</w:t>
      </w:r>
      <w:r>
        <w:rPr>
          <w:rFonts w:hint="eastAsia" w:ascii="宋体" w:hAnsi="宋体" w:cs="宋体"/>
          <w:szCs w:val="24"/>
        </w:rPr>
        <w:t>号</w:t>
      </w:r>
    </w:p>
    <w:p>
      <w:pPr>
        <w:spacing w:line="440" w:lineRule="exact"/>
        <w:ind w:firstLine="720" w:firstLineChars="300"/>
        <w:rPr>
          <w:rFonts w:ascii="宋体" w:hAnsi="宋体" w:cs="宋体"/>
          <w:szCs w:val="24"/>
        </w:rPr>
      </w:pPr>
      <w:r>
        <w:rPr>
          <w:rFonts w:hint="eastAsia" w:ascii="宋体" w:hAnsi="宋体" w:cs="宋体"/>
          <w:szCs w:val="24"/>
        </w:rPr>
        <w:t>联系方式：</w:t>
      </w:r>
      <w:r>
        <w:rPr>
          <w:rFonts w:ascii="宋体" w:hAnsi="宋体" w:cs="宋体"/>
          <w:szCs w:val="24"/>
        </w:rPr>
        <w:t>029-86755037</w:t>
      </w:r>
    </w:p>
    <w:p>
      <w:pPr>
        <w:spacing w:line="44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采购代理机构信息</w:t>
      </w:r>
    </w:p>
    <w:p>
      <w:pPr>
        <w:spacing w:line="440" w:lineRule="exact"/>
        <w:ind w:firstLine="720" w:firstLineChars="300"/>
        <w:rPr>
          <w:rFonts w:ascii="宋体" w:hAnsi="宋体" w:cs="宋体"/>
          <w:szCs w:val="24"/>
        </w:rPr>
      </w:pPr>
      <w:r>
        <w:rPr>
          <w:rFonts w:hint="eastAsia" w:ascii="宋体" w:hAnsi="宋体" w:cs="宋体"/>
          <w:szCs w:val="24"/>
        </w:rPr>
        <w:t>名称：陕西上德招标有限公司</w:t>
      </w:r>
    </w:p>
    <w:p>
      <w:pPr>
        <w:spacing w:line="440" w:lineRule="exact"/>
        <w:ind w:firstLine="720" w:firstLineChars="300"/>
        <w:rPr>
          <w:rFonts w:ascii="宋体" w:hAnsi="宋体" w:cs="宋体"/>
          <w:szCs w:val="24"/>
        </w:rPr>
      </w:pPr>
      <w:r>
        <w:rPr>
          <w:rFonts w:hint="eastAsia" w:ascii="宋体" w:hAnsi="宋体" w:cs="宋体"/>
          <w:szCs w:val="24"/>
        </w:rPr>
        <w:t>地址：</w:t>
      </w:r>
      <w:r>
        <w:rPr>
          <w:rFonts w:hint="eastAsia" w:ascii="宋体" w:hAnsi="宋体" w:cs="宋体"/>
          <w:spacing w:val="-6"/>
          <w:szCs w:val="24"/>
        </w:rPr>
        <w:t>西安市经开区凤城八路正尚国际金融广场</w:t>
      </w:r>
      <w:r>
        <w:rPr>
          <w:rFonts w:ascii="宋体" w:hAnsi="宋体" w:cs="宋体"/>
          <w:spacing w:val="-6"/>
          <w:szCs w:val="24"/>
        </w:rPr>
        <w:t>A</w:t>
      </w:r>
      <w:r>
        <w:rPr>
          <w:rFonts w:hint="eastAsia" w:ascii="宋体" w:hAnsi="宋体" w:cs="宋体"/>
          <w:spacing w:val="-6"/>
          <w:szCs w:val="24"/>
        </w:rPr>
        <w:t>座</w:t>
      </w:r>
      <w:r>
        <w:rPr>
          <w:rFonts w:ascii="宋体" w:hAnsi="宋体" w:cs="宋体"/>
          <w:spacing w:val="-6"/>
          <w:szCs w:val="24"/>
        </w:rPr>
        <w:t>7</w:t>
      </w:r>
      <w:r>
        <w:rPr>
          <w:rFonts w:hint="eastAsia" w:ascii="宋体" w:hAnsi="宋体" w:cs="宋体"/>
          <w:spacing w:val="-6"/>
          <w:szCs w:val="24"/>
        </w:rPr>
        <w:t>层</w:t>
      </w:r>
      <w:r>
        <w:rPr>
          <w:rFonts w:ascii="宋体" w:hAnsi="宋体" w:cs="宋体"/>
          <w:spacing w:val="-6"/>
          <w:szCs w:val="24"/>
        </w:rPr>
        <w:t>703</w:t>
      </w:r>
      <w:r>
        <w:rPr>
          <w:rFonts w:hint="eastAsia" w:ascii="宋体" w:hAnsi="宋体" w:cs="宋体"/>
          <w:spacing w:val="-6"/>
          <w:szCs w:val="24"/>
        </w:rPr>
        <w:t>（张家堡转盘东南角）</w:t>
      </w:r>
    </w:p>
    <w:p>
      <w:pPr>
        <w:spacing w:line="440" w:lineRule="exact"/>
        <w:ind w:firstLine="720" w:firstLineChars="300"/>
        <w:rPr>
          <w:rFonts w:ascii="宋体" w:hAnsi="宋体" w:cs="宋体"/>
          <w:szCs w:val="24"/>
        </w:rPr>
      </w:pPr>
      <w:r>
        <w:rPr>
          <w:rFonts w:hint="eastAsia" w:ascii="宋体" w:hAnsi="宋体" w:cs="宋体"/>
          <w:szCs w:val="24"/>
        </w:rPr>
        <w:t>联系方式：</w:t>
      </w:r>
      <w:r>
        <w:rPr>
          <w:rFonts w:ascii="宋体" w:hAnsi="宋体" w:cs="宋体"/>
          <w:szCs w:val="24"/>
        </w:rPr>
        <w:t>029-86673953</w:t>
      </w:r>
      <w:r>
        <w:rPr>
          <w:rFonts w:hint="eastAsia" w:ascii="宋体" w:hAnsi="宋体" w:cs="宋体"/>
          <w:szCs w:val="24"/>
        </w:rPr>
        <w:t>、</w:t>
      </w:r>
      <w:r>
        <w:rPr>
          <w:rFonts w:ascii="宋体" w:hAnsi="宋体" w:cs="宋体"/>
          <w:szCs w:val="24"/>
        </w:rPr>
        <w:t>86518381</w:t>
      </w:r>
      <w:r>
        <w:rPr>
          <w:rFonts w:hint="eastAsia" w:ascii="宋体" w:hAnsi="宋体" w:cs="宋体"/>
          <w:szCs w:val="24"/>
        </w:rPr>
        <w:t>、</w:t>
      </w:r>
      <w:r>
        <w:rPr>
          <w:rFonts w:ascii="宋体" w:hAnsi="宋体" w:cs="宋体"/>
          <w:szCs w:val="24"/>
        </w:rPr>
        <w:t>029-89299829</w:t>
      </w:r>
      <w:r>
        <w:rPr>
          <w:rFonts w:hint="eastAsia" w:ascii="宋体" w:hAnsi="宋体" w:cs="宋体"/>
          <w:szCs w:val="24"/>
        </w:rPr>
        <w:t>、</w:t>
      </w:r>
      <w:r>
        <w:rPr>
          <w:rFonts w:ascii="宋体" w:hAnsi="宋体" w:cs="宋体"/>
          <w:szCs w:val="24"/>
        </w:rPr>
        <w:t>029-89293231</w:t>
      </w:r>
    </w:p>
    <w:p>
      <w:pPr>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项目联系方式</w:t>
      </w:r>
    </w:p>
    <w:p>
      <w:pPr>
        <w:spacing w:line="440" w:lineRule="exact"/>
        <w:ind w:firstLine="720" w:firstLineChars="300"/>
        <w:rPr>
          <w:rFonts w:ascii="宋体" w:hAnsi="宋体" w:cs="宋体"/>
          <w:szCs w:val="24"/>
        </w:rPr>
      </w:pPr>
      <w:r>
        <w:rPr>
          <w:rFonts w:hint="eastAsia" w:ascii="宋体" w:hAnsi="宋体" w:cs="宋体"/>
          <w:szCs w:val="24"/>
        </w:rPr>
        <w:t>项目联系人：宋芳芳（</w:t>
      </w:r>
      <w:r>
        <w:rPr>
          <w:rFonts w:ascii="宋体" w:hAnsi="宋体" w:cs="宋体"/>
          <w:szCs w:val="24"/>
        </w:rPr>
        <w:t>11</w:t>
      </w:r>
      <w:r>
        <w:rPr>
          <w:rFonts w:hint="eastAsia" w:ascii="宋体" w:hAnsi="宋体" w:cs="宋体"/>
          <w:szCs w:val="24"/>
        </w:rPr>
        <w:t>号工位）、王涛</w:t>
      </w:r>
    </w:p>
    <w:p>
      <w:pPr>
        <w:spacing w:line="440" w:lineRule="exact"/>
        <w:ind w:firstLine="720" w:firstLineChars="300"/>
        <w:rPr>
          <w:rFonts w:ascii="宋体" w:hAnsi="宋体" w:cs="宋体"/>
          <w:szCs w:val="24"/>
        </w:rPr>
      </w:pPr>
      <w:r>
        <w:rPr>
          <w:rFonts w:hint="eastAsia" w:ascii="宋体" w:hAnsi="宋体" w:cs="宋体"/>
          <w:szCs w:val="24"/>
        </w:rPr>
        <w:t>电话：</w:t>
      </w:r>
      <w:r>
        <w:rPr>
          <w:rFonts w:ascii="宋体" w:hAnsi="宋体" w:cs="宋体"/>
          <w:szCs w:val="24"/>
        </w:rPr>
        <w:t>029-86518381</w:t>
      </w:r>
      <w:r>
        <w:rPr>
          <w:rFonts w:hint="eastAsia" w:ascii="宋体" w:hAnsi="宋体" w:cs="宋体"/>
          <w:szCs w:val="24"/>
        </w:rPr>
        <w:t>、</w:t>
      </w:r>
      <w:r>
        <w:rPr>
          <w:rFonts w:ascii="宋体" w:hAnsi="宋体" w:cs="宋体"/>
          <w:szCs w:val="24"/>
        </w:rPr>
        <w:t>029-89299829</w:t>
      </w:r>
      <w:r>
        <w:rPr>
          <w:rFonts w:hint="eastAsia" w:ascii="宋体" w:hAnsi="宋体" w:cs="宋体"/>
          <w:szCs w:val="24"/>
        </w:rPr>
        <w:t>、</w:t>
      </w:r>
      <w:r>
        <w:rPr>
          <w:rFonts w:ascii="宋体" w:hAnsi="宋体" w:cs="宋体"/>
          <w:szCs w:val="24"/>
        </w:rPr>
        <w:t xml:space="preserve">029-89293231 </w:t>
      </w:r>
      <w:r>
        <w:rPr>
          <w:rFonts w:hint="eastAsia" w:ascii="宋体" w:hAnsi="宋体" w:cs="宋体"/>
          <w:szCs w:val="24"/>
        </w:rPr>
        <w:t>转</w:t>
      </w:r>
      <w:r>
        <w:rPr>
          <w:rFonts w:ascii="宋体" w:hAnsi="宋体" w:cs="宋体"/>
          <w:szCs w:val="24"/>
        </w:rPr>
        <w:t>8011</w:t>
      </w:r>
    </w:p>
    <w:p>
      <w:pPr>
        <w:spacing w:line="480" w:lineRule="exact"/>
        <w:rPr>
          <w:rFonts w:ascii="宋体" w:hAnsi="宋体" w:cs="宋体"/>
        </w:rPr>
      </w:pPr>
      <w:r>
        <w:rPr>
          <w:rFonts w:hint="eastAsia" w:ascii="宋体" w:hAnsi="宋体" w:cs="宋体"/>
          <w:b/>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121920</wp:posOffset>
                </wp:positionV>
                <wp:extent cx="5723255" cy="761365"/>
                <wp:effectExtent l="4445" t="5080" r="6350" b="14605"/>
                <wp:wrapSquare wrapText="bothSides"/>
                <wp:docPr id="1028" name="文本框 4"/>
                <wp:cNvGraphicFramePr/>
                <a:graphic xmlns:a="http://schemas.openxmlformats.org/drawingml/2006/main">
                  <a:graphicData uri="http://schemas.microsoft.com/office/word/2010/wordprocessingShape">
                    <wps:wsp>
                      <wps:cNvSpPr/>
                      <wps:spPr>
                        <a:xfrm>
                          <a:off x="0" y="0"/>
                          <a:ext cx="57232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r>
                              <w:rPr>
                                <w:rFonts w:hint="eastAsia" w:ascii="宋体" w:hAnsi="宋体"/>
                                <w:b/>
                              </w:rPr>
                              <w:t>投标文件建议双面打印。</w:t>
                            </w:r>
                          </w:p>
                        </w:txbxContent>
                      </wps:txbx>
                      <wps:bodyPr vert="horz" wrap="none" anchor="t" upright="1">
                        <a:spAutoFit/>
                      </wps:bodyPr>
                    </wps:wsp>
                  </a:graphicData>
                </a:graphic>
              </wp:anchor>
            </w:drawing>
          </mc:Choice>
          <mc:Fallback>
            <w:pict>
              <v:rect id="文本框 4" o:spid="_x0000_s1026" o:spt="1" style="position:absolute;left:0pt;margin-left:9.75pt;margin-top:9.6pt;height:59.95pt;width:450.6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x1F8jT&#10;AAAACQEAAA8AAAAAAAAAAQAgAAAAIgAAAGRycy9kb3ducmV2LnhtbFBLAQIUABQAAAAIAIdO4kD3&#10;ADhvJQIAAGwEAAAOAAAAAAAAAAEAIAAAACIBAABkcnMvZTJvRG9jLnhtbFBLBQYAAAAABgAGAFkB&#10;AAC5BQAAAAA=&#10;">
                <v:fill on="t" focussize="0,0"/>
                <v:stroke color="#000000" joinstyle="miter"/>
                <v:imagedata o:title=""/>
                <o:lock v:ext="edit" aspectratio="f"/>
                <v:textbox style="mso-fit-shape-to-text:t;">
                  <w:txbxContent>
                    <w:p>
                      <w:pPr>
                        <w:spacing w:line="520" w:lineRule="exact"/>
                        <w:rPr>
                          <w:rFonts w:ascii="宋体" w:hAnsi="宋体"/>
                          <w:b/>
                          <w:szCs w:val="24"/>
                        </w:rPr>
                      </w:pPr>
                      <w:r>
                        <w:rPr>
                          <w:rFonts w:hint="eastAsia" w:ascii="宋体" w:hAnsi="宋体"/>
                          <w:b/>
                          <w:szCs w:val="24"/>
                        </w:rPr>
                        <w:t>温馨提示：获取招标文件后，请仔细阅读，特别注意粗体及划线部分，如有疑问请来电咨询。</w:t>
                      </w:r>
                      <w:r>
                        <w:rPr>
                          <w:rFonts w:hint="eastAsia" w:ascii="宋体" w:hAnsi="宋体"/>
                          <w:b/>
                        </w:rPr>
                        <w:t>投标文件建议双面打印。</w:t>
                      </w:r>
                    </w:p>
                  </w:txbxContent>
                </v:textbox>
                <w10:wrap type="square"/>
              </v:rect>
            </w:pict>
          </mc:Fallback>
        </mc:AlternateContent>
      </w:r>
      <w:bookmarkStart w:id="4" w:name="_Toc17047"/>
      <w:bookmarkStart w:id="5" w:name="_Toc459048292"/>
      <w:bookmarkStart w:id="6" w:name="_Toc11460"/>
    </w:p>
    <w:p>
      <w:pPr>
        <w:pStyle w:val="2"/>
        <w:spacing w:before="0" w:after="0" w:line="600" w:lineRule="exact"/>
        <w:jc w:val="center"/>
        <w:rPr>
          <w:rFonts w:ascii="宋体" w:hAnsi="宋体" w:cs="宋体"/>
        </w:rPr>
      </w:pPr>
      <w:r>
        <w:rPr>
          <w:rFonts w:ascii="宋体" w:hAnsi="宋体" w:cs="宋体"/>
        </w:rPr>
        <w:br w:type="page"/>
      </w:r>
      <w:bookmarkStart w:id="7" w:name="_Toc21173"/>
      <w:r>
        <w:rPr>
          <w:rFonts w:hint="eastAsia" w:ascii="宋体" w:hAnsi="宋体" w:cs="宋体"/>
        </w:rPr>
        <w:t>第二章</w:t>
      </w:r>
      <w:r>
        <w:rPr>
          <w:rFonts w:ascii="宋体" w:hAnsi="宋体" w:cs="宋体"/>
        </w:rPr>
        <w:t xml:space="preserve">  </w:t>
      </w:r>
      <w:r>
        <w:rPr>
          <w:rFonts w:hint="eastAsia" w:ascii="宋体" w:hAnsi="宋体" w:cs="宋体"/>
        </w:rPr>
        <w:t>投标人须知</w:t>
      </w:r>
      <w:bookmarkEnd w:id="4"/>
      <w:bookmarkEnd w:id="5"/>
      <w:bookmarkEnd w:id="6"/>
      <w:bookmarkEnd w:id="7"/>
    </w:p>
    <w:p>
      <w:pPr>
        <w:pStyle w:val="3"/>
        <w:spacing w:before="0" w:after="0" w:line="600" w:lineRule="exact"/>
        <w:jc w:val="center"/>
        <w:rPr>
          <w:rFonts w:ascii="宋体" w:hAnsi="宋体" w:eastAsia="宋体" w:cs="宋体"/>
          <w:sz w:val="28"/>
          <w:szCs w:val="28"/>
        </w:rPr>
      </w:pPr>
      <w:bookmarkStart w:id="8" w:name="_Toc1000"/>
      <w:bookmarkStart w:id="9" w:name="_Toc10671"/>
      <w:bookmarkStart w:id="10" w:name="_Toc459048293"/>
      <w:bookmarkStart w:id="11" w:name="_Toc27041"/>
      <w:r>
        <w:rPr>
          <w:rFonts w:hint="eastAsia" w:ascii="宋体" w:hAnsi="宋体" w:eastAsia="宋体" w:cs="宋体"/>
          <w:sz w:val="28"/>
          <w:szCs w:val="28"/>
        </w:rPr>
        <w:t>一、投标人须知前附表</w:t>
      </w:r>
      <w:bookmarkEnd w:id="8"/>
      <w:bookmarkEnd w:id="9"/>
      <w:bookmarkEnd w:id="10"/>
      <w:bookmarkEnd w:id="11"/>
    </w:p>
    <w:p>
      <w:pPr>
        <w:jc w:val="center"/>
        <w:rPr>
          <w:rFonts w:ascii="宋体" w:hAnsi="宋体" w:cs="宋体"/>
          <w:b/>
          <w:sz w:val="15"/>
          <w:szCs w:val="15"/>
        </w:rPr>
      </w:pPr>
    </w:p>
    <w:tbl>
      <w:tblPr>
        <w:tblStyle w:val="40"/>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Align w:val="center"/>
          </w:tcPr>
          <w:p>
            <w:pPr>
              <w:jc w:val="center"/>
              <w:rPr>
                <w:rFonts w:ascii="宋体" w:hAnsi="宋体" w:cs="宋体"/>
                <w:b/>
                <w:szCs w:val="24"/>
              </w:rPr>
            </w:pPr>
            <w:r>
              <w:rPr>
                <w:rFonts w:hint="eastAsia" w:ascii="宋体" w:hAnsi="宋体" w:cs="宋体"/>
                <w:b/>
                <w:szCs w:val="24"/>
              </w:rPr>
              <w:t>序号</w:t>
            </w:r>
          </w:p>
        </w:tc>
        <w:tc>
          <w:tcPr>
            <w:tcW w:w="2126" w:type="dxa"/>
            <w:vAlign w:val="center"/>
          </w:tcPr>
          <w:p>
            <w:pPr>
              <w:jc w:val="center"/>
              <w:rPr>
                <w:rFonts w:ascii="宋体" w:hAnsi="宋体" w:cs="宋体"/>
                <w:b/>
                <w:szCs w:val="24"/>
              </w:rPr>
            </w:pPr>
            <w:r>
              <w:rPr>
                <w:rFonts w:hint="eastAsia" w:ascii="宋体" w:hAnsi="宋体" w:cs="宋体"/>
                <w:b/>
                <w:szCs w:val="24"/>
              </w:rPr>
              <w:t>条款名称</w:t>
            </w:r>
          </w:p>
        </w:tc>
        <w:tc>
          <w:tcPr>
            <w:tcW w:w="6590" w:type="dxa"/>
            <w:vAlign w:val="center"/>
          </w:tcPr>
          <w:p>
            <w:pPr>
              <w:jc w:val="center"/>
              <w:rPr>
                <w:rFonts w:ascii="宋体" w:hAnsi="宋体" w:cs="宋体"/>
                <w:b/>
                <w:szCs w:val="24"/>
              </w:rPr>
            </w:pPr>
            <w:r>
              <w:rPr>
                <w:rFonts w:hint="eastAsia" w:ascii="宋体" w:hAnsi="宋体" w:cs="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采购人</w:t>
            </w:r>
          </w:p>
        </w:tc>
        <w:tc>
          <w:tcPr>
            <w:tcW w:w="6590" w:type="dxa"/>
          </w:tcPr>
          <w:p>
            <w:pPr>
              <w:spacing w:line="400" w:lineRule="exact"/>
              <w:rPr>
                <w:rFonts w:ascii="宋体" w:hAnsi="宋体" w:cs="宋体"/>
                <w:szCs w:val="24"/>
              </w:rPr>
            </w:pPr>
            <w:r>
              <w:rPr>
                <w:rFonts w:hint="eastAsia" w:ascii="宋体" w:hAnsi="宋体" w:cs="宋体"/>
              </w:rPr>
              <w:t>西安市公安局交通警察支队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采购代理机构</w:t>
            </w:r>
          </w:p>
        </w:tc>
        <w:tc>
          <w:tcPr>
            <w:tcW w:w="6590" w:type="dxa"/>
          </w:tcPr>
          <w:p>
            <w:pPr>
              <w:pStyle w:val="109"/>
              <w:spacing w:line="400" w:lineRule="exact"/>
              <w:rPr>
                <w:rFonts w:ascii="宋体" w:hAnsi="宋体" w:cs="宋体"/>
                <w:sz w:val="24"/>
                <w:szCs w:val="24"/>
              </w:rPr>
            </w:pPr>
            <w:r>
              <w:rPr>
                <w:rFonts w:hint="eastAsia" w:ascii="宋体" w:hAnsi="宋体" w:cs="宋体"/>
                <w:sz w:val="24"/>
                <w:szCs w:val="24"/>
              </w:rPr>
              <w:t>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监督管理机构</w:t>
            </w:r>
          </w:p>
        </w:tc>
        <w:tc>
          <w:tcPr>
            <w:tcW w:w="6590" w:type="dxa"/>
          </w:tcPr>
          <w:p>
            <w:pPr>
              <w:spacing w:line="420" w:lineRule="exact"/>
              <w:rPr>
                <w:rFonts w:ascii="宋体" w:hAnsi="宋体" w:cs="宋体"/>
                <w:szCs w:val="24"/>
              </w:rPr>
            </w:pPr>
            <w:r>
              <w:rPr>
                <w:rFonts w:hint="eastAsia" w:ascii="宋体" w:hAnsi="宋体" w:cs="宋体"/>
                <w:szCs w:val="24"/>
              </w:rPr>
              <w:t>西安市财政局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80" w:lineRule="exact"/>
              <w:jc w:val="center"/>
              <w:rPr>
                <w:rFonts w:ascii="宋体" w:hAnsi="宋体" w:cs="宋体"/>
                <w:szCs w:val="24"/>
              </w:rPr>
            </w:pPr>
            <w:r>
              <w:rPr>
                <w:rFonts w:hint="eastAsia" w:ascii="宋体" w:hAnsi="宋体" w:cs="宋体"/>
                <w:szCs w:val="24"/>
              </w:rPr>
              <w:t>投标人</w:t>
            </w:r>
          </w:p>
        </w:tc>
        <w:tc>
          <w:tcPr>
            <w:tcW w:w="6590" w:type="dxa"/>
          </w:tcPr>
          <w:p>
            <w:pPr>
              <w:spacing w:line="420" w:lineRule="exact"/>
              <w:rPr>
                <w:rFonts w:ascii="宋体" w:hAnsi="宋体" w:cs="宋体"/>
                <w:szCs w:val="24"/>
              </w:rPr>
            </w:pPr>
            <w:r>
              <w:rPr>
                <w:rFonts w:hint="eastAsia" w:ascii="宋体" w:hAnsi="宋体" w:cs="宋体"/>
                <w:szCs w:val="24"/>
              </w:rPr>
              <w:t>响应</w:t>
            </w:r>
            <w:r>
              <w:fldChar w:fldCharType="begin"/>
            </w:r>
            <w:r>
              <w:instrText xml:space="preserve"> HYPERLINK "http://baike.baidu.com/view/8707.htm" \t "_blank" </w:instrText>
            </w:r>
            <w:r>
              <w:rPr>
                <w:rFonts w:ascii="Times New Roman" w:hAnsi="Times New Roman" w:cs="Times New Roman"/>
                <w:szCs w:val="21"/>
              </w:rPr>
              <w:fldChar w:fldCharType="separate"/>
            </w:r>
            <w:r>
              <w:rPr>
                <w:rFonts w:hint="eastAsia" w:ascii="宋体" w:hAnsi="宋体" w:cs="宋体"/>
                <w:szCs w:val="24"/>
              </w:rPr>
              <w:t>招标</w:t>
            </w:r>
            <w:r>
              <w:rPr>
                <w:rFonts w:ascii="宋体" w:hAnsi="宋体" w:cs="宋体"/>
                <w:szCs w:val="24"/>
              </w:rPr>
              <w:fldChar w:fldCharType="end"/>
            </w:r>
            <w:r>
              <w:rPr>
                <w:rFonts w:hint="eastAsia" w:ascii="宋体" w:hAnsi="宋体" w:cs="宋体"/>
                <w:szCs w:val="24"/>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服务期、地点</w:t>
            </w:r>
          </w:p>
        </w:tc>
        <w:tc>
          <w:tcPr>
            <w:tcW w:w="6590" w:type="dxa"/>
          </w:tcPr>
          <w:p>
            <w:pPr>
              <w:spacing w:line="420" w:lineRule="exact"/>
              <w:rPr>
                <w:rFonts w:ascii="宋体" w:hAnsi="宋体" w:cs="宋体"/>
                <w:szCs w:val="24"/>
              </w:rPr>
            </w:pPr>
            <w:r>
              <w:rPr>
                <w:rFonts w:hint="eastAsia" w:ascii="宋体" w:hAnsi="宋体" w:cs="宋体"/>
                <w:szCs w:val="24"/>
              </w:rPr>
              <w:t>服务期：</w:t>
            </w:r>
            <w:r>
              <w:rPr>
                <w:rFonts w:hint="eastAsia" w:ascii="宋体" w:hAnsi="宋体" w:eastAsia="宋体" w:cs="宋体"/>
                <w:sz w:val="24"/>
                <w:szCs w:val="24"/>
                <w:lang w:val="en-US" w:eastAsia="zh-CN"/>
              </w:rPr>
              <w:t>车驾管业务系统运维服务期一年（2024年11月11日至2025年11月10日），如遇下一年度运维方改变，终止期限以交接手续办完为止。机房改造项目改造施工期限：自签订合同后 150 日内完成交付。</w:t>
            </w:r>
          </w:p>
          <w:p>
            <w:pPr>
              <w:spacing w:line="420" w:lineRule="exact"/>
              <w:rPr>
                <w:rFonts w:hint="eastAsia" w:ascii="宋体" w:hAnsi="宋体" w:eastAsia="宋体" w:cs="宋体"/>
                <w:szCs w:val="24"/>
                <w:lang w:eastAsia="zh-CN"/>
              </w:rPr>
            </w:pPr>
            <w:r>
              <w:rPr>
                <w:rFonts w:hint="eastAsia" w:ascii="宋体" w:hAnsi="宋体" w:cs="宋体"/>
                <w:szCs w:val="24"/>
              </w:rPr>
              <w:t>地点：西安市公安局交通警察支队</w:t>
            </w:r>
            <w:r>
              <w:rPr>
                <w:rFonts w:hint="eastAsia" w:ascii="宋体" w:hAnsi="宋体" w:cs="宋体"/>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联合体投标</w:t>
            </w:r>
          </w:p>
        </w:tc>
        <w:tc>
          <w:tcPr>
            <w:tcW w:w="6590" w:type="dxa"/>
          </w:tcPr>
          <w:p>
            <w:pPr>
              <w:spacing w:line="420" w:lineRule="exact"/>
              <w:rPr>
                <w:rFonts w:ascii="宋体" w:hAnsi="宋体" w:cs="宋体"/>
                <w:szCs w:val="24"/>
              </w:rPr>
            </w:pPr>
            <w:r>
              <w:rPr>
                <w:rFonts w:hint="eastAsia" w:ascii="宋体" w:hAnsi="宋体" w:cs="宋体"/>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现场勘查、标前</w:t>
            </w:r>
          </w:p>
          <w:p>
            <w:pPr>
              <w:spacing w:line="400" w:lineRule="exact"/>
              <w:jc w:val="center"/>
              <w:rPr>
                <w:rFonts w:ascii="宋体" w:hAnsi="宋体" w:cs="宋体"/>
                <w:szCs w:val="24"/>
              </w:rPr>
            </w:pPr>
            <w:r>
              <w:rPr>
                <w:rFonts w:hint="eastAsia" w:ascii="宋体" w:hAnsi="宋体" w:cs="宋体"/>
                <w:szCs w:val="24"/>
              </w:rPr>
              <w:t>答疑会</w:t>
            </w:r>
          </w:p>
        </w:tc>
        <w:tc>
          <w:tcPr>
            <w:tcW w:w="6590" w:type="dxa"/>
            <w:vAlign w:val="center"/>
          </w:tcPr>
          <w:p>
            <w:pPr>
              <w:spacing w:line="420" w:lineRule="exact"/>
              <w:rPr>
                <w:rFonts w:ascii="宋体" w:hAnsi="宋体" w:cs="宋体"/>
                <w:szCs w:val="24"/>
              </w:rPr>
            </w:pPr>
            <w:r>
              <w:rPr>
                <w:rFonts w:hint="eastAsia" w:ascii="宋体" w:hAnsi="宋体" w:cs="宋体"/>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投标人对招标文件提出质疑的时间</w:t>
            </w:r>
          </w:p>
        </w:tc>
        <w:tc>
          <w:tcPr>
            <w:tcW w:w="6590" w:type="dxa"/>
          </w:tcPr>
          <w:p>
            <w:pPr>
              <w:spacing w:line="420" w:lineRule="exact"/>
              <w:rPr>
                <w:rFonts w:ascii="宋体" w:hAnsi="宋体" w:cs="宋体"/>
                <w:szCs w:val="24"/>
              </w:rPr>
            </w:pPr>
            <w:r>
              <w:rPr>
                <w:rFonts w:hint="eastAsia" w:ascii="宋体" w:hAnsi="宋体" w:cs="宋体"/>
                <w:szCs w:val="24"/>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构成招标文件的其他文件</w:t>
            </w:r>
          </w:p>
        </w:tc>
        <w:tc>
          <w:tcPr>
            <w:tcW w:w="6590" w:type="dxa"/>
          </w:tcPr>
          <w:p>
            <w:pPr>
              <w:spacing w:line="420" w:lineRule="exact"/>
              <w:rPr>
                <w:rFonts w:ascii="宋体" w:hAnsi="宋体" w:cs="宋体"/>
                <w:szCs w:val="24"/>
              </w:rPr>
            </w:pPr>
            <w:r>
              <w:rPr>
                <w:rFonts w:hint="eastAsia" w:ascii="宋体" w:hAnsi="宋体" w:cs="宋体"/>
                <w:szCs w:val="24"/>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投标有效期</w:t>
            </w:r>
          </w:p>
        </w:tc>
        <w:tc>
          <w:tcPr>
            <w:tcW w:w="6590" w:type="dxa"/>
          </w:tcPr>
          <w:p>
            <w:pPr>
              <w:spacing w:line="420" w:lineRule="exact"/>
              <w:rPr>
                <w:rFonts w:ascii="宋体" w:hAnsi="宋体" w:cs="宋体"/>
                <w:szCs w:val="24"/>
              </w:rPr>
            </w:pPr>
            <w:r>
              <w:rPr>
                <w:rFonts w:hint="eastAsia" w:ascii="宋体" w:hAnsi="宋体" w:cs="宋体"/>
                <w:szCs w:val="24"/>
              </w:rPr>
              <w:t>自提交投标文件的截止之日起</w:t>
            </w:r>
            <w:r>
              <w:rPr>
                <w:rFonts w:ascii="宋体" w:hAnsi="宋体" w:cs="宋体"/>
                <w:szCs w:val="24"/>
              </w:rPr>
              <w:t>90</w:t>
            </w:r>
            <w:r>
              <w:rPr>
                <w:rFonts w:hint="eastAsia" w:ascii="宋体" w:hAnsi="宋体" w:cs="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汇款账户</w:t>
            </w:r>
          </w:p>
        </w:tc>
        <w:tc>
          <w:tcPr>
            <w:tcW w:w="6590" w:type="dxa"/>
          </w:tcPr>
          <w:p>
            <w:pPr>
              <w:pStyle w:val="148"/>
              <w:spacing w:line="420" w:lineRule="exact"/>
              <w:ind w:firstLine="0" w:firstLineChars="0"/>
              <w:rPr>
                <w:rFonts w:ascii="宋体" w:hAnsi="宋体" w:cs="宋体"/>
                <w:b/>
                <w:sz w:val="24"/>
                <w:szCs w:val="24"/>
              </w:rPr>
            </w:pPr>
            <w:r>
              <w:rPr>
                <w:rFonts w:ascii="宋体" w:hAnsi="宋体" w:cs="宋体"/>
                <w:b/>
                <w:sz w:val="24"/>
                <w:szCs w:val="24"/>
              </w:rPr>
              <w:t>1.</w:t>
            </w:r>
            <w:r>
              <w:rPr>
                <w:rFonts w:hint="eastAsia" w:ascii="宋体" w:hAnsi="宋体" w:cs="宋体"/>
                <w:b/>
                <w:sz w:val="24"/>
                <w:szCs w:val="24"/>
              </w:rPr>
              <w:t>开户行名称：陕西上德招标有限公司</w:t>
            </w:r>
          </w:p>
          <w:p>
            <w:pPr>
              <w:pStyle w:val="148"/>
              <w:spacing w:line="420" w:lineRule="exact"/>
              <w:ind w:firstLine="0" w:firstLineChars="0"/>
              <w:rPr>
                <w:rFonts w:ascii="宋体" w:hAnsi="宋体" w:cs="宋体"/>
                <w:b/>
                <w:sz w:val="24"/>
                <w:szCs w:val="24"/>
              </w:rPr>
            </w:pPr>
            <w:r>
              <w:rPr>
                <w:rFonts w:ascii="宋体" w:hAnsi="宋体" w:cs="宋体"/>
                <w:b/>
                <w:sz w:val="24"/>
                <w:szCs w:val="24"/>
              </w:rPr>
              <w:t>2.</w:t>
            </w:r>
            <w:r>
              <w:rPr>
                <w:rFonts w:hint="eastAsia" w:ascii="宋体" w:hAnsi="宋体" w:cs="宋体"/>
                <w:b/>
                <w:sz w:val="24"/>
                <w:szCs w:val="24"/>
              </w:rPr>
              <w:t>开</w:t>
            </w:r>
            <w:r>
              <w:rPr>
                <w:rFonts w:ascii="宋体" w:hAnsi="宋体" w:cs="宋体"/>
                <w:b/>
                <w:sz w:val="24"/>
                <w:szCs w:val="24"/>
              </w:rPr>
              <w:t xml:space="preserve">  </w:t>
            </w:r>
            <w:r>
              <w:rPr>
                <w:rFonts w:hint="eastAsia" w:ascii="宋体" w:hAnsi="宋体" w:cs="宋体"/>
                <w:b/>
                <w:sz w:val="24"/>
                <w:szCs w:val="24"/>
              </w:rPr>
              <w:t>户</w:t>
            </w:r>
            <w:r>
              <w:rPr>
                <w:rFonts w:ascii="宋体" w:hAnsi="宋体" w:cs="宋体"/>
                <w:b/>
                <w:sz w:val="24"/>
                <w:szCs w:val="24"/>
              </w:rPr>
              <w:t xml:space="preserve">  </w:t>
            </w:r>
            <w:r>
              <w:rPr>
                <w:rFonts w:hint="eastAsia" w:ascii="宋体" w:hAnsi="宋体" w:cs="宋体"/>
                <w:b/>
                <w:sz w:val="24"/>
                <w:szCs w:val="24"/>
              </w:rPr>
              <w:t>行：中信银行西安南稍门支行</w:t>
            </w:r>
          </w:p>
          <w:p>
            <w:pPr>
              <w:pStyle w:val="148"/>
              <w:spacing w:line="420" w:lineRule="exact"/>
              <w:ind w:firstLine="0" w:firstLineChars="0"/>
              <w:rPr>
                <w:rFonts w:ascii="宋体" w:hAnsi="宋体" w:cs="宋体"/>
                <w:b/>
                <w:sz w:val="24"/>
                <w:szCs w:val="24"/>
              </w:rPr>
            </w:pPr>
            <w:r>
              <w:rPr>
                <w:rFonts w:ascii="宋体" w:hAnsi="宋体" w:cs="宋体"/>
                <w:b/>
                <w:sz w:val="24"/>
                <w:szCs w:val="24"/>
              </w:rPr>
              <w:t>3.</w:t>
            </w:r>
            <w:r>
              <w:rPr>
                <w:rFonts w:hint="eastAsia" w:ascii="宋体" w:hAnsi="宋体" w:cs="宋体"/>
                <w:b/>
                <w:sz w:val="24"/>
                <w:szCs w:val="24"/>
              </w:rPr>
              <w:t>帐</w:t>
            </w:r>
            <w:r>
              <w:rPr>
                <w:rFonts w:ascii="宋体" w:hAnsi="宋体" w:cs="宋体"/>
                <w:b/>
                <w:sz w:val="24"/>
                <w:szCs w:val="24"/>
              </w:rPr>
              <w:t xml:space="preserve">      </w:t>
            </w:r>
            <w:r>
              <w:rPr>
                <w:rFonts w:hint="eastAsia" w:ascii="宋体" w:hAnsi="宋体" w:cs="宋体"/>
                <w:b/>
                <w:sz w:val="24"/>
                <w:szCs w:val="24"/>
              </w:rPr>
              <w:t>号：</w:t>
            </w:r>
            <w:r>
              <w:rPr>
                <w:rFonts w:ascii="宋体" w:hAnsi="宋体" w:cs="宋体"/>
                <w:b/>
                <w:sz w:val="24"/>
                <w:szCs w:val="24"/>
              </w:rPr>
              <w:t>8111 7010 1170 0299 237</w:t>
            </w:r>
          </w:p>
          <w:p>
            <w:pPr>
              <w:pStyle w:val="148"/>
              <w:spacing w:line="420" w:lineRule="exact"/>
              <w:ind w:firstLine="0" w:firstLineChars="0"/>
              <w:rPr>
                <w:rFonts w:ascii="宋体" w:hAnsi="宋体" w:cs="宋体"/>
                <w:b/>
                <w:sz w:val="24"/>
                <w:szCs w:val="24"/>
              </w:rPr>
            </w:pPr>
            <w:r>
              <w:rPr>
                <w:rFonts w:hint="eastAsia" w:ascii="宋体" w:hAnsi="宋体" w:cs="宋体"/>
                <w:b/>
                <w:sz w:val="24"/>
                <w:szCs w:val="24"/>
              </w:rPr>
              <w:t>财务部联系方式：</w:t>
            </w:r>
            <w:r>
              <w:rPr>
                <w:rFonts w:ascii="宋体" w:hAnsi="宋体" w:cs="宋体"/>
                <w:b/>
                <w:sz w:val="24"/>
                <w:szCs w:val="24"/>
              </w:rPr>
              <w:t>029-86673953</w:t>
            </w:r>
            <w:r>
              <w:rPr>
                <w:rFonts w:hint="eastAsia" w:ascii="宋体" w:hAnsi="宋体" w:cs="宋体"/>
                <w:b/>
                <w:sz w:val="24"/>
                <w:szCs w:val="24"/>
              </w:rPr>
              <w:t>、</w:t>
            </w:r>
            <w:r>
              <w:rPr>
                <w:rFonts w:ascii="宋体" w:hAnsi="宋体" w:cs="宋体"/>
                <w:b/>
                <w:sz w:val="24"/>
                <w:szCs w:val="24"/>
              </w:rPr>
              <w:t>029-86518381</w:t>
            </w:r>
            <w:r>
              <w:rPr>
                <w:rFonts w:hint="eastAsia" w:ascii="宋体" w:hAnsi="宋体" w:cs="宋体"/>
                <w:b/>
                <w:sz w:val="24"/>
                <w:szCs w:val="24"/>
              </w:rPr>
              <w:t>、</w:t>
            </w:r>
            <w:r>
              <w:rPr>
                <w:rFonts w:ascii="宋体" w:hAnsi="宋体" w:cs="宋体"/>
                <w:b/>
                <w:sz w:val="24"/>
                <w:szCs w:val="24"/>
              </w:rPr>
              <w:t>029-89299829</w:t>
            </w:r>
            <w:r>
              <w:rPr>
                <w:rFonts w:hint="eastAsia" w:ascii="宋体" w:hAnsi="宋体" w:cs="宋体"/>
                <w:b/>
                <w:sz w:val="24"/>
                <w:szCs w:val="24"/>
              </w:rPr>
              <w:t>、</w:t>
            </w:r>
            <w:r>
              <w:rPr>
                <w:rFonts w:ascii="宋体" w:hAnsi="宋体" w:cs="宋体"/>
                <w:b/>
                <w:sz w:val="24"/>
                <w:szCs w:val="24"/>
              </w:rPr>
              <w:t xml:space="preserve">029-89293231 </w:t>
            </w:r>
            <w:r>
              <w:rPr>
                <w:rFonts w:hint="eastAsia" w:ascii="宋体" w:hAnsi="宋体" w:cs="宋体"/>
                <w:b/>
                <w:sz w:val="24"/>
                <w:szCs w:val="24"/>
              </w:rPr>
              <w:t>转</w:t>
            </w:r>
            <w:r>
              <w:rPr>
                <w:rFonts w:ascii="宋体" w:hAnsi="宋体" w:cs="宋体"/>
                <w:b/>
                <w:sz w:val="24"/>
                <w:szCs w:val="24"/>
              </w:rPr>
              <w:t>8033</w:t>
            </w:r>
          </w:p>
          <w:p>
            <w:pPr>
              <w:pStyle w:val="148"/>
              <w:spacing w:line="420" w:lineRule="exact"/>
              <w:ind w:firstLine="0" w:firstLineChars="0"/>
              <w:rPr>
                <w:rFonts w:ascii="宋体" w:hAnsi="宋体" w:cs="宋体"/>
                <w:szCs w:val="24"/>
              </w:rPr>
            </w:pPr>
            <w:r>
              <w:rPr>
                <w:rFonts w:hint="eastAsia" w:ascii="宋体" w:hAnsi="宋体" w:cs="宋体"/>
                <w:b/>
                <w:sz w:val="24"/>
                <w:szCs w:val="24"/>
              </w:rPr>
              <w:t>注：投标人在汇款（招标代理服务费）时须注明项目编号</w:t>
            </w:r>
            <w:r>
              <w:rPr>
                <w:rFonts w:ascii="宋体" w:hAnsi="宋体" w:cs="宋体"/>
                <w:b/>
                <w:sz w:val="24"/>
                <w:szCs w:val="24"/>
              </w:rPr>
              <w:t>+</w:t>
            </w:r>
            <w:r>
              <w:rPr>
                <w:rFonts w:hint="eastAsia" w:ascii="宋体" w:hAnsi="宋体" w:cs="宋体"/>
                <w:b/>
                <w:sz w:val="24"/>
                <w:szCs w:val="24"/>
              </w:rPr>
              <w:t>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备选投标方案</w:t>
            </w:r>
          </w:p>
          <w:p>
            <w:pPr>
              <w:spacing w:line="400" w:lineRule="exact"/>
              <w:jc w:val="center"/>
              <w:rPr>
                <w:rFonts w:ascii="宋体" w:hAnsi="宋体" w:cs="宋体"/>
                <w:szCs w:val="24"/>
              </w:rPr>
            </w:pPr>
            <w:r>
              <w:rPr>
                <w:rFonts w:hint="eastAsia" w:ascii="宋体" w:hAnsi="宋体" w:cs="宋体"/>
                <w:szCs w:val="24"/>
              </w:rPr>
              <w:t>和报价</w:t>
            </w:r>
          </w:p>
        </w:tc>
        <w:tc>
          <w:tcPr>
            <w:tcW w:w="6590" w:type="dxa"/>
            <w:vAlign w:val="center"/>
          </w:tcPr>
          <w:p>
            <w:pPr>
              <w:tabs>
                <w:tab w:val="left" w:pos="7013"/>
              </w:tabs>
              <w:spacing w:line="420" w:lineRule="exact"/>
              <w:rPr>
                <w:rFonts w:ascii="宋体" w:hAnsi="宋体" w:cs="宋体"/>
                <w:kern w:val="0"/>
                <w:szCs w:val="24"/>
              </w:rPr>
            </w:pPr>
            <w:r>
              <w:rPr>
                <w:rFonts w:hint="eastAsia" w:ascii="宋体" w:hAnsi="宋体" w:cs="宋体"/>
                <w:szCs w:val="24"/>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盖章签字</w:t>
            </w:r>
          </w:p>
        </w:tc>
        <w:tc>
          <w:tcPr>
            <w:tcW w:w="6590" w:type="dxa"/>
            <w:vAlign w:val="center"/>
          </w:tcPr>
          <w:p>
            <w:pPr>
              <w:numPr>
                <w:ilvl w:val="0"/>
                <w:numId w:val="2"/>
              </w:numPr>
              <w:spacing w:line="480" w:lineRule="exact"/>
              <w:rPr>
                <w:rFonts w:ascii="宋体" w:hAnsi="宋体" w:cs="宋体"/>
              </w:rPr>
            </w:pPr>
            <w:r>
              <w:rPr>
                <w:rFonts w:hint="eastAsia" w:ascii="宋体" w:hAnsi="宋体" w:cs="宋体"/>
              </w:rPr>
              <w:t>电子投标文件制作过程中，需要法定代表人签字或盖章的地方，请使用“法人</w:t>
            </w:r>
            <w:r>
              <w:rPr>
                <w:rFonts w:ascii="宋体" w:hAnsi="宋体" w:cs="宋体"/>
              </w:rPr>
              <w:t>CA</w:t>
            </w:r>
            <w:r>
              <w:rPr>
                <w:rFonts w:hint="eastAsia" w:ascii="宋体" w:hAnsi="宋体" w:cs="宋体"/>
              </w:rPr>
              <w:t>锁”进行签章；需要加盖投标人公章的地方，请使用“企业</w:t>
            </w:r>
            <w:r>
              <w:rPr>
                <w:rFonts w:ascii="宋体" w:hAnsi="宋体" w:cs="宋体"/>
              </w:rPr>
              <w:t>CA</w:t>
            </w:r>
            <w:r>
              <w:rPr>
                <w:rFonts w:hint="eastAsia" w:ascii="宋体" w:hAnsi="宋体" w:cs="宋体"/>
              </w:rPr>
              <w:t>锁”进行签章。</w:t>
            </w:r>
          </w:p>
          <w:p>
            <w:pPr>
              <w:numPr>
                <w:ilvl w:val="0"/>
                <w:numId w:val="2"/>
              </w:numPr>
              <w:spacing w:line="480" w:lineRule="exact"/>
              <w:rPr>
                <w:rFonts w:ascii="宋体" w:hAnsi="宋体" w:cs="宋体"/>
                <w:szCs w:val="24"/>
              </w:rPr>
            </w:pPr>
            <w:r>
              <w:rPr>
                <w:rFonts w:hint="eastAsia" w:ascii="宋体" w:hAnsi="宋体" w:cs="宋体"/>
              </w:rPr>
              <w:t>投标人必须按照招标文件的规定和要求在投标文件中指定的页面落款处加盖公章（鲜章）并由法定代表人签字（或盖章），否则将作为无效投标处理。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bookmarkStart w:id="12" w:name="OLE_LINK1"/>
          </w:p>
        </w:tc>
        <w:tc>
          <w:tcPr>
            <w:tcW w:w="2126" w:type="dxa"/>
            <w:vAlign w:val="center"/>
          </w:tcPr>
          <w:p>
            <w:pPr>
              <w:spacing w:line="400" w:lineRule="exact"/>
              <w:jc w:val="center"/>
              <w:rPr>
                <w:rFonts w:ascii="宋体" w:hAnsi="宋体" w:cs="宋体"/>
                <w:szCs w:val="24"/>
              </w:rPr>
            </w:pPr>
            <w:r>
              <w:rPr>
                <w:rFonts w:hint="eastAsia" w:ascii="宋体" w:hAnsi="宋体" w:cs="宋体"/>
                <w:szCs w:val="24"/>
              </w:rPr>
              <w:t>投标报价</w:t>
            </w:r>
          </w:p>
        </w:tc>
        <w:tc>
          <w:tcPr>
            <w:tcW w:w="6590" w:type="dxa"/>
            <w:vAlign w:val="center"/>
          </w:tcPr>
          <w:p>
            <w:pPr>
              <w:pStyle w:val="160"/>
              <w:spacing w:line="420" w:lineRule="exact"/>
              <w:rPr>
                <w:rFonts w:ascii="宋体" w:hAnsi="宋体" w:cs="宋体"/>
                <w:szCs w:val="24"/>
              </w:rPr>
            </w:pPr>
            <w:r>
              <w:rPr>
                <w:rFonts w:hint="eastAsia" w:ascii="宋体" w:hAnsi="宋体" w:cs="宋体"/>
                <w:kern w:val="2"/>
                <w:sz w:val="24"/>
                <w:szCs w:val="24"/>
              </w:rPr>
              <w:t>本项目属于交钥匙项目，投标报价</w:t>
            </w:r>
            <w:r>
              <w:rPr>
                <w:rFonts w:ascii="宋体" w:hAnsi="宋体" w:cs="宋体"/>
                <w:kern w:val="2"/>
                <w:sz w:val="24"/>
                <w:szCs w:val="24"/>
              </w:rPr>
              <w:t>=</w:t>
            </w:r>
            <w:r>
              <w:rPr>
                <w:rFonts w:hint="eastAsia" w:ascii="宋体" w:hAnsi="宋体" w:cs="宋体"/>
                <w:kern w:val="2"/>
                <w:sz w:val="24"/>
                <w:szCs w:val="24"/>
              </w:rPr>
              <w:t>服务费</w:t>
            </w:r>
            <w:r>
              <w:rPr>
                <w:rFonts w:hint="eastAsia" w:ascii="宋体" w:hAnsi="宋体" w:cs="宋体"/>
                <w:kern w:val="2"/>
                <w:sz w:val="24"/>
                <w:szCs w:val="24"/>
                <w:lang w:val="en-US" w:eastAsia="zh-CN"/>
              </w:rPr>
              <w:t>+运维费+人员费+设备费+安装调试费</w:t>
            </w:r>
            <w:r>
              <w:rPr>
                <w:rFonts w:ascii="宋体" w:hAnsi="宋体" w:cs="宋体"/>
                <w:kern w:val="2"/>
                <w:sz w:val="24"/>
                <w:szCs w:val="24"/>
              </w:rPr>
              <w:t>+</w:t>
            </w:r>
            <w:r>
              <w:rPr>
                <w:rFonts w:hint="eastAsia" w:ascii="宋体" w:hAnsi="宋体" w:cs="宋体"/>
                <w:kern w:val="2"/>
                <w:sz w:val="24"/>
                <w:szCs w:val="24"/>
              </w:rPr>
              <w:t>税费</w:t>
            </w:r>
            <w:r>
              <w:rPr>
                <w:rFonts w:hint="eastAsia" w:ascii="宋体" w:hAnsi="宋体" w:cs="宋体"/>
                <w:kern w:val="2"/>
                <w:sz w:val="24"/>
                <w:szCs w:val="24"/>
                <w:lang w:val="en-US" w:eastAsia="zh-CN"/>
              </w:rPr>
              <w:t>+其他相关伴随费用</w:t>
            </w:r>
            <w:r>
              <w:rPr>
                <w:rFonts w:hint="eastAsia" w:ascii="宋体" w:hAnsi="宋体" w:cs="宋体"/>
                <w:kern w:val="2"/>
                <w:sz w:val="24"/>
                <w:szCs w:val="24"/>
              </w:rPr>
              <w:t>。</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评标办法及标准</w:t>
            </w:r>
          </w:p>
        </w:tc>
        <w:tc>
          <w:tcPr>
            <w:tcW w:w="6590" w:type="dxa"/>
            <w:vAlign w:val="center"/>
          </w:tcPr>
          <w:p>
            <w:pPr>
              <w:pStyle w:val="160"/>
              <w:spacing w:line="420" w:lineRule="exact"/>
              <w:rPr>
                <w:rFonts w:ascii="宋体" w:hAnsi="宋体" w:cs="宋体"/>
                <w:szCs w:val="24"/>
              </w:rPr>
            </w:pPr>
            <w:r>
              <w:rPr>
                <w:rFonts w:hint="eastAsia" w:ascii="宋体" w:hAnsi="宋体" w:cs="宋体"/>
                <w:sz w:val="24"/>
                <w:szCs w:val="24"/>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40" w:lineRule="exact"/>
              <w:jc w:val="center"/>
              <w:rPr>
                <w:rFonts w:ascii="宋体" w:hAnsi="宋体" w:cs="宋体"/>
                <w:szCs w:val="24"/>
              </w:rPr>
            </w:pPr>
            <w:r>
              <w:rPr>
                <w:rFonts w:hint="eastAsia" w:ascii="宋体" w:hAnsi="宋体" w:cs="宋体"/>
                <w:szCs w:val="24"/>
              </w:rPr>
              <w:t>投标人注册登记</w:t>
            </w:r>
          </w:p>
        </w:tc>
        <w:tc>
          <w:tcPr>
            <w:tcW w:w="6590" w:type="dxa"/>
            <w:vAlign w:val="center"/>
          </w:tcPr>
          <w:p>
            <w:pPr>
              <w:pStyle w:val="35"/>
              <w:widowControl/>
              <w:spacing w:line="480" w:lineRule="exact"/>
              <w:jc w:val="left"/>
              <w:textAlignment w:val="baseline"/>
              <w:rPr>
                <w:rFonts w:ascii="宋体" w:hAnsi="宋体" w:cs="宋体"/>
              </w:rPr>
            </w:pPr>
            <w:r>
              <w:rPr>
                <w:rStyle w:val="43"/>
                <w:rFonts w:hint="eastAsia" w:ascii="宋体" w:hAnsi="宋体" w:cs="宋体"/>
                <w:shd w:val="clear" w:color="auto" w:fill="FFFFFF"/>
              </w:rPr>
              <w:t>请投标人按照陕西省财政厅关于政府采购</w:t>
            </w:r>
            <w:r>
              <w:rPr>
                <w:rStyle w:val="43"/>
                <w:rFonts w:hint="eastAsia" w:ascii="宋体" w:hAnsi="宋体" w:cs="宋体"/>
                <w:shd w:val="clear" w:color="auto" w:fill="FFFFFF"/>
                <w:lang w:eastAsia="zh-CN"/>
              </w:rPr>
              <w:t>供应商</w:t>
            </w:r>
            <w:r>
              <w:rPr>
                <w:rStyle w:val="43"/>
                <w:rFonts w:hint="eastAsia" w:ascii="宋体" w:hAnsi="宋体" w:cs="宋体"/>
                <w:shd w:val="clear" w:color="auto" w:fill="FFFFFF"/>
              </w:rPr>
              <w:t>注册登记有关事项的通知中的要求，通过陕西省政府采购网（</w:t>
            </w:r>
            <w:r>
              <w:rPr>
                <w:rStyle w:val="43"/>
                <w:rFonts w:ascii="宋体" w:hAnsi="宋体" w:cs="宋体"/>
                <w:shd w:val="clear" w:color="auto" w:fill="FFFFFF"/>
              </w:rPr>
              <w:t>http://www.ccgp-shaanxi.gov.cn</w:t>
            </w:r>
            <w:r>
              <w:rPr>
                <w:rStyle w:val="43"/>
                <w:rFonts w:hint="eastAsia" w:ascii="宋体" w:hAnsi="宋体" w:cs="宋体"/>
                <w:shd w:val="clear" w:color="auto" w:fill="FFFFFF"/>
              </w:rPr>
              <w:t>）注册登记加入陕西省政府采购</w:t>
            </w:r>
            <w:r>
              <w:rPr>
                <w:rStyle w:val="43"/>
                <w:rFonts w:hint="eastAsia" w:ascii="宋体" w:hAnsi="宋体" w:cs="宋体"/>
                <w:shd w:val="clear" w:color="auto" w:fill="FFFFFF"/>
                <w:lang w:eastAsia="zh-CN"/>
              </w:rPr>
              <w:t>供应商</w:t>
            </w:r>
            <w:r>
              <w:rPr>
                <w:rStyle w:val="43"/>
                <w:rFonts w:hint="eastAsia" w:ascii="宋体" w:hAnsi="宋体" w:cs="宋体"/>
                <w:shd w:val="clear" w:color="auto" w:fill="FFFFFF"/>
              </w:rPr>
              <w:t>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40" w:lineRule="exact"/>
              <w:jc w:val="center"/>
              <w:rPr>
                <w:rFonts w:ascii="宋体" w:hAnsi="宋体" w:cs="宋体"/>
                <w:szCs w:val="24"/>
              </w:rPr>
            </w:pPr>
            <w:r>
              <w:rPr>
                <w:rFonts w:hint="eastAsia" w:ascii="宋体" w:hAnsi="宋体" w:cs="宋体"/>
                <w:szCs w:val="24"/>
              </w:rPr>
              <w:t>信用信息查询特别说明</w:t>
            </w:r>
          </w:p>
        </w:tc>
        <w:tc>
          <w:tcPr>
            <w:tcW w:w="6590" w:type="dxa"/>
            <w:vAlign w:val="center"/>
          </w:tcPr>
          <w:p>
            <w:pPr>
              <w:spacing w:line="500" w:lineRule="exact"/>
              <w:rPr>
                <w:rFonts w:hint="eastAsia" w:ascii="宋体" w:hAnsi="宋体" w:eastAsia="宋体" w:cs="宋体"/>
                <w:szCs w:val="24"/>
                <w:lang w:eastAsia="zh-CN"/>
              </w:rPr>
            </w:pPr>
            <w:r>
              <w:rPr>
                <w:rFonts w:hint="eastAsia" w:ascii="宋体" w:hAnsi="宋体" w:cs="宋体"/>
              </w:rPr>
              <w:t>投标人如在中标通知书发出前出现违法失信行为，招标人仍有权利提请评标委员会取消其中标资格</w:t>
            </w:r>
            <w:r>
              <w:rPr>
                <w:rFonts w:hint="eastAsia" w:ascii="宋体" w:hAnsi="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400" w:lineRule="exact"/>
              <w:jc w:val="center"/>
              <w:rPr>
                <w:rFonts w:ascii="宋体" w:hAnsi="宋体" w:cs="宋体"/>
                <w:szCs w:val="24"/>
              </w:rPr>
            </w:pPr>
            <w:r>
              <w:rPr>
                <w:rFonts w:hint="eastAsia" w:ascii="宋体" w:hAnsi="宋体" w:cs="宋体"/>
                <w:szCs w:val="24"/>
              </w:rPr>
              <w:t>其它事项</w:t>
            </w:r>
          </w:p>
        </w:tc>
        <w:tc>
          <w:tcPr>
            <w:tcW w:w="6590" w:type="dxa"/>
            <w:vAlign w:val="center"/>
          </w:tcPr>
          <w:p>
            <w:pPr>
              <w:pStyle w:val="160"/>
              <w:spacing w:line="500" w:lineRule="exact"/>
              <w:rPr>
                <w:rFonts w:ascii="宋体" w:hAnsi="宋体" w:cs="宋体"/>
                <w:szCs w:val="24"/>
              </w:rPr>
            </w:pPr>
            <w:r>
              <w:rPr>
                <w:rFonts w:hint="eastAsia" w:ascii="宋体" w:hAnsi="宋体" w:cs="宋体"/>
                <w:kern w:val="2"/>
                <w:sz w:val="24"/>
                <w:szCs w:val="24"/>
              </w:rPr>
              <w:t>本次采购、投标报价、评审和合同授予均以项目为单位，投标人必须就一个完整项目进行响应。中标人与采购人在中标通知书发出</w:t>
            </w:r>
            <w:r>
              <w:rPr>
                <w:rFonts w:ascii="宋体" w:hAnsi="宋体" w:cs="宋体"/>
                <w:kern w:val="2"/>
                <w:sz w:val="24"/>
                <w:szCs w:val="24"/>
              </w:rPr>
              <w:t>25</w:t>
            </w:r>
            <w:r>
              <w:rPr>
                <w:rFonts w:hint="eastAsia" w:ascii="宋体" w:hAnsi="宋体" w:cs="宋体"/>
                <w:kern w:val="2"/>
                <w:sz w:val="24"/>
                <w:szCs w:val="24"/>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jc w:val="center"/>
              <w:rPr>
                <w:rFonts w:ascii="宋体" w:hAnsi="宋体" w:cs="宋体"/>
                <w:szCs w:val="24"/>
              </w:rPr>
            </w:pPr>
            <w:r>
              <w:rPr>
                <w:rFonts w:hint="eastAsia" w:ascii="宋体" w:hAnsi="宋体" w:cs="宋体"/>
              </w:rPr>
              <w:t>本项目是否专门面向中小企业</w:t>
            </w:r>
          </w:p>
        </w:tc>
        <w:tc>
          <w:tcPr>
            <w:tcW w:w="6590" w:type="dxa"/>
            <w:vAlign w:val="center"/>
          </w:tcPr>
          <w:p>
            <w:pPr>
              <w:pStyle w:val="160"/>
              <w:spacing w:line="460" w:lineRule="exact"/>
              <w:rPr>
                <w:rFonts w:ascii="宋体" w:hAnsi="宋体" w:cs="宋体"/>
                <w:sz w:val="24"/>
                <w:szCs w:val="24"/>
              </w:rPr>
            </w:pP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jc w:val="center"/>
              <w:rPr>
                <w:rFonts w:ascii="宋体" w:hAnsi="宋体" w:cs="宋体"/>
                <w:szCs w:val="24"/>
              </w:rPr>
            </w:pPr>
            <w:r>
              <w:rPr>
                <w:rFonts w:hint="eastAsia" w:ascii="宋体" w:hAnsi="宋体" w:cs="宋体"/>
              </w:rPr>
              <w:t>履约保证金</w:t>
            </w:r>
          </w:p>
        </w:tc>
        <w:tc>
          <w:tcPr>
            <w:tcW w:w="6590" w:type="dxa"/>
            <w:vAlign w:val="center"/>
          </w:tcPr>
          <w:p>
            <w:pPr>
              <w:pStyle w:val="160"/>
              <w:spacing w:line="460" w:lineRule="exact"/>
              <w:rPr>
                <w:rFonts w:hint="eastAsia" w:ascii="宋体" w:hAnsi="宋体" w:eastAsia="宋体" w:cs="宋体"/>
                <w:kern w:val="2"/>
                <w:sz w:val="24"/>
                <w:szCs w:val="20"/>
                <w:lang w:eastAsia="zh-CN"/>
              </w:rPr>
            </w:pPr>
            <w:r>
              <w:rPr>
                <w:rFonts w:hint="eastAsia" w:ascii="宋体" w:hAnsi="宋体" w:eastAsia="宋体" w:cs="宋体"/>
                <w:kern w:val="2"/>
                <w:sz w:val="24"/>
                <w:szCs w:val="20"/>
                <w:lang w:eastAsia="zh-CN"/>
              </w:rPr>
              <w:t>在最后一次付款前，实施方需提供合同总价款5%的履约保函，有效期3年</w:t>
            </w:r>
            <w:r>
              <w:rPr>
                <w:rFonts w:hint="eastAsia" w:ascii="宋体" w:hAnsi="宋体" w:cs="宋体"/>
                <w:kern w:val="2"/>
                <w:sz w:val="24"/>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360" w:lineRule="auto"/>
              <w:jc w:val="center"/>
              <w:rPr>
                <w:rFonts w:ascii="宋体" w:hAnsi="宋体" w:cs="宋体"/>
                <w:szCs w:val="24"/>
              </w:rPr>
            </w:pPr>
            <w:r>
              <w:rPr>
                <w:rFonts w:hint="eastAsia" w:ascii="宋体" w:hAnsi="宋体" w:cs="宋体"/>
                <w:szCs w:val="24"/>
              </w:rPr>
              <w:t>采购标的对应的中小企业划分标准所属行业</w:t>
            </w:r>
          </w:p>
        </w:tc>
        <w:tc>
          <w:tcPr>
            <w:tcW w:w="6590" w:type="dxa"/>
            <w:vAlign w:val="center"/>
          </w:tcPr>
          <w:p>
            <w:pPr>
              <w:pStyle w:val="160"/>
              <w:spacing w:line="360" w:lineRule="auto"/>
              <w:rPr>
                <w:rFonts w:ascii="宋体" w:hAnsi="宋体" w:cs="宋体"/>
                <w:b/>
                <w:sz w:val="24"/>
                <w:szCs w:val="24"/>
              </w:rPr>
            </w:pPr>
            <w:r>
              <w:rPr>
                <w:rFonts w:hint="eastAsia" w:ascii="宋体" w:hAnsi="宋体" w:cs="宋体"/>
                <w:bCs/>
                <w:sz w:val="24"/>
                <w:szCs w:val="24"/>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500" w:lineRule="exact"/>
              <w:jc w:val="center"/>
              <w:rPr>
                <w:rFonts w:ascii="宋体" w:hAnsi="宋体" w:cs="宋体"/>
                <w:szCs w:val="24"/>
              </w:rPr>
            </w:pPr>
            <w:r>
              <w:rPr>
                <w:rFonts w:hint="eastAsia" w:ascii="宋体" w:hAnsi="宋体" w:cs="宋体"/>
                <w:szCs w:val="24"/>
              </w:rPr>
              <w:t>投诉受理</w:t>
            </w:r>
          </w:p>
        </w:tc>
        <w:tc>
          <w:tcPr>
            <w:tcW w:w="6590" w:type="dxa"/>
            <w:vAlign w:val="center"/>
          </w:tcPr>
          <w:p>
            <w:pPr>
              <w:spacing w:line="500" w:lineRule="exact"/>
              <w:rPr>
                <w:rFonts w:ascii="宋体" w:hAnsi="宋体" w:cs="宋体"/>
                <w:szCs w:val="24"/>
              </w:rPr>
            </w:pPr>
            <w:r>
              <w:rPr>
                <w:rFonts w:ascii="宋体" w:hAnsi="宋体" w:cs="宋体"/>
                <w:szCs w:val="24"/>
              </w:rPr>
              <w:t>1</w:t>
            </w:r>
            <w:r>
              <w:rPr>
                <w:rFonts w:hint="eastAsia" w:ascii="宋体" w:hAnsi="宋体" w:cs="宋体"/>
                <w:szCs w:val="24"/>
              </w:rPr>
              <w:t>．受理单位：西安市财政局</w:t>
            </w:r>
          </w:p>
          <w:p>
            <w:pPr>
              <w:spacing w:line="500" w:lineRule="exact"/>
              <w:rPr>
                <w:rFonts w:ascii="宋体" w:hAnsi="宋体" w:cs="宋体"/>
                <w:szCs w:val="24"/>
              </w:rPr>
            </w:pPr>
            <w:r>
              <w:rPr>
                <w:rFonts w:ascii="宋体" w:hAnsi="宋体" w:cs="宋体"/>
                <w:szCs w:val="24"/>
              </w:rPr>
              <w:t>2</w:t>
            </w:r>
            <w:r>
              <w:rPr>
                <w:rFonts w:hint="eastAsia" w:ascii="宋体" w:hAnsi="宋体" w:cs="宋体"/>
                <w:szCs w:val="24"/>
              </w:rPr>
              <w:t>．联系电话：</w:t>
            </w:r>
            <w:r>
              <w:rPr>
                <w:rFonts w:ascii="宋体" w:hAnsi="宋体" w:cs="宋体"/>
                <w:szCs w:val="24"/>
              </w:rPr>
              <w:t>029-89821846</w:t>
            </w:r>
          </w:p>
          <w:p>
            <w:pPr>
              <w:spacing w:line="500" w:lineRule="exact"/>
              <w:rPr>
                <w:rFonts w:ascii="宋体" w:hAnsi="宋体" w:cs="宋体"/>
                <w:szCs w:val="24"/>
              </w:rPr>
            </w:pPr>
            <w:r>
              <w:rPr>
                <w:rFonts w:ascii="宋体" w:hAnsi="宋体" w:cs="宋体"/>
                <w:szCs w:val="24"/>
              </w:rPr>
              <w:t>3</w:t>
            </w:r>
            <w:r>
              <w:rPr>
                <w:rFonts w:hint="eastAsia" w:ascii="宋体" w:hAnsi="宋体" w:cs="宋体"/>
                <w:szCs w:val="24"/>
              </w:rPr>
              <w:t>．地址：西安市未央区西北国金中心</w:t>
            </w:r>
            <w:r>
              <w:rPr>
                <w:rFonts w:ascii="宋体" w:hAnsi="宋体" w:cs="宋体"/>
                <w:szCs w:val="24"/>
              </w:rPr>
              <w:t>A</w:t>
            </w:r>
            <w:r>
              <w:rPr>
                <w:rFonts w:hint="eastAsia" w:ascii="宋体" w:hAnsi="宋体" w:cs="宋体"/>
                <w:szCs w:val="24"/>
              </w:rPr>
              <w:t>座</w:t>
            </w:r>
            <w:r>
              <w:rPr>
                <w:rFonts w:ascii="宋体" w:hAnsi="宋体" w:cs="宋体"/>
                <w:szCs w:val="24"/>
              </w:rPr>
              <w:t>18</w:t>
            </w:r>
            <w:r>
              <w:rPr>
                <w:rFonts w:hint="eastAsia" w:ascii="宋体" w:hAnsi="宋体" w:cs="宋体"/>
                <w:szCs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500" w:lineRule="exact"/>
              <w:jc w:val="center"/>
              <w:rPr>
                <w:rFonts w:ascii="宋体" w:hAnsi="宋体" w:cs="宋体"/>
                <w:szCs w:val="24"/>
              </w:rPr>
            </w:pPr>
            <w:r>
              <w:rPr>
                <w:rFonts w:hint="eastAsia" w:ascii="宋体" w:hAnsi="宋体" w:cs="宋体"/>
                <w:szCs w:val="24"/>
              </w:rPr>
              <w:t>西安市公共资源交易中心电子化政府采购系统技术支持（软件开发商）</w:t>
            </w:r>
          </w:p>
        </w:tc>
        <w:tc>
          <w:tcPr>
            <w:tcW w:w="6590" w:type="dxa"/>
            <w:vAlign w:val="center"/>
          </w:tcPr>
          <w:p>
            <w:pPr>
              <w:spacing w:line="500" w:lineRule="exact"/>
              <w:rPr>
                <w:rFonts w:ascii="宋体" w:hAnsi="宋体" w:cs="宋体"/>
                <w:szCs w:val="24"/>
              </w:rPr>
            </w:pPr>
            <w:r>
              <w:rPr>
                <w:rFonts w:hint="eastAsia" w:ascii="宋体" w:hAnsi="宋体" w:cs="宋体"/>
                <w:szCs w:val="24"/>
              </w:rPr>
              <w:t>国泰新点软件股份有限公司</w:t>
            </w:r>
          </w:p>
          <w:p>
            <w:pPr>
              <w:spacing w:line="500" w:lineRule="exact"/>
              <w:rPr>
                <w:rFonts w:ascii="宋体" w:hAnsi="宋体" w:cs="宋体"/>
                <w:szCs w:val="24"/>
              </w:rPr>
            </w:pPr>
            <w:r>
              <w:rPr>
                <w:rFonts w:ascii="宋体" w:hAnsi="宋体" w:cs="宋体"/>
                <w:szCs w:val="24"/>
              </w:rPr>
              <w:t>1</w:t>
            </w:r>
            <w:r>
              <w:rPr>
                <w:rFonts w:hint="eastAsia" w:ascii="宋体" w:hAnsi="宋体" w:cs="宋体"/>
                <w:szCs w:val="24"/>
              </w:rPr>
              <w:t>．技术支持热线：</w:t>
            </w:r>
            <w:r>
              <w:rPr>
                <w:rFonts w:ascii="宋体" w:hAnsi="宋体" w:cs="宋体"/>
                <w:szCs w:val="24"/>
              </w:rPr>
              <w:t>400-998-0000/400-928-0095</w:t>
            </w:r>
          </w:p>
          <w:p>
            <w:pPr>
              <w:spacing w:line="500" w:lineRule="exact"/>
              <w:rPr>
                <w:rFonts w:ascii="宋体" w:hAnsi="宋体" w:cs="宋体"/>
                <w:szCs w:val="24"/>
              </w:rPr>
            </w:pPr>
            <w:r>
              <w:rPr>
                <w:rFonts w:ascii="宋体" w:hAnsi="宋体" w:cs="宋体"/>
                <w:szCs w:val="24"/>
              </w:rPr>
              <w:t>2</w:t>
            </w:r>
            <w:r>
              <w:rPr>
                <w:rFonts w:hint="eastAsia" w:ascii="宋体" w:hAnsi="宋体" w:cs="宋体"/>
                <w:szCs w:val="24"/>
              </w:rPr>
              <w:t>．驻场技术人员：</w:t>
            </w:r>
            <w:r>
              <w:rPr>
                <w:rFonts w:ascii="宋体" w:hAnsi="宋体" w:cs="宋体"/>
                <w:szCs w:val="24"/>
              </w:rPr>
              <w:t>029-86510166/86510167</w:t>
            </w:r>
            <w:r>
              <w:rPr>
                <w:rFonts w:hint="eastAsia" w:ascii="宋体" w:hAnsi="宋体" w:cs="宋体"/>
                <w:szCs w:val="24"/>
              </w:rPr>
              <w:t>转</w:t>
            </w:r>
            <w:r>
              <w:rPr>
                <w:rFonts w:ascii="宋体" w:hAnsi="宋体" w:cs="宋体"/>
                <w:szCs w:val="24"/>
              </w:rPr>
              <w:t>80310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jc w:val="center"/>
              <w:rPr>
                <w:rFonts w:ascii="宋体" w:hAnsi="宋体" w:cs="宋体"/>
                <w:szCs w:val="24"/>
              </w:rPr>
            </w:pPr>
          </w:p>
        </w:tc>
        <w:tc>
          <w:tcPr>
            <w:tcW w:w="2126" w:type="dxa"/>
            <w:vAlign w:val="center"/>
          </w:tcPr>
          <w:p>
            <w:pPr>
              <w:spacing w:line="500" w:lineRule="exact"/>
              <w:jc w:val="center"/>
              <w:rPr>
                <w:rFonts w:ascii="宋体" w:hAnsi="宋体" w:cs="宋体"/>
                <w:szCs w:val="24"/>
              </w:rPr>
            </w:pPr>
            <w:r>
              <w:rPr>
                <w:rFonts w:hint="eastAsia" w:ascii="宋体" w:hAnsi="宋体" w:cs="宋体"/>
                <w:szCs w:val="24"/>
              </w:rPr>
              <w:t>投标文件份数</w:t>
            </w:r>
          </w:p>
        </w:tc>
        <w:tc>
          <w:tcPr>
            <w:tcW w:w="6590" w:type="dxa"/>
            <w:vAlign w:val="center"/>
          </w:tcPr>
          <w:p>
            <w:pPr>
              <w:spacing w:line="480" w:lineRule="exact"/>
              <w:rPr>
                <w:rFonts w:ascii="宋体" w:hAnsi="宋体" w:cs="宋体"/>
                <w:szCs w:val="24"/>
              </w:rPr>
            </w:pPr>
            <w:r>
              <w:rPr>
                <w:rFonts w:hint="eastAsia" w:ascii="宋体" w:hAnsi="宋体" w:cs="宋体"/>
                <w:szCs w:val="24"/>
              </w:rPr>
              <w:t>中标人在领取中标通知书时提供一正两副纸质投标文件及电子投标文件一份（</w:t>
            </w:r>
            <w:r>
              <w:rPr>
                <w:rFonts w:ascii="宋体" w:hAnsi="宋体" w:cs="宋体"/>
                <w:szCs w:val="24"/>
              </w:rPr>
              <w:t>U</w:t>
            </w:r>
            <w:r>
              <w:rPr>
                <w:rFonts w:hint="eastAsia" w:ascii="宋体" w:hAnsi="宋体" w:cs="宋体"/>
                <w:szCs w:val="24"/>
              </w:rPr>
              <w:t>盘或移动硬盘；电子投标文件为</w:t>
            </w:r>
            <w:r>
              <w:rPr>
                <w:rFonts w:ascii="宋体" w:hAnsi="宋体" w:cs="宋体"/>
                <w:szCs w:val="24"/>
              </w:rPr>
              <w:t>Word</w:t>
            </w:r>
            <w:r>
              <w:rPr>
                <w:rFonts w:hint="eastAsia" w:ascii="宋体" w:hAnsi="宋体" w:cs="宋体"/>
                <w:szCs w:val="24"/>
              </w:rPr>
              <w:t>版本和</w:t>
            </w:r>
            <w:r>
              <w:rPr>
                <w:rFonts w:ascii="宋体" w:hAnsi="宋体" w:cs="宋体"/>
                <w:szCs w:val="24"/>
              </w:rPr>
              <w:t>PDF</w:t>
            </w:r>
            <w:r>
              <w:rPr>
                <w:rFonts w:hint="eastAsia" w:ascii="宋体" w:hAnsi="宋体" w:cs="宋体"/>
                <w:szCs w:val="24"/>
              </w:rPr>
              <w:t>版本，</w:t>
            </w:r>
            <w:r>
              <w:rPr>
                <w:rFonts w:ascii="宋体" w:hAnsi="宋体" w:cs="宋体"/>
                <w:szCs w:val="24"/>
              </w:rPr>
              <w:t>PDF</w:t>
            </w:r>
            <w:r>
              <w:rPr>
                <w:rFonts w:hint="eastAsia" w:ascii="宋体" w:hAnsi="宋体" w:cs="宋体"/>
                <w:szCs w:val="24"/>
              </w:rPr>
              <w:t>文件为签字、盖章的完整正本扫描件）。</w:t>
            </w:r>
          </w:p>
          <w:p>
            <w:pPr>
              <w:pStyle w:val="160"/>
              <w:spacing w:line="420" w:lineRule="exact"/>
              <w:rPr>
                <w:rFonts w:ascii="宋体" w:hAnsi="宋体" w:cs="宋体"/>
                <w:szCs w:val="24"/>
              </w:rPr>
            </w:pPr>
            <w:r>
              <w:rPr>
                <w:rFonts w:hint="eastAsia" w:ascii="宋体" w:hAnsi="宋体" w:cs="宋体"/>
                <w:sz w:val="24"/>
                <w:szCs w:val="24"/>
              </w:rPr>
              <w:t>装订：纸质投标文件采用书籍（胶装）方式装订成册，与电子投标文件一致的签字、盖章的完整版本。</w:t>
            </w:r>
          </w:p>
        </w:tc>
      </w:tr>
    </w:tbl>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pStyle w:val="18"/>
        <w:rPr>
          <w:rFonts w:ascii="宋体" w:hAnsi="宋体" w:cs="宋体"/>
          <w:b/>
          <w:sz w:val="28"/>
          <w:szCs w:val="28"/>
        </w:rPr>
      </w:pPr>
    </w:p>
    <w:p>
      <w:pPr>
        <w:rPr>
          <w:rFonts w:ascii="宋体" w:hAnsi="宋体" w:cs="宋体"/>
          <w:b/>
          <w:sz w:val="28"/>
          <w:szCs w:val="28"/>
        </w:rPr>
      </w:pPr>
    </w:p>
    <w:p>
      <w:pPr>
        <w:pStyle w:val="18"/>
        <w:rPr>
          <w:rFonts w:ascii="宋体" w:hAnsi="宋体" w:cs="宋体"/>
          <w:b/>
          <w:sz w:val="28"/>
          <w:szCs w:val="28"/>
        </w:rPr>
      </w:pPr>
    </w:p>
    <w:p>
      <w:r>
        <w:br w:type="page"/>
      </w:r>
    </w:p>
    <w:p>
      <w:pPr>
        <w:pStyle w:val="3"/>
        <w:spacing w:before="0" w:after="0" w:line="480" w:lineRule="exact"/>
        <w:rPr>
          <w:rFonts w:ascii="宋体" w:hAnsi="宋体" w:eastAsia="宋体" w:cs="宋体"/>
          <w:kern w:val="0"/>
          <w:sz w:val="28"/>
          <w:szCs w:val="28"/>
        </w:rPr>
      </w:pPr>
      <w:bookmarkStart w:id="13" w:name="_Toc23713"/>
      <w:r>
        <w:rPr>
          <w:rFonts w:hint="eastAsia" w:ascii="宋体" w:hAnsi="宋体" w:eastAsia="宋体" w:cs="宋体"/>
          <w:kern w:val="0"/>
          <w:sz w:val="28"/>
          <w:szCs w:val="28"/>
        </w:rPr>
        <w:t>二、项目说明</w:t>
      </w:r>
      <w:bookmarkEnd w:id="13"/>
    </w:p>
    <w:p>
      <w:pPr>
        <w:spacing w:line="480" w:lineRule="exact"/>
        <w:ind w:firstLine="570"/>
        <w:rPr>
          <w:rFonts w:ascii="宋体" w:hAnsi="宋体" w:cs="宋体"/>
          <w:kern w:val="0"/>
          <w:szCs w:val="24"/>
        </w:rPr>
      </w:pPr>
      <w:r>
        <w:rPr>
          <w:rFonts w:ascii="宋体" w:hAnsi="宋体" w:cs="宋体"/>
          <w:kern w:val="0"/>
          <w:szCs w:val="24"/>
        </w:rPr>
        <w:t>1.</w:t>
      </w:r>
      <w:r>
        <w:rPr>
          <w:rFonts w:hint="eastAsia" w:ascii="宋体" w:hAnsi="宋体" w:cs="宋体"/>
          <w:kern w:val="0"/>
          <w:szCs w:val="24"/>
        </w:rPr>
        <w:t>本项目说明详见投标人须知前附表。</w:t>
      </w:r>
      <w:bookmarkStart w:id="14" w:name="_Toc458617732"/>
      <w:bookmarkStart w:id="15" w:name="_Toc458617783"/>
      <w:bookmarkStart w:id="16" w:name="_Toc458617455"/>
    </w:p>
    <w:p>
      <w:pPr>
        <w:spacing w:line="480" w:lineRule="exact"/>
        <w:ind w:firstLine="570"/>
        <w:rPr>
          <w:rFonts w:ascii="宋体" w:hAnsi="宋体" w:cs="宋体"/>
          <w:kern w:val="0"/>
          <w:szCs w:val="24"/>
        </w:rPr>
      </w:pPr>
      <w:r>
        <w:rPr>
          <w:rFonts w:ascii="宋体" w:hAnsi="宋体" w:cs="宋体"/>
          <w:kern w:val="0"/>
          <w:szCs w:val="24"/>
        </w:rPr>
        <w:t>2.</w:t>
      </w:r>
      <w:r>
        <w:rPr>
          <w:rFonts w:hint="eastAsia" w:ascii="宋体" w:hAnsi="宋体" w:cs="宋体"/>
          <w:kern w:val="0"/>
          <w:szCs w:val="24"/>
        </w:rPr>
        <w:t>本项目按照《中华人民共和国政府采购法》等有关法律、行政法规和部门规章，通过公开招标方式择优选定中标人。</w:t>
      </w:r>
    </w:p>
    <w:bookmarkEnd w:id="14"/>
    <w:bookmarkEnd w:id="15"/>
    <w:bookmarkEnd w:id="16"/>
    <w:p>
      <w:pPr>
        <w:pStyle w:val="3"/>
        <w:spacing w:before="0" w:after="0" w:line="480" w:lineRule="exact"/>
        <w:rPr>
          <w:rFonts w:ascii="宋体" w:hAnsi="宋体" w:eastAsia="宋体" w:cs="宋体"/>
          <w:kern w:val="0"/>
          <w:sz w:val="28"/>
          <w:szCs w:val="28"/>
        </w:rPr>
      </w:pPr>
      <w:bookmarkStart w:id="17" w:name="_Toc458617733"/>
      <w:bookmarkStart w:id="18" w:name="_Toc458617784"/>
      <w:bookmarkStart w:id="19" w:name="_Toc458617456"/>
      <w:bookmarkStart w:id="20" w:name="_Toc17943"/>
      <w:r>
        <w:rPr>
          <w:rFonts w:hint="eastAsia" w:ascii="宋体" w:hAnsi="宋体" w:eastAsia="宋体" w:cs="宋体"/>
          <w:kern w:val="0"/>
          <w:sz w:val="28"/>
          <w:szCs w:val="28"/>
        </w:rPr>
        <w:t>三、招标文件</w:t>
      </w:r>
      <w:bookmarkEnd w:id="17"/>
      <w:bookmarkEnd w:id="18"/>
      <w:bookmarkEnd w:id="19"/>
      <w:bookmarkEnd w:id="20"/>
    </w:p>
    <w:p>
      <w:pPr>
        <w:spacing w:line="48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招标文件适用：仅适用于本次招标文件所述项目。</w:t>
      </w:r>
    </w:p>
    <w:p>
      <w:pPr>
        <w:spacing w:line="48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招标文件获取：投标人须从全国公共资源交易平台（陕西省·西安市）网站〖首页〉电子交易平台〉陕西政府采购交易系统〉企业端〗自行下载招标文件，投标人自行转让招标文件视为无效招标文件。投标人名称与登记获取招标文件的单位名称不一致的，将作为无效投标处理。</w:t>
      </w:r>
    </w:p>
    <w:p>
      <w:pPr>
        <w:spacing w:line="48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招标文件的组成：包括目录中所列的前五章。</w:t>
      </w:r>
      <w:r>
        <w:rPr>
          <w:rFonts w:ascii="宋体" w:hAnsi="宋体" w:cs="宋体"/>
          <w:szCs w:val="24"/>
        </w:rPr>
        <w:t xml:space="preserve"> </w:t>
      </w:r>
    </w:p>
    <w:p>
      <w:pPr>
        <w:spacing w:line="480" w:lineRule="exact"/>
        <w:ind w:firstLine="480" w:firstLineChars="200"/>
        <w:rPr>
          <w:rFonts w:ascii="宋体" w:hAnsi="宋体" w:cs="宋体"/>
          <w:szCs w:val="24"/>
        </w:rPr>
      </w:pPr>
      <w:r>
        <w:rPr>
          <w:rFonts w:ascii="宋体" w:hAnsi="宋体" w:cs="宋体"/>
          <w:szCs w:val="24"/>
        </w:rPr>
        <w:t>4.</w:t>
      </w:r>
      <w:r>
        <w:rPr>
          <w:rFonts w:hint="eastAsia" w:ascii="宋体" w:hAnsi="宋体" w:cs="宋体"/>
          <w:szCs w:val="24"/>
        </w:rPr>
        <w:t>投标人应认真审阅和充分理解招标文件所有的事项、格式、条款和规范要求等，在投标文件中对招标文件的各方面都做出响应，否则将导致投标无效。</w:t>
      </w:r>
    </w:p>
    <w:p>
      <w:pPr>
        <w:spacing w:line="480" w:lineRule="exact"/>
        <w:ind w:firstLine="480" w:firstLineChars="200"/>
        <w:rPr>
          <w:rFonts w:ascii="宋体" w:hAnsi="宋体" w:cs="宋体"/>
          <w:szCs w:val="24"/>
        </w:rPr>
      </w:pPr>
      <w:r>
        <w:rPr>
          <w:rFonts w:ascii="宋体" w:hAnsi="宋体" w:cs="宋体"/>
          <w:szCs w:val="24"/>
        </w:rPr>
        <w:t>5.</w:t>
      </w:r>
      <w:r>
        <w:rPr>
          <w:rFonts w:hint="eastAsia" w:ascii="宋体" w:hAnsi="宋体" w:cs="宋体"/>
          <w:szCs w:val="24"/>
        </w:rPr>
        <w:t>招标文件的澄清或修改：</w:t>
      </w:r>
    </w:p>
    <w:p>
      <w:pPr>
        <w:spacing w:line="480" w:lineRule="exact"/>
        <w:ind w:firstLine="480" w:firstLineChars="200"/>
        <w:rPr>
          <w:rFonts w:ascii="宋体" w:hAnsi="宋体" w:cs="宋体"/>
          <w:szCs w:val="24"/>
        </w:rPr>
      </w:pPr>
      <w:r>
        <w:rPr>
          <w:rFonts w:ascii="宋体" w:hAnsi="宋体" w:cs="宋体"/>
          <w:szCs w:val="24"/>
        </w:rPr>
        <w:t>5.1</w:t>
      </w:r>
      <w:r>
        <w:rPr>
          <w:rFonts w:hint="eastAsia" w:ascii="宋体" w:hAnsi="宋体" w:cs="宋体"/>
          <w:szCs w:val="24"/>
        </w:rPr>
        <w:t>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w:t>
      </w:r>
      <w:r>
        <w:rPr>
          <w:rFonts w:ascii="宋体" w:hAnsi="宋体" w:cs="宋体"/>
          <w:szCs w:val="24"/>
        </w:rPr>
        <w:t>15</w:t>
      </w:r>
      <w:r>
        <w:rPr>
          <w:rFonts w:hint="eastAsia" w:ascii="宋体" w:hAnsi="宋体" w:cs="宋体"/>
          <w:szCs w:val="24"/>
        </w:rPr>
        <w:t>日前以书面形式通知所有获取招标文件的潜在投标人；不足</w:t>
      </w:r>
      <w:r>
        <w:rPr>
          <w:rFonts w:ascii="宋体" w:hAnsi="宋体" w:cs="宋体"/>
          <w:szCs w:val="24"/>
        </w:rPr>
        <w:t>15</w:t>
      </w:r>
      <w:r>
        <w:rPr>
          <w:rFonts w:hint="eastAsia" w:ascii="宋体" w:hAnsi="宋体" w:cs="宋体"/>
          <w:szCs w:val="24"/>
        </w:rPr>
        <w:t>日的，采购人或者采购代理机构应当顺延提交投标文件的截止时间。</w:t>
      </w:r>
    </w:p>
    <w:p>
      <w:pPr>
        <w:spacing w:line="480" w:lineRule="exact"/>
        <w:ind w:firstLine="480" w:firstLineChars="200"/>
        <w:rPr>
          <w:rFonts w:ascii="宋体" w:hAnsi="宋体" w:cs="宋体"/>
          <w:szCs w:val="24"/>
        </w:rPr>
      </w:pPr>
      <w:r>
        <w:rPr>
          <w:rFonts w:ascii="宋体" w:hAnsi="宋体" w:cs="宋体"/>
          <w:szCs w:val="24"/>
        </w:rPr>
        <w:t>5.2</w:t>
      </w:r>
      <w:r>
        <w:rPr>
          <w:rFonts w:hint="eastAsia" w:ascii="宋体" w:hAnsi="宋体" w:cs="宋体"/>
          <w:szCs w:val="24"/>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480" w:lineRule="exact"/>
        <w:ind w:firstLine="480" w:firstLineChars="200"/>
        <w:rPr>
          <w:rFonts w:ascii="宋体" w:hAnsi="宋体" w:cs="宋体"/>
          <w:szCs w:val="24"/>
        </w:rPr>
      </w:pPr>
      <w:r>
        <w:rPr>
          <w:rFonts w:ascii="宋体" w:hAnsi="宋体" w:cs="宋体"/>
          <w:szCs w:val="24"/>
        </w:rPr>
        <w:t>6.</w:t>
      </w:r>
      <w:r>
        <w:rPr>
          <w:rFonts w:hint="eastAsia" w:ascii="宋体" w:hAnsi="宋体" w:cs="宋体"/>
          <w:szCs w:val="24"/>
        </w:rPr>
        <w:t>投标人若对招标文件有任何疑问，可以以书面形式向采购代理机构提出询问。否则，视为同意招标文件的一切条款和要求并承担由此引起的一切法律责任。凡因投标人对招标文件阅读不深、理解不透、误解、疏漏、或因市场行情了解不清造成的后果和风险均由投标人自负。</w:t>
      </w:r>
    </w:p>
    <w:p>
      <w:pPr>
        <w:spacing w:line="480" w:lineRule="exact"/>
        <w:ind w:firstLine="480" w:firstLineChars="200"/>
        <w:rPr>
          <w:rFonts w:ascii="宋体" w:hAnsi="宋体" w:cs="宋体"/>
          <w:szCs w:val="24"/>
        </w:rPr>
      </w:pPr>
      <w:r>
        <w:rPr>
          <w:rFonts w:ascii="宋体" w:hAnsi="宋体" w:cs="宋体"/>
          <w:szCs w:val="24"/>
        </w:rPr>
        <w:t>7.</w:t>
      </w:r>
      <w:r>
        <w:rPr>
          <w:rFonts w:hint="eastAsia" w:ascii="宋体" w:hAnsi="宋体" w:cs="宋体"/>
          <w:szCs w:val="24"/>
        </w:rPr>
        <w:t>投标人认为招标文件使自己的权益受到损害的，在收到采购文件之日起七个工作日内以书面形式向采购代理机构提出质疑，逾期提出的无效，因此带来的一切不利后果由投标人自负。</w:t>
      </w:r>
    </w:p>
    <w:p>
      <w:pPr>
        <w:spacing w:line="480" w:lineRule="exact"/>
        <w:ind w:firstLine="480" w:firstLineChars="200"/>
        <w:rPr>
          <w:rFonts w:ascii="宋体" w:hAnsi="宋体" w:cs="宋体"/>
          <w:szCs w:val="24"/>
        </w:rPr>
      </w:pPr>
      <w:r>
        <w:rPr>
          <w:rFonts w:ascii="宋体" w:hAnsi="宋体" w:cs="宋体"/>
          <w:szCs w:val="24"/>
        </w:rPr>
        <w:t>8.</w:t>
      </w:r>
      <w:r>
        <w:rPr>
          <w:rFonts w:hint="eastAsia" w:ascii="宋体" w:hAnsi="宋体" w:cs="宋体"/>
          <w:szCs w:val="24"/>
        </w:rPr>
        <w:t>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pPr>
        <w:spacing w:line="480" w:lineRule="exact"/>
        <w:ind w:firstLine="480" w:firstLineChars="200"/>
        <w:rPr>
          <w:rFonts w:ascii="宋体" w:hAnsi="宋体" w:cs="宋体"/>
          <w:szCs w:val="24"/>
        </w:rPr>
      </w:pPr>
      <w:r>
        <w:rPr>
          <w:rFonts w:ascii="宋体" w:hAnsi="宋体" w:cs="宋体"/>
          <w:szCs w:val="24"/>
        </w:rPr>
        <w:t>9.</w:t>
      </w:r>
      <w:r>
        <w:rPr>
          <w:rFonts w:hint="eastAsia" w:ascii="宋体" w:hAnsi="宋体" w:cs="宋体"/>
          <w:szCs w:val="24"/>
        </w:rPr>
        <w:t>招标文件的解释权归采购代理机构，如发现招标文件内容与现行法律法规不相符的情况，以现行法律法规为准。</w:t>
      </w:r>
    </w:p>
    <w:p>
      <w:pPr>
        <w:spacing w:line="480" w:lineRule="exact"/>
        <w:ind w:firstLine="480" w:firstLineChars="200"/>
        <w:rPr>
          <w:rFonts w:ascii="宋体" w:hAnsi="宋体" w:cs="宋体"/>
          <w:sz w:val="28"/>
          <w:szCs w:val="28"/>
        </w:rPr>
      </w:pPr>
      <w:r>
        <w:rPr>
          <w:rFonts w:ascii="宋体" w:hAnsi="宋体" w:cs="宋体"/>
          <w:szCs w:val="24"/>
        </w:rPr>
        <w:t>10.</w:t>
      </w:r>
      <w:r>
        <w:rPr>
          <w:rFonts w:hint="eastAsia" w:ascii="宋体" w:hAnsi="宋体" w:cs="宋体"/>
          <w:szCs w:val="24"/>
        </w:rPr>
        <w:t>现场勘查、标前答疑会：见须知前附表。</w:t>
      </w:r>
    </w:p>
    <w:p>
      <w:pPr>
        <w:pStyle w:val="3"/>
        <w:spacing w:before="0" w:after="0" w:line="480" w:lineRule="exact"/>
        <w:rPr>
          <w:rFonts w:ascii="宋体" w:hAnsi="宋体" w:eastAsia="宋体" w:cs="宋体"/>
          <w:kern w:val="0"/>
          <w:sz w:val="28"/>
          <w:szCs w:val="28"/>
        </w:rPr>
      </w:pPr>
      <w:bookmarkStart w:id="21" w:name="_Toc17669"/>
      <w:r>
        <w:rPr>
          <w:rFonts w:hint="eastAsia" w:ascii="宋体" w:hAnsi="宋体" w:eastAsia="宋体" w:cs="宋体"/>
          <w:kern w:val="0"/>
          <w:sz w:val="28"/>
          <w:szCs w:val="28"/>
        </w:rPr>
        <w:t>四、投标文件</w:t>
      </w:r>
      <w:bookmarkEnd w:id="21"/>
    </w:p>
    <w:p>
      <w:pPr>
        <w:spacing w:line="480" w:lineRule="exact"/>
        <w:ind w:firstLine="470" w:firstLineChars="196"/>
        <w:rPr>
          <w:rFonts w:ascii="宋体" w:hAnsi="宋体" w:cs="宋体"/>
          <w:b/>
          <w:bCs/>
          <w:szCs w:val="24"/>
        </w:rPr>
      </w:pPr>
      <w:r>
        <w:rPr>
          <w:rFonts w:ascii="宋体" w:hAnsi="宋体" w:cs="宋体"/>
          <w:szCs w:val="24"/>
        </w:rPr>
        <w:t>1.</w:t>
      </w:r>
      <w:r>
        <w:rPr>
          <w:rFonts w:hint="eastAsia" w:ascii="宋体" w:hAnsi="宋体" w:cs="宋体"/>
          <w:szCs w:val="24"/>
        </w:rPr>
        <w:t>投标文件的组成</w:t>
      </w:r>
      <w:r>
        <w:rPr>
          <w:rFonts w:ascii="宋体" w:hAnsi="宋体" w:cs="宋体"/>
          <w:szCs w:val="24"/>
        </w:rPr>
        <w:t xml:space="preserve"> </w:t>
      </w:r>
    </w:p>
    <w:p>
      <w:pPr>
        <w:spacing w:line="480" w:lineRule="exact"/>
        <w:ind w:firstLine="470" w:firstLineChars="196"/>
        <w:rPr>
          <w:rFonts w:ascii="宋体" w:hAnsi="宋体" w:cs="宋体"/>
          <w:b/>
          <w:bCs/>
          <w:szCs w:val="24"/>
        </w:rPr>
      </w:pPr>
      <w:r>
        <w:rPr>
          <w:rFonts w:ascii="宋体" w:hAnsi="宋体" w:cs="宋体"/>
          <w:szCs w:val="24"/>
        </w:rPr>
        <w:t>1.1</w:t>
      </w:r>
      <w:r>
        <w:rPr>
          <w:rFonts w:hint="eastAsia" w:ascii="宋体" w:hAnsi="宋体" w:cs="宋体"/>
          <w:szCs w:val="24"/>
        </w:rPr>
        <w:t>投标函</w:t>
      </w:r>
      <w:r>
        <w:rPr>
          <w:rFonts w:hint="eastAsia" w:ascii="宋体" w:hAnsi="宋体" w:cs="宋体"/>
        </w:rPr>
        <w:t>（格式）</w:t>
      </w:r>
    </w:p>
    <w:p>
      <w:pPr>
        <w:spacing w:line="480" w:lineRule="exact"/>
        <w:ind w:firstLine="470" w:firstLineChars="196"/>
        <w:rPr>
          <w:rFonts w:ascii="宋体" w:hAnsi="宋体" w:cs="宋体"/>
          <w:szCs w:val="24"/>
        </w:rPr>
      </w:pPr>
      <w:r>
        <w:rPr>
          <w:rFonts w:ascii="宋体" w:hAnsi="宋体" w:cs="宋体"/>
          <w:szCs w:val="24"/>
        </w:rPr>
        <w:t>1.2</w:t>
      </w:r>
      <w:r>
        <w:rPr>
          <w:rFonts w:hint="eastAsia" w:ascii="宋体" w:hAnsi="宋体" w:cs="宋体"/>
          <w:szCs w:val="24"/>
        </w:rPr>
        <w:t>开标一览表</w:t>
      </w:r>
      <w:r>
        <w:rPr>
          <w:rFonts w:hint="eastAsia" w:ascii="宋体" w:hAnsi="宋体" w:cs="宋体"/>
        </w:rPr>
        <w:t>（格式）</w:t>
      </w:r>
    </w:p>
    <w:p>
      <w:pPr>
        <w:spacing w:line="480" w:lineRule="exact"/>
        <w:ind w:firstLine="470" w:firstLineChars="196"/>
        <w:rPr>
          <w:rFonts w:ascii="宋体" w:hAnsi="宋体" w:cs="宋体"/>
        </w:rPr>
      </w:pPr>
      <w:r>
        <w:rPr>
          <w:rFonts w:ascii="宋体" w:hAnsi="宋体" w:cs="宋体"/>
          <w:szCs w:val="24"/>
        </w:rPr>
        <w:t>1.3</w:t>
      </w:r>
      <w:r>
        <w:rPr>
          <w:rFonts w:hint="eastAsia" w:ascii="宋体" w:hAnsi="宋体" w:cs="宋体"/>
        </w:rPr>
        <w:t>分项报价表（格式）</w:t>
      </w:r>
    </w:p>
    <w:p>
      <w:pPr>
        <w:spacing w:line="480" w:lineRule="exact"/>
        <w:ind w:firstLine="470" w:firstLineChars="196"/>
        <w:rPr>
          <w:rFonts w:ascii="宋体" w:hAnsi="宋体" w:cs="宋体"/>
        </w:rPr>
      </w:pPr>
      <w:r>
        <w:rPr>
          <w:rFonts w:ascii="宋体" w:hAnsi="宋体" w:cs="宋体"/>
        </w:rPr>
        <w:t>1.4</w:t>
      </w:r>
      <w:r>
        <w:rPr>
          <w:rFonts w:hint="eastAsia" w:ascii="宋体" w:hAnsi="宋体" w:cs="宋体"/>
          <w:szCs w:val="24"/>
        </w:rPr>
        <w:t>服务响应偏离表</w:t>
      </w:r>
      <w:r>
        <w:rPr>
          <w:rFonts w:hint="eastAsia" w:ascii="宋体" w:hAnsi="宋体" w:cs="宋体"/>
        </w:rPr>
        <w:t>（格式）</w:t>
      </w:r>
    </w:p>
    <w:p>
      <w:pPr>
        <w:spacing w:line="480" w:lineRule="exact"/>
        <w:ind w:firstLine="470" w:firstLineChars="196"/>
        <w:rPr>
          <w:rFonts w:ascii="宋体" w:hAnsi="宋体" w:cs="宋体"/>
          <w:kern w:val="0"/>
          <w:szCs w:val="24"/>
        </w:rPr>
      </w:pPr>
      <w:r>
        <w:rPr>
          <w:rFonts w:hint="eastAsia" w:ascii="宋体" w:hAnsi="宋体" w:cs="宋体"/>
          <w:kern w:val="0"/>
          <w:szCs w:val="24"/>
        </w:rPr>
        <w:t>要求：</w:t>
      </w:r>
    </w:p>
    <w:p>
      <w:pPr>
        <w:spacing w:line="480" w:lineRule="exact"/>
        <w:ind w:left="470"/>
        <w:rPr>
          <w:rFonts w:ascii="宋体" w:hAnsi="宋体" w:cs="宋体"/>
          <w:kern w:val="0"/>
          <w:szCs w:val="24"/>
        </w:rPr>
      </w:pPr>
      <w:r>
        <w:rPr>
          <w:rFonts w:ascii="宋体" w:hAnsi="宋体" w:cs="宋体"/>
          <w:kern w:val="0"/>
          <w:szCs w:val="24"/>
        </w:rPr>
        <w:t>1.4.1</w:t>
      </w:r>
      <w:r>
        <w:rPr>
          <w:rFonts w:hint="eastAsia" w:ascii="宋体" w:hAnsi="宋体" w:cs="宋体"/>
          <w:kern w:val="0"/>
          <w:szCs w:val="24"/>
        </w:rPr>
        <w:t>对应招标文件《服务内容及要求》，按实际服务内容及要求填写。</w:t>
      </w:r>
    </w:p>
    <w:p>
      <w:pPr>
        <w:spacing w:line="480" w:lineRule="exact"/>
        <w:ind w:left="470"/>
        <w:rPr>
          <w:rFonts w:ascii="宋体" w:hAnsi="宋体" w:cs="宋体"/>
          <w:kern w:val="0"/>
          <w:szCs w:val="24"/>
        </w:rPr>
      </w:pPr>
      <w:r>
        <w:rPr>
          <w:rFonts w:ascii="宋体" w:hAnsi="宋体" w:cs="宋体"/>
          <w:kern w:val="0"/>
          <w:szCs w:val="24"/>
        </w:rPr>
        <w:t>1.4.2</w:t>
      </w:r>
      <w:r>
        <w:rPr>
          <w:rFonts w:hint="eastAsia" w:ascii="宋体" w:hAnsi="宋体" w:cs="宋体"/>
          <w:kern w:val="0"/>
          <w:szCs w:val="24"/>
        </w:rPr>
        <w:t>明确填写偏离情况并做出详细说明。</w:t>
      </w:r>
    </w:p>
    <w:p>
      <w:pPr>
        <w:spacing w:line="480" w:lineRule="exact"/>
        <w:ind w:firstLine="470" w:firstLineChars="196"/>
        <w:rPr>
          <w:rFonts w:ascii="宋体" w:hAnsi="宋体" w:cs="宋体"/>
          <w:kern w:val="0"/>
          <w:szCs w:val="24"/>
        </w:rPr>
      </w:pPr>
      <w:r>
        <w:rPr>
          <w:rFonts w:ascii="宋体" w:hAnsi="宋体" w:cs="宋体"/>
          <w:kern w:val="0"/>
          <w:szCs w:val="24"/>
        </w:rPr>
        <w:t>1.4.3</w:t>
      </w:r>
      <w:r>
        <w:rPr>
          <w:rFonts w:hint="eastAsia" w:ascii="宋体" w:hAnsi="宋体" w:cs="宋体"/>
          <w:kern w:val="0"/>
          <w:szCs w:val="24"/>
        </w:rPr>
        <w:t>投标人应按实际响应的服务内容明确、如实填写。</w:t>
      </w:r>
    </w:p>
    <w:p>
      <w:pPr>
        <w:spacing w:line="480" w:lineRule="exact"/>
        <w:ind w:firstLine="470" w:firstLineChars="196"/>
        <w:rPr>
          <w:rFonts w:ascii="宋体" w:hAnsi="宋体" w:cs="宋体"/>
        </w:rPr>
      </w:pPr>
      <w:r>
        <w:rPr>
          <w:rFonts w:ascii="宋体" w:hAnsi="宋体" w:cs="宋体"/>
          <w:szCs w:val="24"/>
        </w:rPr>
        <w:t>1.5</w:t>
      </w:r>
      <w:r>
        <w:rPr>
          <w:rFonts w:hint="eastAsia" w:ascii="宋体" w:hAnsi="宋体" w:cs="宋体"/>
          <w:szCs w:val="24"/>
        </w:rPr>
        <w:t>商务条款响应偏离表</w:t>
      </w:r>
      <w:r>
        <w:rPr>
          <w:rFonts w:hint="eastAsia" w:ascii="宋体" w:hAnsi="宋体" w:cs="宋体"/>
        </w:rPr>
        <w:t>（格式）</w:t>
      </w:r>
    </w:p>
    <w:p>
      <w:pPr>
        <w:spacing w:line="480" w:lineRule="exact"/>
        <w:ind w:firstLine="480" w:firstLineChars="200"/>
        <w:rPr>
          <w:rFonts w:ascii="宋体" w:hAnsi="宋体" w:cs="宋体"/>
          <w:kern w:val="0"/>
          <w:szCs w:val="24"/>
        </w:rPr>
      </w:pPr>
      <w:r>
        <w:rPr>
          <w:rFonts w:hint="eastAsia" w:ascii="宋体" w:hAnsi="宋体" w:cs="宋体"/>
          <w:kern w:val="0"/>
          <w:szCs w:val="24"/>
        </w:rPr>
        <w:t>要求：</w:t>
      </w:r>
    </w:p>
    <w:p>
      <w:pPr>
        <w:spacing w:line="480" w:lineRule="exact"/>
        <w:ind w:firstLine="480" w:firstLineChars="200"/>
        <w:rPr>
          <w:rFonts w:ascii="宋体" w:hAnsi="宋体" w:cs="宋体"/>
          <w:kern w:val="0"/>
          <w:szCs w:val="24"/>
        </w:rPr>
      </w:pPr>
      <w:r>
        <w:rPr>
          <w:rFonts w:ascii="宋体" w:hAnsi="宋体" w:cs="宋体"/>
          <w:kern w:val="0"/>
          <w:szCs w:val="24"/>
        </w:rPr>
        <w:t>1.5.1</w:t>
      </w:r>
      <w:r>
        <w:rPr>
          <w:rFonts w:hint="eastAsia" w:ascii="宋体" w:hAnsi="宋体" w:cs="宋体"/>
          <w:kern w:val="0"/>
          <w:szCs w:val="24"/>
        </w:rPr>
        <w:t>对应招标文件《商务要求》，按实际商务条款填写。</w:t>
      </w:r>
    </w:p>
    <w:p>
      <w:pPr>
        <w:spacing w:line="480" w:lineRule="exact"/>
        <w:ind w:firstLine="480" w:firstLineChars="200"/>
        <w:rPr>
          <w:rFonts w:ascii="宋体" w:hAnsi="宋体" w:cs="宋体"/>
          <w:kern w:val="0"/>
          <w:szCs w:val="24"/>
        </w:rPr>
      </w:pPr>
      <w:r>
        <w:rPr>
          <w:rFonts w:ascii="宋体" w:hAnsi="宋体" w:cs="宋体"/>
          <w:kern w:val="0"/>
          <w:szCs w:val="24"/>
        </w:rPr>
        <w:t>1.5.2</w:t>
      </w:r>
      <w:r>
        <w:rPr>
          <w:rFonts w:hint="eastAsia" w:ascii="宋体" w:hAnsi="宋体" w:cs="宋体"/>
          <w:kern w:val="0"/>
          <w:szCs w:val="24"/>
        </w:rPr>
        <w:t>明确填写偏离情况并做出详细说明。</w:t>
      </w:r>
    </w:p>
    <w:p>
      <w:pPr>
        <w:spacing w:line="480" w:lineRule="exact"/>
        <w:ind w:firstLine="470" w:firstLineChars="196"/>
        <w:rPr>
          <w:rFonts w:ascii="宋体" w:hAnsi="宋体" w:cs="宋体"/>
          <w:kern w:val="0"/>
          <w:szCs w:val="24"/>
        </w:rPr>
      </w:pPr>
      <w:r>
        <w:rPr>
          <w:rFonts w:ascii="宋体" w:hAnsi="宋体" w:cs="宋体"/>
          <w:kern w:val="0"/>
          <w:szCs w:val="24"/>
        </w:rPr>
        <w:t>1.5.3</w:t>
      </w:r>
      <w:r>
        <w:rPr>
          <w:rFonts w:hint="eastAsia" w:ascii="宋体" w:hAnsi="宋体" w:cs="宋体"/>
          <w:kern w:val="0"/>
          <w:szCs w:val="24"/>
        </w:rPr>
        <w:t>投标人应按实际响应的商务条款如实填写。</w:t>
      </w:r>
    </w:p>
    <w:p>
      <w:pPr>
        <w:spacing w:line="480" w:lineRule="exact"/>
        <w:ind w:left="480"/>
        <w:rPr>
          <w:rFonts w:ascii="宋体" w:hAnsi="宋体" w:cs="宋体"/>
          <w:kern w:val="0"/>
          <w:szCs w:val="24"/>
        </w:rPr>
      </w:pPr>
      <w:r>
        <w:rPr>
          <w:rFonts w:ascii="宋体" w:hAnsi="宋体" w:cs="宋体"/>
          <w:kern w:val="0"/>
          <w:szCs w:val="24"/>
        </w:rPr>
        <w:t>1.6</w:t>
      </w:r>
      <w:r>
        <w:rPr>
          <w:rFonts w:hint="eastAsia" w:ascii="宋体" w:hAnsi="宋体" w:cs="宋体"/>
          <w:kern w:val="0"/>
          <w:szCs w:val="24"/>
        </w:rPr>
        <w:t>法定代表人授权书（格式）</w:t>
      </w:r>
    </w:p>
    <w:p>
      <w:pPr>
        <w:spacing w:line="480" w:lineRule="exact"/>
        <w:ind w:firstLine="470" w:firstLineChars="196"/>
        <w:rPr>
          <w:rFonts w:ascii="宋体" w:hAnsi="宋体" w:cs="宋体"/>
          <w:kern w:val="0"/>
          <w:szCs w:val="24"/>
        </w:rPr>
      </w:pPr>
      <w:r>
        <w:rPr>
          <w:rFonts w:hint="eastAsia" w:ascii="宋体" w:hAnsi="宋体" w:cs="宋体"/>
          <w:kern w:val="0"/>
          <w:szCs w:val="24"/>
        </w:rPr>
        <w:t>要求：法定代表人投标时提供投标文件格式“</w:t>
      </w:r>
      <w:r>
        <w:rPr>
          <w:rFonts w:ascii="宋体" w:hAnsi="宋体" w:cs="宋体"/>
          <w:kern w:val="0"/>
          <w:szCs w:val="24"/>
        </w:rPr>
        <w:t>6.1</w:t>
      </w:r>
      <w:r>
        <w:rPr>
          <w:rFonts w:hint="eastAsia" w:ascii="宋体" w:hAnsi="宋体" w:cs="宋体"/>
          <w:kern w:val="0"/>
          <w:szCs w:val="24"/>
        </w:rPr>
        <w:t>法定代表人资格证明书”，被授权人投标时提供“</w:t>
      </w:r>
      <w:r>
        <w:rPr>
          <w:rFonts w:ascii="宋体" w:hAnsi="宋体" w:cs="宋体"/>
          <w:kern w:val="0"/>
          <w:szCs w:val="24"/>
        </w:rPr>
        <w:t>6.2</w:t>
      </w:r>
      <w:r>
        <w:rPr>
          <w:rFonts w:hint="eastAsia" w:ascii="宋体" w:hAnsi="宋体" w:cs="宋体"/>
          <w:kern w:val="0"/>
          <w:szCs w:val="24"/>
        </w:rPr>
        <w:t>法定代表人授权委托书”。</w:t>
      </w:r>
    </w:p>
    <w:p>
      <w:pPr>
        <w:pStyle w:val="18"/>
        <w:spacing w:after="0" w:line="480" w:lineRule="exact"/>
        <w:ind w:firstLine="480" w:firstLineChars="200"/>
        <w:rPr>
          <w:rFonts w:ascii="宋体" w:hAnsi="宋体" w:cs="宋体"/>
          <w:kern w:val="0"/>
          <w:sz w:val="24"/>
        </w:rPr>
      </w:pPr>
      <w:r>
        <w:rPr>
          <w:rFonts w:ascii="宋体" w:hAnsi="宋体" w:cs="宋体"/>
          <w:kern w:val="0"/>
          <w:sz w:val="24"/>
        </w:rPr>
        <w:t>1.7</w:t>
      </w:r>
      <w:r>
        <w:rPr>
          <w:rFonts w:hint="eastAsia" w:ascii="宋体" w:hAnsi="宋体" w:cs="宋体"/>
          <w:kern w:val="0"/>
          <w:sz w:val="24"/>
        </w:rPr>
        <w:t>资格证明文件</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1.8</w:t>
      </w:r>
      <w:r>
        <w:rPr>
          <w:rFonts w:hint="eastAsia" w:ascii="宋体" w:hAnsi="宋体" w:cs="宋体"/>
          <w:kern w:val="0"/>
          <w:sz w:val="24"/>
          <w:highlight w:val="none"/>
        </w:rPr>
        <w:t>总体实施方案</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1.9</w:t>
      </w:r>
      <w:r>
        <w:rPr>
          <w:rFonts w:hint="eastAsia" w:ascii="宋体" w:hAnsi="宋体" w:cs="宋体"/>
          <w:kern w:val="0"/>
          <w:sz w:val="24"/>
          <w:highlight w:val="none"/>
        </w:rPr>
        <w:t>项目质量控制方案</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1.10</w:t>
      </w:r>
      <w:r>
        <w:rPr>
          <w:rFonts w:hint="eastAsia" w:ascii="宋体" w:hAnsi="宋体" w:cs="宋体"/>
          <w:kern w:val="0"/>
          <w:sz w:val="24"/>
          <w:highlight w:val="none"/>
        </w:rPr>
        <w:t>应急控制方案</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1.11</w:t>
      </w:r>
      <w:r>
        <w:rPr>
          <w:rFonts w:hint="eastAsia" w:ascii="宋体" w:hAnsi="宋体" w:cs="宋体"/>
          <w:kern w:val="0"/>
          <w:sz w:val="24"/>
          <w:highlight w:val="none"/>
        </w:rPr>
        <w:t>企业综合实力</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1.12</w:t>
      </w:r>
      <w:r>
        <w:rPr>
          <w:rFonts w:hint="eastAsia" w:ascii="宋体" w:hAnsi="宋体" w:cs="宋体"/>
          <w:kern w:val="0"/>
          <w:sz w:val="24"/>
          <w:highlight w:val="none"/>
        </w:rPr>
        <w:t>服务团队</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1.13</w:t>
      </w:r>
      <w:r>
        <w:rPr>
          <w:rFonts w:hint="eastAsia" w:ascii="宋体" w:hAnsi="宋体" w:cs="宋体"/>
          <w:kern w:val="0"/>
          <w:sz w:val="24"/>
          <w:highlight w:val="none"/>
        </w:rPr>
        <w:t>保密承诺</w:t>
      </w:r>
    </w:p>
    <w:p>
      <w:pPr>
        <w:pStyle w:val="18"/>
        <w:spacing w:after="0" w:line="48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1.14</w:t>
      </w:r>
      <w:r>
        <w:rPr>
          <w:rFonts w:hint="eastAsia" w:ascii="宋体" w:hAnsi="宋体" w:cs="宋体"/>
          <w:kern w:val="0"/>
          <w:sz w:val="24"/>
          <w:highlight w:val="none"/>
        </w:rPr>
        <w:t>售后及培训</w:t>
      </w:r>
    </w:p>
    <w:p>
      <w:pPr>
        <w:pStyle w:val="18"/>
        <w:spacing w:after="0" w:line="480" w:lineRule="exact"/>
        <w:ind w:firstLine="480" w:firstLineChars="200"/>
        <w:rPr>
          <w:rFonts w:ascii="宋体" w:hAnsi="宋体" w:cs="宋体"/>
          <w:kern w:val="0"/>
          <w:sz w:val="24"/>
          <w:highlight w:val="none"/>
        </w:rPr>
      </w:pPr>
      <w:r>
        <w:rPr>
          <w:rFonts w:hint="eastAsia" w:ascii="宋体" w:hAnsi="宋体" w:cs="宋体"/>
          <w:kern w:val="0"/>
          <w:sz w:val="24"/>
          <w:highlight w:val="none"/>
          <w:lang w:val="en-US" w:eastAsia="zh-CN"/>
        </w:rPr>
        <w:t>1.15</w:t>
      </w:r>
      <w:r>
        <w:rPr>
          <w:rFonts w:hint="eastAsia" w:ascii="宋体" w:hAnsi="宋体" w:cs="宋体"/>
          <w:kern w:val="0"/>
          <w:sz w:val="24"/>
          <w:highlight w:val="none"/>
        </w:rPr>
        <w:t>业绩</w:t>
      </w:r>
    </w:p>
    <w:p>
      <w:pPr>
        <w:pStyle w:val="18"/>
        <w:spacing w:after="0" w:line="480" w:lineRule="exact"/>
        <w:ind w:firstLine="480" w:firstLineChars="200"/>
        <w:rPr>
          <w:rFonts w:ascii="宋体" w:hAnsi="宋体" w:cs="宋体"/>
          <w:b/>
          <w:bCs/>
        </w:rPr>
      </w:pPr>
      <w:r>
        <w:rPr>
          <w:rFonts w:ascii="宋体" w:hAnsi="宋体" w:cs="宋体"/>
          <w:kern w:val="0"/>
          <w:sz w:val="24"/>
        </w:rPr>
        <w:t>1.1</w:t>
      </w:r>
      <w:r>
        <w:rPr>
          <w:rFonts w:hint="eastAsia" w:ascii="宋体" w:hAnsi="宋体" w:cs="宋体"/>
          <w:kern w:val="0"/>
          <w:sz w:val="24"/>
          <w:lang w:val="en-US" w:eastAsia="zh-CN"/>
        </w:rPr>
        <w:t>6</w:t>
      </w:r>
      <w:r>
        <w:rPr>
          <w:rFonts w:hint="eastAsia" w:ascii="宋体" w:hAnsi="宋体" w:cs="宋体"/>
          <w:kern w:val="0"/>
          <w:sz w:val="24"/>
        </w:rPr>
        <w:t>招标文件要求的其他资料及投标人认为需要提供的文件和资料</w:t>
      </w:r>
      <w:r>
        <w:rPr>
          <w:rFonts w:hint="eastAsia" w:ascii="宋体" w:hAnsi="宋体" w:cs="宋体"/>
        </w:rPr>
        <w:t>。</w:t>
      </w:r>
    </w:p>
    <w:p>
      <w:pPr>
        <w:spacing w:line="480" w:lineRule="exact"/>
        <w:ind w:firstLine="472" w:firstLineChars="197"/>
        <w:rPr>
          <w:rFonts w:ascii="宋体" w:hAnsi="宋体" w:cs="宋体"/>
          <w:b/>
          <w:bCs/>
          <w:szCs w:val="24"/>
        </w:rPr>
      </w:pPr>
      <w:r>
        <w:rPr>
          <w:rFonts w:ascii="宋体" w:hAnsi="宋体" w:cs="宋体"/>
          <w:bCs/>
          <w:szCs w:val="24"/>
        </w:rPr>
        <w:t>2.</w:t>
      </w:r>
      <w:r>
        <w:rPr>
          <w:rFonts w:hint="eastAsia" w:ascii="宋体" w:hAnsi="宋体" w:cs="宋体"/>
          <w:szCs w:val="24"/>
        </w:rPr>
        <w:t>投标文件编写说明</w:t>
      </w:r>
    </w:p>
    <w:p>
      <w:pPr>
        <w:spacing w:line="480" w:lineRule="exact"/>
        <w:ind w:firstLine="480" w:firstLineChars="200"/>
        <w:rPr>
          <w:rFonts w:ascii="宋体" w:hAnsi="宋体" w:cs="宋体"/>
          <w:szCs w:val="24"/>
        </w:rPr>
      </w:pPr>
      <w:r>
        <w:rPr>
          <w:rFonts w:ascii="宋体" w:hAnsi="宋体" w:cs="宋体"/>
          <w:szCs w:val="24"/>
        </w:rPr>
        <w:t>2.1</w:t>
      </w:r>
      <w:r>
        <w:rPr>
          <w:rFonts w:hint="eastAsia" w:ascii="宋体" w:hAnsi="宋体" w:cs="宋体"/>
          <w:szCs w:val="24"/>
        </w:rPr>
        <w:t>投标文件</w:t>
      </w:r>
      <w:r>
        <w:rPr>
          <w:rFonts w:hint="eastAsia" w:ascii="宋体" w:hAnsi="宋体" w:cs="宋体"/>
        </w:rPr>
        <w:t>应当按照招标文件给定的格式编制，格式之外的可自行编写。</w:t>
      </w:r>
      <w:r>
        <w:rPr>
          <w:rFonts w:hint="eastAsia" w:ascii="宋体" w:hAnsi="宋体" w:cs="宋体"/>
          <w:szCs w:val="24"/>
        </w:rPr>
        <w:t>否则，将作为无效投标处理。</w:t>
      </w:r>
    </w:p>
    <w:p>
      <w:pPr>
        <w:spacing w:line="480" w:lineRule="exact"/>
        <w:ind w:firstLine="480" w:firstLineChars="200"/>
        <w:rPr>
          <w:rFonts w:ascii="宋体" w:hAnsi="宋体" w:cs="宋体"/>
          <w:szCs w:val="24"/>
        </w:rPr>
      </w:pPr>
      <w:r>
        <w:rPr>
          <w:rFonts w:ascii="宋体" w:hAnsi="宋体" w:cs="宋体"/>
          <w:szCs w:val="24"/>
        </w:rPr>
        <w:t>2.2</w:t>
      </w:r>
      <w:r>
        <w:rPr>
          <w:rFonts w:hint="eastAsia" w:ascii="宋体" w:hAnsi="宋体" w:cs="宋体"/>
          <w:szCs w:val="24"/>
        </w:rPr>
        <w:t>投标人必须按照招标文件的规定和要求</w:t>
      </w:r>
      <w:r>
        <w:rPr>
          <w:rFonts w:hint="eastAsia" w:ascii="宋体" w:hAnsi="宋体" w:cs="宋体"/>
        </w:rPr>
        <w:t>使用“企业</w:t>
      </w:r>
      <w:r>
        <w:rPr>
          <w:rFonts w:ascii="宋体" w:hAnsi="宋体" w:cs="宋体"/>
        </w:rPr>
        <w:t>CA</w:t>
      </w:r>
      <w:r>
        <w:rPr>
          <w:rFonts w:hint="eastAsia" w:ascii="宋体" w:hAnsi="宋体" w:cs="宋体"/>
        </w:rPr>
        <w:t>锁”进行签章。</w:t>
      </w:r>
    </w:p>
    <w:p>
      <w:pPr>
        <w:spacing w:line="480" w:lineRule="exact"/>
        <w:ind w:firstLine="454" w:firstLineChars="196"/>
        <w:rPr>
          <w:rFonts w:ascii="宋体" w:hAnsi="宋体" w:cs="宋体"/>
          <w:szCs w:val="24"/>
        </w:rPr>
      </w:pPr>
      <w:r>
        <w:rPr>
          <w:rFonts w:ascii="宋体" w:hAnsi="宋体" w:cs="宋体"/>
          <w:spacing w:val="-4"/>
          <w:szCs w:val="24"/>
        </w:rPr>
        <w:t>2.3</w:t>
      </w:r>
      <w:r>
        <w:rPr>
          <w:rFonts w:hint="eastAsia" w:ascii="宋体" w:hAnsi="宋体" w:cs="宋体"/>
          <w:spacing w:val="-4"/>
          <w:szCs w:val="24"/>
        </w:rPr>
        <w:t>“开标一览表”为在开标会议上唱标的内</w:t>
      </w:r>
      <w:r>
        <w:rPr>
          <w:rFonts w:hint="eastAsia" w:ascii="宋体" w:hAnsi="宋体" w:cs="宋体"/>
          <w:szCs w:val="24"/>
        </w:rPr>
        <w:t>容，按格式要求填写，同时应保证“开标一览表”在投标文件中仍有且一致。如果不一致，以唱标内容为准。</w:t>
      </w:r>
    </w:p>
    <w:p>
      <w:pPr>
        <w:spacing w:line="48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投标文件的计量单位</w:t>
      </w:r>
    </w:p>
    <w:p>
      <w:pPr>
        <w:spacing w:line="480" w:lineRule="exact"/>
        <w:ind w:left="-180" w:leftChars="-75" w:firstLine="624" w:firstLineChars="260"/>
        <w:rPr>
          <w:rFonts w:ascii="宋体" w:hAnsi="宋体" w:cs="宋体"/>
          <w:szCs w:val="24"/>
        </w:rPr>
      </w:pPr>
      <w:r>
        <w:rPr>
          <w:rFonts w:hint="eastAsia" w:ascii="宋体" w:hAnsi="宋体" w:cs="宋体"/>
          <w:szCs w:val="24"/>
        </w:rPr>
        <w:t>投标文件中所使用的计量单位，除有特殊要求外，均采用国家法定计量单位。</w:t>
      </w:r>
    </w:p>
    <w:p>
      <w:pPr>
        <w:spacing w:line="480" w:lineRule="exact"/>
        <w:ind w:firstLine="470" w:firstLineChars="196"/>
        <w:rPr>
          <w:rFonts w:ascii="宋体" w:hAnsi="宋体" w:cs="宋体"/>
          <w:szCs w:val="24"/>
        </w:rPr>
      </w:pPr>
      <w:r>
        <w:rPr>
          <w:rFonts w:ascii="宋体" w:hAnsi="宋体" w:cs="宋体"/>
          <w:szCs w:val="24"/>
        </w:rPr>
        <w:t>4.</w:t>
      </w:r>
      <w:r>
        <w:rPr>
          <w:rFonts w:hint="eastAsia" w:ascii="宋体" w:hAnsi="宋体" w:cs="宋体"/>
          <w:szCs w:val="24"/>
        </w:rPr>
        <w:t>投标报价</w:t>
      </w:r>
    </w:p>
    <w:p>
      <w:pPr>
        <w:spacing w:line="480" w:lineRule="exact"/>
        <w:ind w:firstLine="470" w:firstLineChars="196"/>
        <w:rPr>
          <w:rFonts w:ascii="宋体" w:hAnsi="宋体" w:cs="宋体"/>
          <w:szCs w:val="24"/>
        </w:rPr>
      </w:pPr>
      <w:r>
        <w:rPr>
          <w:rFonts w:ascii="宋体" w:hAnsi="宋体" w:cs="宋体"/>
          <w:szCs w:val="24"/>
        </w:rPr>
        <w:t>4.1</w:t>
      </w:r>
      <w:r>
        <w:rPr>
          <w:rFonts w:hint="eastAsia" w:ascii="宋体" w:hAnsi="宋体" w:cs="宋体"/>
          <w:szCs w:val="24"/>
        </w:rPr>
        <w:t>投标货币：人民币</w:t>
      </w:r>
      <w:r>
        <w:rPr>
          <w:rFonts w:ascii="宋体" w:hAnsi="宋体" w:cs="宋体"/>
          <w:szCs w:val="24"/>
        </w:rPr>
        <w:t xml:space="preserve">      </w:t>
      </w:r>
      <w:r>
        <w:rPr>
          <w:rFonts w:hint="eastAsia" w:ascii="宋体" w:hAnsi="宋体" w:cs="宋体"/>
          <w:szCs w:val="24"/>
        </w:rPr>
        <w:t>单位</w:t>
      </w:r>
      <w:r>
        <w:rPr>
          <w:rFonts w:ascii="宋体" w:hAnsi="宋体" w:cs="宋体"/>
          <w:szCs w:val="24"/>
        </w:rPr>
        <w:t>:</w:t>
      </w:r>
      <w:r>
        <w:rPr>
          <w:rFonts w:hint="eastAsia" w:ascii="宋体" w:hAnsi="宋体" w:cs="宋体"/>
          <w:szCs w:val="24"/>
        </w:rPr>
        <w:t>元（保留小数点后两位）。</w:t>
      </w:r>
    </w:p>
    <w:p>
      <w:pPr>
        <w:spacing w:line="480" w:lineRule="exact"/>
        <w:ind w:firstLine="470" w:firstLineChars="196"/>
        <w:rPr>
          <w:rFonts w:ascii="宋体" w:hAnsi="宋体" w:cs="宋体"/>
          <w:szCs w:val="24"/>
        </w:rPr>
      </w:pPr>
      <w:r>
        <w:rPr>
          <w:rFonts w:ascii="宋体" w:hAnsi="宋体" w:cs="宋体"/>
          <w:szCs w:val="24"/>
        </w:rPr>
        <w:t>4.2</w:t>
      </w:r>
      <w:r>
        <w:rPr>
          <w:rFonts w:hint="eastAsia" w:ascii="宋体" w:hAnsi="宋体" w:cs="宋体"/>
          <w:szCs w:val="24"/>
        </w:rPr>
        <w:t>投标报价=服务费+运维费+人员费+设备费+安装调试费+税费+其他相关伴随费用。</w:t>
      </w:r>
    </w:p>
    <w:p>
      <w:pPr>
        <w:spacing w:line="480" w:lineRule="exact"/>
        <w:ind w:firstLine="482" w:firstLineChars="200"/>
        <w:rPr>
          <w:rFonts w:ascii="宋体" w:hAnsi="宋体" w:cs="宋体"/>
          <w:b/>
          <w:szCs w:val="24"/>
        </w:rPr>
      </w:pPr>
      <w:r>
        <w:rPr>
          <w:rFonts w:hint="eastAsia" w:ascii="宋体" w:hAnsi="宋体" w:cs="宋体"/>
          <w:b/>
          <w:szCs w:val="24"/>
        </w:rPr>
        <w:t>注：投标报价超过采购预算的，投标无效。</w:t>
      </w:r>
    </w:p>
    <w:p>
      <w:pPr>
        <w:spacing w:line="480" w:lineRule="exact"/>
        <w:ind w:firstLine="470" w:firstLineChars="196"/>
        <w:rPr>
          <w:rFonts w:ascii="宋体" w:hAnsi="宋体" w:cs="宋体"/>
          <w:szCs w:val="24"/>
        </w:rPr>
      </w:pPr>
      <w:r>
        <w:rPr>
          <w:rFonts w:ascii="宋体" w:hAnsi="宋体" w:cs="宋体"/>
          <w:szCs w:val="24"/>
        </w:rPr>
        <w:t>4.4</w:t>
      </w:r>
      <w:r>
        <w:rPr>
          <w:rFonts w:hint="eastAsia" w:ascii="宋体" w:hAnsi="宋体" w:cs="宋体"/>
          <w:szCs w:val="24"/>
        </w:rPr>
        <w:t>投标人须对《服务内容及技术要求》中所包括涉及的采购事项进行完整报价，采购代理机构拒绝只对其中一部分进行报价的投标。投标人应在投标文件中的投标报价表上标明对本次招标拟提供服务的单价和总价。任何有选择的报价将不予接受，每项只允许有一个报价，并且在合同履行过程中是固定不变的。</w:t>
      </w:r>
    </w:p>
    <w:p>
      <w:pPr>
        <w:spacing w:line="480" w:lineRule="exact"/>
        <w:ind w:firstLine="480" w:firstLineChars="200"/>
        <w:rPr>
          <w:rFonts w:ascii="宋体" w:hAnsi="宋体" w:cs="宋体"/>
          <w:szCs w:val="24"/>
        </w:rPr>
      </w:pPr>
      <w:r>
        <w:rPr>
          <w:rFonts w:ascii="宋体" w:hAnsi="宋体" w:cs="宋体"/>
          <w:szCs w:val="24"/>
        </w:rPr>
        <w:t>4.5</w:t>
      </w:r>
      <w:r>
        <w:rPr>
          <w:rFonts w:hint="eastAsia" w:ascii="宋体" w:hAnsi="宋体" w:cs="宋体"/>
          <w:szCs w:val="24"/>
        </w:rPr>
        <w:t>投标人所报的投标价在合同执行过程中是固定不变的，不得以任何理由予以变更。任何包含价格调整要求的投标，将被认为是非响应性投标而予以拒绝。</w:t>
      </w:r>
    </w:p>
    <w:p>
      <w:pPr>
        <w:spacing w:line="480" w:lineRule="exact"/>
        <w:ind w:firstLine="480" w:firstLineChars="200"/>
        <w:rPr>
          <w:rFonts w:ascii="宋体" w:hAnsi="宋体" w:cs="宋体"/>
          <w:szCs w:val="24"/>
        </w:rPr>
      </w:pPr>
      <w:r>
        <w:rPr>
          <w:rFonts w:ascii="宋体" w:hAnsi="宋体" w:cs="宋体"/>
          <w:szCs w:val="24"/>
        </w:rPr>
        <w:t>4.6</w:t>
      </w:r>
      <w:r>
        <w:rPr>
          <w:rFonts w:hint="eastAsia" w:ascii="宋体" w:hAnsi="宋体" w:cs="宋体"/>
          <w:szCs w:val="24"/>
        </w:rPr>
        <w:t>投标人须对《服务内容及技术要求》中所包括涉及的招标事项进行完整报价，采购代理机构拒绝只对其中一部分进行报价的投标。投标人应在投标文件中的分项报价表上标明拟对本次招标所提供的服务进行报价。任何有选择的报价将不予接受，每项只允许有一个报价。</w:t>
      </w:r>
    </w:p>
    <w:p>
      <w:pPr>
        <w:spacing w:line="480" w:lineRule="exact"/>
        <w:ind w:firstLine="480" w:firstLineChars="200"/>
        <w:rPr>
          <w:rFonts w:ascii="宋体" w:hAnsi="宋体" w:cs="宋体"/>
          <w:szCs w:val="24"/>
        </w:rPr>
      </w:pPr>
      <w:r>
        <w:rPr>
          <w:rFonts w:ascii="宋体" w:hAnsi="宋体" w:cs="宋体"/>
          <w:szCs w:val="24"/>
        </w:rPr>
        <w:t>4.7</w:t>
      </w:r>
      <w:r>
        <w:rPr>
          <w:rFonts w:hint="eastAsia" w:ascii="宋体" w:hAnsi="宋体" w:cs="宋体"/>
          <w:szCs w:val="24"/>
        </w:rPr>
        <w:t>投标人所报的总价在合同执行过程中是固定不变的，不得以任何理由予以变更。任何包含价格调整要求的投标，将被认为是无效投标而予以拒绝。</w:t>
      </w:r>
    </w:p>
    <w:p>
      <w:pPr>
        <w:spacing w:line="480" w:lineRule="exact"/>
        <w:ind w:firstLine="470" w:firstLineChars="196"/>
        <w:rPr>
          <w:rFonts w:ascii="宋体" w:hAnsi="宋体" w:cs="宋体"/>
          <w:szCs w:val="24"/>
        </w:rPr>
      </w:pPr>
      <w:r>
        <w:rPr>
          <w:rFonts w:ascii="宋体" w:hAnsi="宋体" w:cs="宋体"/>
          <w:szCs w:val="24"/>
        </w:rPr>
        <w:t>5.</w:t>
      </w:r>
      <w:r>
        <w:rPr>
          <w:rFonts w:hint="eastAsia" w:ascii="宋体" w:hAnsi="宋体" w:cs="宋体"/>
          <w:szCs w:val="24"/>
        </w:rPr>
        <w:t>对投标人的其他要求：</w:t>
      </w:r>
    </w:p>
    <w:p>
      <w:pPr>
        <w:spacing w:line="480" w:lineRule="exact"/>
        <w:ind w:firstLine="470" w:firstLineChars="196"/>
        <w:rPr>
          <w:rFonts w:ascii="宋体" w:hAnsi="宋体" w:cs="宋体"/>
          <w:b/>
          <w:bCs/>
          <w:szCs w:val="24"/>
        </w:rPr>
      </w:pPr>
      <w:r>
        <w:rPr>
          <w:rFonts w:ascii="宋体" w:hAnsi="宋体" w:cs="宋体"/>
          <w:szCs w:val="24"/>
        </w:rPr>
        <w:t>5.1</w:t>
      </w:r>
      <w:r>
        <w:rPr>
          <w:rFonts w:hint="eastAsia" w:ascii="宋体" w:hAnsi="宋体" w:cs="宋体"/>
          <w:szCs w:val="24"/>
        </w:rPr>
        <w:t>投标人不得以他人名义投标和串通投标。</w:t>
      </w:r>
    </w:p>
    <w:p>
      <w:pPr>
        <w:spacing w:line="480" w:lineRule="exact"/>
        <w:ind w:firstLine="470" w:firstLineChars="196"/>
        <w:rPr>
          <w:rFonts w:ascii="宋体" w:hAnsi="宋体" w:cs="宋体"/>
          <w:b/>
          <w:bCs/>
          <w:szCs w:val="24"/>
        </w:rPr>
      </w:pPr>
      <w:r>
        <w:rPr>
          <w:rFonts w:ascii="宋体" w:hAnsi="宋体" w:cs="宋体"/>
          <w:szCs w:val="24"/>
        </w:rPr>
        <w:t>5.2</w:t>
      </w:r>
      <w:r>
        <w:rPr>
          <w:rFonts w:hint="eastAsia" w:ascii="宋体" w:hAnsi="宋体" w:cs="宋体"/>
          <w:szCs w:val="24"/>
        </w:rPr>
        <w:t>必须根据招标文件要求进行服务等；</w:t>
      </w:r>
    </w:p>
    <w:p>
      <w:pPr>
        <w:spacing w:line="480" w:lineRule="exact"/>
        <w:ind w:firstLine="470" w:firstLineChars="196"/>
        <w:rPr>
          <w:rFonts w:ascii="宋体" w:hAnsi="宋体" w:cs="宋体"/>
          <w:szCs w:val="24"/>
        </w:rPr>
      </w:pPr>
      <w:r>
        <w:rPr>
          <w:rFonts w:ascii="宋体" w:hAnsi="宋体" w:cs="宋体"/>
          <w:szCs w:val="24"/>
        </w:rPr>
        <w:t>5.3</w:t>
      </w:r>
      <w:r>
        <w:rPr>
          <w:rFonts w:hint="eastAsia" w:ascii="宋体" w:hAnsi="宋体" w:cs="宋体"/>
          <w:szCs w:val="24"/>
        </w:rPr>
        <w:t>本项目不允许中标后另行转包或者分包履行，一经发现，立即取消其中标资格，并承担由此引起的一切经济损失。</w:t>
      </w:r>
    </w:p>
    <w:p>
      <w:pPr>
        <w:spacing w:line="480" w:lineRule="exact"/>
        <w:ind w:firstLine="470" w:firstLineChars="196"/>
        <w:rPr>
          <w:rFonts w:ascii="宋体" w:hAnsi="宋体" w:cs="宋体"/>
          <w:szCs w:val="24"/>
        </w:rPr>
      </w:pPr>
      <w:r>
        <w:rPr>
          <w:rFonts w:ascii="宋体" w:hAnsi="宋体" w:cs="宋体"/>
          <w:szCs w:val="24"/>
        </w:rPr>
        <w:t>5.4</w:t>
      </w:r>
      <w:r>
        <w:rPr>
          <w:rFonts w:hint="eastAsia" w:ascii="宋体" w:hAnsi="宋体" w:cs="宋体"/>
          <w:szCs w:val="24"/>
        </w:rPr>
        <w:t>接受采购人委托的相关单位对服务内容、质量、进度、价款支付与结算审核等的监督和管理；</w:t>
      </w:r>
    </w:p>
    <w:p>
      <w:pPr>
        <w:spacing w:line="480" w:lineRule="exact"/>
        <w:ind w:firstLine="470" w:firstLineChars="196"/>
        <w:rPr>
          <w:rFonts w:ascii="宋体" w:hAnsi="宋体" w:cs="宋体"/>
          <w:b/>
          <w:bCs/>
          <w:szCs w:val="24"/>
        </w:rPr>
      </w:pPr>
      <w:r>
        <w:rPr>
          <w:rFonts w:ascii="宋体" w:hAnsi="宋体" w:cs="宋体"/>
          <w:szCs w:val="24"/>
        </w:rPr>
        <w:t>5.5</w:t>
      </w:r>
      <w:r>
        <w:rPr>
          <w:rFonts w:hint="eastAsia" w:ascii="宋体" w:hAnsi="宋体" w:cs="宋体"/>
          <w:szCs w:val="24"/>
        </w:rPr>
        <w:t>投标人应保证在本项目使用的任何产品和服务的任何一部分，不会产生因第三方提出的侵犯其专利权、商标权、著作权或其它知识产权而引起的法律和经济纠纷，由此引起的纠纷，由投标人承担所有相关责任；</w:t>
      </w:r>
    </w:p>
    <w:p>
      <w:pPr>
        <w:spacing w:line="480" w:lineRule="exact"/>
        <w:ind w:firstLine="470" w:firstLineChars="196"/>
        <w:rPr>
          <w:rFonts w:ascii="宋体" w:hAnsi="宋体" w:cs="宋体"/>
          <w:szCs w:val="24"/>
        </w:rPr>
      </w:pPr>
      <w:r>
        <w:rPr>
          <w:rFonts w:ascii="宋体" w:hAnsi="宋体" w:cs="宋体"/>
          <w:szCs w:val="24"/>
        </w:rPr>
        <w:t>5.6</w:t>
      </w:r>
      <w:r>
        <w:rPr>
          <w:rFonts w:hint="eastAsia" w:ascii="宋体" w:hAnsi="宋体" w:cs="宋体"/>
          <w:szCs w:val="24"/>
        </w:rPr>
        <w:t>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pacing w:line="480" w:lineRule="exact"/>
        <w:ind w:firstLine="470" w:firstLineChars="196"/>
        <w:rPr>
          <w:rFonts w:ascii="宋体" w:hAnsi="宋体" w:cs="宋体"/>
          <w:szCs w:val="24"/>
        </w:rPr>
      </w:pPr>
      <w:r>
        <w:rPr>
          <w:rFonts w:ascii="宋体" w:hAnsi="宋体" w:cs="宋体"/>
          <w:szCs w:val="24"/>
        </w:rPr>
        <w:t>5.7</w:t>
      </w:r>
      <w:r>
        <w:rPr>
          <w:rFonts w:hint="eastAsia" w:ascii="宋体" w:hAnsi="宋体" w:cs="宋体"/>
          <w:szCs w:val="24"/>
        </w:rPr>
        <w:t>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pPr>
        <w:pStyle w:val="3"/>
        <w:spacing w:before="0" w:after="0" w:line="480" w:lineRule="exact"/>
        <w:rPr>
          <w:rFonts w:ascii="宋体" w:hAnsi="宋体" w:eastAsia="宋体" w:cs="宋体"/>
          <w:kern w:val="0"/>
          <w:sz w:val="28"/>
          <w:szCs w:val="28"/>
        </w:rPr>
      </w:pPr>
      <w:bookmarkStart w:id="22" w:name="_Toc458617459"/>
      <w:bookmarkStart w:id="23" w:name="_Toc4029"/>
      <w:bookmarkStart w:id="24" w:name="_Toc458617787"/>
      <w:bookmarkStart w:id="25" w:name="_Toc458617736"/>
      <w:r>
        <w:rPr>
          <w:rFonts w:hint="eastAsia" w:ascii="宋体" w:hAnsi="宋体" w:eastAsia="宋体" w:cs="宋体"/>
          <w:kern w:val="0"/>
          <w:sz w:val="28"/>
          <w:szCs w:val="28"/>
        </w:rPr>
        <w:t>五、投标</w:t>
      </w:r>
      <w:bookmarkEnd w:id="22"/>
      <w:bookmarkEnd w:id="23"/>
      <w:bookmarkEnd w:id="24"/>
      <w:bookmarkEnd w:id="25"/>
    </w:p>
    <w:p>
      <w:pPr>
        <w:spacing w:line="480" w:lineRule="exact"/>
        <w:ind w:firstLine="480" w:firstLineChars="200"/>
        <w:rPr>
          <w:rFonts w:ascii="宋体" w:hAnsi="宋体" w:cs="宋体"/>
          <w:szCs w:val="24"/>
        </w:rPr>
      </w:pPr>
      <w:bookmarkStart w:id="26" w:name="_Toc458617737"/>
      <w:bookmarkStart w:id="27" w:name="_Toc458617460"/>
      <w:bookmarkStart w:id="28" w:name="_Toc458617788"/>
      <w:r>
        <w:rPr>
          <w:rFonts w:ascii="宋体" w:hAnsi="宋体" w:cs="宋体"/>
          <w:szCs w:val="24"/>
        </w:rPr>
        <w:t>1.</w:t>
      </w:r>
      <w:r>
        <w:rPr>
          <w:rFonts w:hint="eastAsia" w:ascii="宋体" w:hAnsi="宋体" w:cs="宋体"/>
          <w:szCs w:val="24"/>
        </w:rPr>
        <w:t>投标文件的补充、修改与撤回：</w:t>
      </w:r>
    </w:p>
    <w:p>
      <w:pPr>
        <w:spacing w:line="480" w:lineRule="exact"/>
        <w:ind w:firstLine="480" w:firstLineChars="200"/>
        <w:rPr>
          <w:rFonts w:ascii="宋体" w:hAnsi="宋体" w:cs="宋体"/>
          <w:szCs w:val="24"/>
        </w:rPr>
      </w:pPr>
      <w:r>
        <w:rPr>
          <w:rFonts w:ascii="宋体" w:hAnsi="宋体" w:cs="宋体"/>
          <w:szCs w:val="24"/>
        </w:rPr>
        <w:t>1.1</w:t>
      </w:r>
      <w:r>
        <w:rPr>
          <w:rFonts w:hint="eastAsia" w:ascii="宋体" w:hAnsi="宋体" w:cs="宋体"/>
          <w:szCs w:val="24"/>
        </w:rPr>
        <w:t>投标截止时间之后，投标人不得补充、修改投标文件。</w:t>
      </w:r>
    </w:p>
    <w:p>
      <w:pPr>
        <w:spacing w:line="480" w:lineRule="exact"/>
        <w:ind w:firstLine="480" w:firstLineChars="200"/>
        <w:rPr>
          <w:rFonts w:ascii="宋体" w:hAnsi="宋体" w:cs="宋体"/>
          <w:szCs w:val="24"/>
        </w:rPr>
      </w:pPr>
      <w:r>
        <w:rPr>
          <w:rFonts w:ascii="宋体" w:hAnsi="宋体" w:cs="宋体"/>
          <w:szCs w:val="24"/>
        </w:rPr>
        <w:t>1.2</w:t>
      </w:r>
      <w:r>
        <w:rPr>
          <w:rFonts w:hint="eastAsia" w:ascii="宋体" w:hAnsi="宋体" w:cs="宋体"/>
          <w:szCs w:val="24"/>
        </w:rPr>
        <w:t>在投标截止时间至投标有效期满之前，投标人不得撤回其投标文件。</w:t>
      </w:r>
    </w:p>
    <w:p>
      <w:pPr>
        <w:spacing w:line="48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投标有效期：</w:t>
      </w:r>
    </w:p>
    <w:p>
      <w:pPr>
        <w:pStyle w:val="148"/>
        <w:spacing w:line="480" w:lineRule="exact"/>
        <w:ind w:firstLine="464"/>
        <w:rPr>
          <w:rFonts w:ascii="宋体" w:hAnsi="宋体" w:cs="宋体"/>
          <w:kern w:val="2"/>
          <w:sz w:val="24"/>
          <w:szCs w:val="24"/>
        </w:rPr>
      </w:pPr>
      <w:r>
        <w:rPr>
          <w:rFonts w:ascii="宋体" w:hAnsi="宋体" w:cs="宋体"/>
          <w:spacing w:val="-4"/>
          <w:sz w:val="24"/>
          <w:szCs w:val="24"/>
        </w:rPr>
        <w:t>2.1</w:t>
      </w:r>
      <w:r>
        <w:rPr>
          <w:rFonts w:hint="eastAsia" w:ascii="宋体" w:hAnsi="宋体" w:cs="宋体"/>
          <w:spacing w:val="-4"/>
          <w:sz w:val="24"/>
          <w:szCs w:val="24"/>
        </w:rPr>
        <w:t>自提交投标文件的截止之日起</w:t>
      </w:r>
      <w:r>
        <w:rPr>
          <w:rFonts w:ascii="宋体" w:hAnsi="宋体" w:cs="宋体"/>
          <w:spacing w:val="-4"/>
          <w:sz w:val="24"/>
          <w:szCs w:val="24"/>
        </w:rPr>
        <w:t>90</w:t>
      </w:r>
      <w:r>
        <w:rPr>
          <w:rFonts w:hint="eastAsia" w:ascii="宋体" w:hAnsi="宋体" w:cs="宋体"/>
          <w:spacing w:val="-4"/>
          <w:sz w:val="24"/>
          <w:szCs w:val="24"/>
        </w:rPr>
        <w:t>个日历日。</w:t>
      </w:r>
      <w:bookmarkStart w:id="29" w:name="OLE_LINK15"/>
      <w:r>
        <w:rPr>
          <w:rFonts w:hint="eastAsia" w:ascii="宋体" w:hAnsi="宋体" w:cs="宋体"/>
          <w:spacing w:val="-4"/>
          <w:sz w:val="24"/>
          <w:szCs w:val="24"/>
        </w:rPr>
        <w:t>投标人投标有效期短于招标文件规定</w:t>
      </w:r>
      <w:r>
        <w:rPr>
          <w:rFonts w:hint="eastAsia" w:ascii="宋体" w:hAnsi="宋体" w:cs="宋体"/>
          <w:kern w:val="2"/>
          <w:sz w:val="24"/>
          <w:szCs w:val="24"/>
        </w:rPr>
        <w:t>的投标有效期，按无效投标处理。中标单位的投标有效期延长至合同执行完毕。</w:t>
      </w:r>
    </w:p>
    <w:p>
      <w:pPr>
        <w:pStyle w:val="148"/>
        <w:spacing w:line="480" w:lineRule="exact"/>
        <w:ind w:firstLine="480"/>
        <w:rPr>
          <w:rFonts w:ascii="宋体" w:hAnsi="宋体" w:cs="宋体"/>
          <w:sz w:val="24"/>
          <w:szCs w:val="24"/>
        </w:rPr>
      </w:pPr>
      <w:r>
        <w:rPr>
          <w:rFonts w:ascii="宋体" w:hAnsi="宋体" w:cs="宋体"/>
          <w:sz w:val="24"/>
          <w:szCs w:val="24"/>
        </w:rPr>
        <w:t>2.2</w:t>
      </w:r>
      <w:r>
        <w:rPr>
          <w:rFonts w:hint="eastAsia" w:ascii="宋体" w:hAnsi="宋体" w:cs="宋体"/>
          <w:sz w:val="24"/>
          <w:szCs w:val="24"/>
        </w:rPr>
        <w:t>在原投标有效期结束前，采购代理机构可要求投标人延长投标有效期。拒绝延长投标有效期的投标人，不得参与该项目后续采购活动。</w:t>
      </w:r>
      <w:bookmarkEnd w:id="29"/>
    </w:p>
    <w:p>
      <w:pPr>
        <w:pStyle w:val="148"/>
        <w:spacing w:line="480" w:lineRule="exact"/>
        <w:ind w:firstLine="480"/>
        <w:rPr>
          <w:rFonts w:ascii="宋体" w:hAnsi="宋体" w:cs="宋体"/>
          <w:kern w:val="2"/>
          <w:sz w:val="24"/>
          <w:szCs w:val="24"/>
        </w:rPr>
      </w:pPr>
      <w:r>
        <w:rPr>
          <w:rFonts w:ascii="宋体" w:hAnsi="宋体" w:cs="宋体"/>
          <w:sz w:val="24"/>
          <w:szCs w:val="24"/>
        </w:rPr>
        <w:t>3.</w:t>
      </w:r>
      <w:r>
        <w:rPr>
          <w:rFonts w:hint="eastAsia" w:ascii="宋体" w:hAnsi="宋体" w:cs="宋体"/>
          <w:sz w:val="24"/>
          <w:szCs w:val="24"/>
        </w:rPr>
        <w:t>投标人</w:t>
      </w:r>
      <w:r>
        <w:rPr>
          <w:rFonts w:hint="eastAsia" w:ascii="宋体" w:hAnsi="宋体" w:cs="宋体"/>
          <w:kern w:val="2"/>
          <w:sz w:val="24"/>
          <w:szCs w:val="24"/>
        </w:rPr>
        <w:t>有下列情形之一的，属于恶意串通，对其依照《中华人民共和国政府采购法》第七十七条第一款的规定追究法律责任，投标无效：</w:t>
      </w:r>
    </w:p>
    <w:p>
      <w:pPr>
        <w:pStyle w:val="148"/>
        <w:spacing w:line="480" w:lineRule="exact"/>
        <w:ind w:firstLine="480"/>
        <w:rPr>
          <w:rFonts w:ascii="宋体" w:hAnsi="宋体" w:cs="宋体"/>
          <w:kern w:val="2"/>
          <w:sz w:val="24"/>
          <w:szCs w:val="24"/>
        </w:rPr>
      </w:pPr>
      <w:r>
        <w:rPr>
          <w:rFonts w:ascii="宋体" w:hAnsi="宋体" w:cs="宋体"/>
          <w:kern w:val="2"/>
          <w:sz w:val="24"/>
          <w:szCs w:val="24"/>
        </w:rPr>
        <w:t>3.1</w:t>
      </w:r>
      <w:r>
        <w:rPr>
          <w:rFonts w:hint="eastAsia" w:ascii="宋体" w:hAnsi="宋体" w:cs="宋体"/>
          <w:kern w:val="2"/>
          <w:sz w:val="24"/>
          <w:szCs w:val="24"/>
        </w:rPr>
        <w:t>投标人直接或者间接从采购人或采购代理机构处获得其他投标人的相关情况并修改其投标文件；</w:t>
      </w:r>
    </w:p>
    <w:p>
      <w:pPr>
        <w:pStyle w:val="148"/>
        <w:spacing w:line="480" w:lineRule="exact"/>
        <w:ind w:firstLine="480"/>
        <w:rPr>
          <w:rFonts w:ascii="宋体" w:hAnsi="宋体" w:cs="宋体"/>
          <w:kern w:val="2"/>
          <w:sz w:val="24"/>
          <w:szCs w:val="24"/>
        </w:rPr>
      </w:pPr>
      <w:r>
        <w:rPr>
          <w:rFonts w:ascii="宋体" w:hAnsi="宋体" w:cs="宋体"/>
          <w:kern w:val="2"/>
          <w:sz w:val="24"/>
          <w:szCs w:val="24"/>
        </w:rPr>
        <w:t>3.2</w:t>
      </w:r>
      <w:r>
        <w:rPr>
          <w:rFonts w:hint="eastAsia" w:ascii="宋体" w:hAnsi="宋体" w:cs="宋体"/>
          <w:kern w:val="2"/>
          <w:sz w:val="24"/>
          <w:szCs w:val="24"/>
        </w:rPr>
        <w:t>投标人按照采购人或采购代理机构的授意撤换、修改投标文件；</w:t>
      </w:r>
    </w:p>
    <w:p>
      <w:pPr>
        <w:pStyle w:val="148"/>
        <w:spacing w:line="480" w:lineRule="exact"/>
        <w:ind w:firstLine="480"/>
        <w:rPr>
          <w:rFonts w:ascii="宋体" w:hAnsi="宋体" w:cs="宋体"/>
          <w:kern w:val="2"/>
          <w:sz w:val="24"/>
          <w:szCs w:val="24"/>
        </w:rPr>
      </w:pPr>
      <w:r>
        <w:rPr>
          <w:rFonts w:ascii="宋体" w:hAnsi="宋体" w:cs="宋体"/>
          <w:kern w:val="2"/>
          <w:sz w:val="24"/>
          <w:szCs w:val="24"/>
        </w:rPr>
        <w:t>3.3</w:t>
      </w:r>
      <w:r>
        <w:rPr>
          <w:rFonts w:hint="eastAsia" w:ascii="宋体" w:hAnsi="宋体" w:cs="宋体"/>
          <w:kern w:val="2"/>
          <w:sz w:val="24"/>
          <w:szCs w:val="24"/>
        </w:rPr>
        <w:t>投标人之间协商报价、技术方案等投标文件的实质性内容；</w:t>
      </w:r>
    </w:p>
    <w:p>
      <w:pPr>
        <w:pStyle w:val="148"/>
        <w:spacing w:line="480" w:lineRule="exact"/>
        <w:ind w:firstLine="480"/>
        <w:rPr>
          <w:rFonts w:ascii="宋体" w:hAnsi="宋体" w:cs="宋体"/>
          <w:kern w:val="2"/>
          <w:sz w:val="24"/>
          <w:szCs w:val="24"/>
        </w:rPr>
      </w:pPr>
      <w:r>
        <w:rPr>
          <w:rFonts w:ascii="宋体" w:hAnsi="宋体" w:cs="宋体"/>
          <w:kern w:val="2"/>
          <w:sz w:val="24"/>
          <w:szCs w:val="24"/>
        </w:rPr>
        <w:t>3.4</w:t>
      </w:r>
      <w:r>
        <w:rPr>
          <w:rFonts w:hint="eastAsia" w:ascii="宋体" w:hAnsi="宋体" w:cs="宋体"/>
          <w:kern w:val="2"/>
          <w:sz w:val="24"/>
          <w:szCs w:val="24"/>
        </w:rPr>
        <w:t>属于同一集团、协会、商会等组织成员的投标人按照该组织要求协同参加政府采购活动；</w:t>
      </w:r>
    </w:p>
    <w:p>
      <w:pPr>
        <w:pStyle w:val="148"/>
        <w:spacing w:line="480" w:lineRule="exact"/>
        <w:ind w:firstLine="480"/>
        <w:rPr>
          <w:rFonts w:ascii="宋体" w:hAnsi="宋体" w:cs="宋体"/>
          <w:kern w:val="2"/>
          <w:sz w:val="24"/>
          <w:szCs w:val="24"/>
        </w:rPr>
      </w:pPr>
      <w:r>
        <w:rPr>
          <w:rFonts w:ascii="宋体" w:hAnsi="宋体" w:cs="宋体"/>
          <w:kern w:val="2"/>
          <w:sz w:val="24"/>
          <w:szCs w:val="24"/>
        </w:rPr>
        <w:t>3.5</w:t>
      </w:r>
      <w:r>
        <w:rPr>
          <w:rFonts w:hint="eastAsia" w:ascii="宋体" w:hAnsi="宋体" w:cs="宋体"/>
          <w:kern w:val="2"/>
          <w:sz w:val="24"/>
          <w:szCs w:val="24"/>
        </w:rPr>
        <w:t>投标人之间事先约定由某一特定投标人中标；</w:t>
      </w:r>
    </w:p>
    <w:p>
      <w:pPr>
        <w:pStyle w:val="148"/>
        <w:spacing w:line="480" w:lineRule="exact"/>
        <w:ind w:firstLine="480"/>
        <w:rPr>
          <w:rFonts w:ascii="宋体" w:hAnsi="宋体" w:cs="宋体"/>
          <w:kern w:val="2"/>
          <w:sz w:val="24"/>
          <w:szCs w:val="24"/>
        </w:rPr>
      </w:pPr>
      <w:r>
        <w:rPr>
          <w:rFonts w:ascii="宋体" w:hAnsi="宋体" w:cs="宋体"/>
          <w:kern w:val="2"/>
          <w:sz w:val="24"/>
          <w:szCs w:val="24"/>
        </w:rPr>
        <w:t>3.6</w:t>
      </w:r>
      <w:r>
        <w:rPr>
          <w:rFonts w:hint="eastAsia" w:ascii="宋体" w:hAnsi="宋体" w:cs="宋体"/>
          <w:kern w:val="2"/>
          <w:sz w:val="24"/>
          <w:szCs w:val="24"/>
        </w:rPr>
        <w:t>投标人之间商定部分投标人放弃参加政府采购活动或放弃中标；</w:t>
      </w:r>
    </w:p>
    <w:p>
      <w:pPr>
        <w:pStyle w:val="148"/>
        <w:spacing w:line="480" w:lineRule="exact"/>
        <w:ind w:firstLine="480"/>
        <w:rPr>
          <w:rFonts w:ascii="宋体" w:hAnsi="宋体" w:cs="宋体"/>
          <w:kern w:val="2"/>
          <w:sz w:val="24"/>
          <w:szCs w:val="24"/>
        </w:rPr>
      </w:pPr>
      <w:r>
        <w:rPr>
          <w:rFonts w:ascii="宋体" w:hAnsi="宋体" w:cs="宋体"/>
          <w:kern w:val="2"/>
          <w:sz w:val="24"/>
          <w:szCs w:val="24"/>
        </w:rPr>
        <w:t>3.7</w:t>
      </w:r>
      <w:r>
        <w:rPr>
          <w:rFonts w:hint="eastAsia" w:ascii="宋体" w:hAnsi="宋体" w:cs="宋体"/>
          <w:kern w:val="2"/>
          <w:sz w:val="24"/>
          <w:szCs w:val="24"/>
        </w:rPr>
        <w:t>投标人相互之间，为谋求特定投标人中标或排斥其他投标人的其他串通行为。</w:t>
      </w:r>
    </w:p>
    <w:p>
      <w:pPr>
        <w:pStyle w:val="148"/>
        <w:spacing w:line="480" w:lineRule="exact"/>
        <w:ind w:firstLine="480"/>
        <w:rPr>
          <w:rFonts w:ascii="宋体" w:hAnsi="宋体" w:cs="宋体"/>
          <w:kern w:val="2"/>
          <w:sz w:val="24"/>
          <w:szCs w:val="24"/>
        </w:rPr>
      </w:pPr>
      <w:r>
        <w:rPr>
          <w:rFonts w:ascii="宋体" w:hAnsi="宋体" w:cs="宋体"/>
          <w:kern w:val="2"/>
          <w:sz w:val="24"/>
          <w:szCs w:val="24"/>
        </w:rPr>
        <w:t>4.</w:t>
      </w:r>
      <w:r>
        <w:rPr>
          <w:rFonts w:hint="eastAsia" w:ascii="宋体" w:hAnsi="宋体" w:cs="宋体"/>
          <w:kern w:val="2"/>
          <w:sz w:val="24"/>
          <w:szCs w:val="24"/>
        </w:rPr>
        <w:t>有下列情形之一的，视为投标人串通投标，其投标无效：</w:t>
      </w:r>
    </w:p>
    <w:p>
      <w:pPr>
        <w:pStyle w:val="148"/>
        <w:spacing w:line="480" w:lineRule="exact"/>
        <w:ind w:firstLine="480"/>
        <w:rPr>
          <w:rFonts w:ascii="宋体" w:hAnsi="宋体" w:cs="宋体"/>
          <w:kern w:val="2"/>
          <w:sz w:val="24"/>
          <w:szCs w:val="24"/>
        </w:rPr>
      </w:pPr>
      <w:r>
        <w:rPr>
          <w:rFonts w:ascii="宋体" w:hAnsi="宋体" w:cs="宋体"/>
          <w:kern w:val="2"/>
          <w:sz w:val="24"/>
          <w:szCs w:val="24"/>
        </w:rPr>
        <w:t>4.1</w:t>
      </w:r>
      <w:r>
        <w:rPr>
          <w:rFonts w:hint="eastAsia" w:ascii="宋体" w:hAnsi="宋体" w:cs="宋体"/>
          <w:kern w:val="2"/>
          <w:sz w:val="24"/>
          <w:szCs w:val="24"/>
        </w:rPr>
        <w:t>不同投标人的投标文件由同一单位或者个人编制；</w:t>
      </w:r>
    </w:p>
    <w:p>
      <w:pPr>
        <w:pStyle w:val="148"/>
        <w:spacing w:line="480" w:lineRule="exact"/>
        <w:ind w:firstLine="480"/>
        <w:rPr>
          <w:rFonts w:ascii="宋体" w:hAnsi="宋体" w:cs="宋体"/>
          <w:kern w:val="2"/>
          <w:sz w:val="24"/>
          <w:szCs w:val="24"/>
        </w:rPr>
      </w:pPr>
      <w:r>
        <w:rPr>
          <w:rFonts w:ascii="宋体" w:hAnsi="宋体" w:cs="宋体"/>
          <w:kern w:val="2"/>
          <w:sz w:val="24"/>
          <w:szCs w:val="24"/>
        </w:rPr>
        <w:t>4.2</w:t>
      </w:r>
      <w:r>
        <w:rPr>
          <w:rFonts w:hint="eastAsia" w:ascii="宋体" w:hAnsi="宋体" w:cs="宋体"/>
          <w:kern w:val="2"/>
          <w:sz w:val="24"/>
          <w:szCs w:val="24"/>
        </w:rPr>
        <w:t>不同投标人委托同一单位或者个人办理投标事宜；</w:t>
      </w:r>
    </w:p>
    <w:p>
      <w:pPr>
        <w:pStyle w:val="148"/>
        <w:spacing w:line="480" w:lineRule="exact"/>
        <w:ind w:firstLine="480"/>
        <w:rPr>
          <w:rFonts w:ascii="宋体" w:hAnsi="宋体" w:cs="宋体"/>
          <w:kern w:val="2"/>
          <w:sz w:val="24"/>
          <w:szCs w:val="24"/>
        </w:rPr>
      </w:pPr>
      <w:r>
        <w:rPr>
          <w:rFonts w:ascii="宋体" w:hAnsi="宋体" w:cs="宋体"/>
          <w:kern w:val="2"/>
          <w:sz w:val="24"/>
          <w:szCs w:val="24"/>
        </w:rPr>
        <w:t>4.3</w:t>
      </w:r>
      <w:r>
        <w:rPr>
          <w:rFonts w:hint="eastAsia" w:ascii="宋体" w:hAnsi="宋体" w:cs="宋体"/>
          <w:kern w:val="2"/>
          <w:sz w:val="24"/>
          <w:szCs w:val="24"/>
        </w:rPr>
        <w:t>不同投标人的投标文件载明的项目管理成员或者联系人为同一人；</w:t>
      </w:r>
    </w:p>
    <w:p>
      <w:pPr>
        <w:pStyle w:val="148"/>
        <w:spacing w:line="480" w:lineRule="exact"/>
        <w:ind w:firstLine="480"/>
        <w:rPr>
          <w:rFonts w:ascii="宋体" w:hAnsi="宋体" w:cs="宋体"/>
          <w:kern w:val="2"/>
          <w:sz w:val="24"/>
          <w:szCs w:val="24"/>
        </w:rPr>
      </w:pPr>
      <w:r>
        <w:rPr>
          <w:rFonts w:ascii="宋体" w:hAnsi="宋体" w:cs="宋体"/>
          <w:kern w:val="2"/>
          <w:sz w:val="24"/>
          <w:szCs w:val="24"/>
        </w:rPr>
        <w:t>4.4</w:t>
      </w:r>
      <w:r>
        <w:rPr>
          <w:rFonts w:hint="eastAsia" w:ascii="宋体" w:hAnsi="宋体" w:cs="宋体"/>
          <w:kern w:val="2"/>
          <w:sz w:val="24"/>
          <w:szCs w:val="24"/>
        </w:rPr>
        <w:t>不同投标人的投标文件异常一致或者投标报价呈现规律性差异；</w:t>
      </w:r>
    </w:p>
    <w:p>
      <w:pPr>
        <w:pStyle w:val="148"/>
        <w:spacing w:line="480" w:lineRule="exact"/>
        <w:ind w:firstLine="480"/>
        <w:rPr>
          <w:rFonts w:ascii="宋体" w:hAnsi="宋体" w:cs="宋体"/>
          <w:kern w:val="2"/>
          <w:sz w:val="24"/>
          <w:szCs w:val="24"/>
        </w:rPr>
      </w:pPr>
      <w:r>
        <w:rPr>
          <w:rFonts w:ascii="宋体" w:hAnsi="宋体" w:cs="宋体"/>
          <w:kern w:val="2"/>
          <w:sz w:val="24"/>
          <w:szCs w:val="24"/>
        </w:rPr>
        <w:t>4.5</w:t>
      </w:r>
      <w:r>
        <w:rPr>
          <w:rFonts w:hint="eastAsia" w:ascii="宋体" w:hAnsi="宋体" w:cs="宋体"/>
          <w:kern w:val="2"/>
          <w:sz w:val="24"/>
          <w:szCs w:val="24"/>
        </w:rPr>
        <w:t>不同投标人的投标文件相互混装；</w:t>
      </w:r>
    </w:p>
    <w:p>
      <w:pPr>
        <w:pStyle w:val="3"/>
        <w:spacing w:before="0" w:after="0" w:line="480" w:lineRule="exact"/>
        <w:rPr>
          <w:rFonts w:ascii="宋体" w:hAnsi="宋体" w:eastAsia="宋体" w:cs="宋体"/>
          <w:kern w:val="0"/>
          <w:sz w:val="28"/>
          <w:szCs w:val="28"/>
        </w:rPr>
      </w:pPr>
      <w:bookmarkStart w:id="30" w:name="_Toc11457"/>
      <w:r>
        <w:rPr>
          <w:rFonts w:hint="eastAsia" w:ascii="宋体" w:hAnsi="宋体" w:eastAsia="宋体" w:cs="宋体"/>
          <w:kern w:val="0"/>
          <w:sz w:val="28"/>
          <w:szCs w:val="28"/>
        </w:rPr>
        <w:t>六、开标、资格审查、评标和定标</w:t>
      </w:r>
      <w:bookmarkEnd w:id="26"/>
      <w:bookmarkEnd w:id="27"/>
      <w:bookmarkEnd w:id="28"/>
      <w:bookmarkEnd w:id="30"/>
    </w:p>
    <w:p>
      <w:pPr>
        <w:spacing w:line="480" w:lineRule="exact"/>
        <w:ind w:firstLine="482" w:firstLineChars="200"/>
        <w:rPr>
          <w:rFonts w:ascii="宋体" w:hAnsi="宋体" w:cs="宋体"/>
          <w:b/>
          <w:szCs w:val="24"/>
        </w:rPr>
      </w:pPr>
      <w:r>
        <w:rPr>
          <w:rFonts w:ascii="宋体" w:hAnsi="宋体" w:cs="宋体"/>
          <w:b/>
          <w:bCs/>
          <w:szCs w:val="24"/>
        </w:rPr>
        <w:t>1.</w:t>
      </w:r>
      <w:r>
        <w:rPr>
          <w:rFonts w:hint="eastAsia" w:ascii="宋体" w:hAnsi="宋体" w:cs="宋体"/>
          <w:b/>
          <w:bCs/>
          <w:szCs w:val="24"/>
        </w:rPr>
        <w:t>开标</w:t>
      </w:r>
    </w:p>
    <w:p>
      <w:pPr>
        <w:spacing w:line="480" w:lineRule="exact"/>
        <w:ind w:firstLine="480" w:firstLineChars="200"/>
        <w:rPr>
          <w:rFonts w:ascii="宋体" w:hAnsi="宋体" w:cs="宋体"/>
        </w:rPr>
      </w:pPr>
      <w:r>
        <w:rPr>
          <w:rFonts w:ascii="宋体" w:hAnsi="宋体" w:cs="宋体"/>
        </w:rPr>
        <w:t>1.1</w:t>
      </w:r>
      <w:r>
        <w:rPr>
          <w:rFonts w:hint="eastAsia" w:ascii="宋体" w:hAnsi="宋体" w:cs="宋体"/>
        </w:rPr>
        <w:t>所有投标人应在开标时间前登录交易平台不见面开标大厅进行在线签到并上传投标文件，开标时间到后宣布开启会开始。</w:t>
      </w:r>
    </w:p>
    <w:p>
      <w:pPr>
        <w:spacing w:line="480" w:lineRule="exact"/>
        <w:ind w:firstLine="480" w:firstLineChars="200"/>
        <w:rPr>
          <w:rFonts w:ascii="宋体" w:hAnsi="宋体" w:cs="宋体"/>
        </w:rPr>
      </w:pPr>
      <w:r>
        <w:rPr>
          <w:rFonts w:ascii="宋体" w:hAnsi="宋体" w:cs="宋体"/>
        </w:rPr>
        <w:t>1.2</w:t>
      </w:r>
      <w:r>
        <w:rPr>
          <w:rFonts w:hint="eastAsia" w:ascii="宋体" w:hAnsi="宋体" w:cs="宋体"/>
        </w:rPr>
        <w:t>介绍参加开标的招标人、招标代理机构、监督管理部门等各方工作人员，并通过开标大厅宣布开标纪律。</w:t>
      </w:r>
    </w:p>
    <w:p>
      <w:pPr>
        <w:spacing w:line="480" w:lineRule="exact"/>
        <w:ind w:firstLine="480" w:firstLineChars="200"/>
        <w:rPr>
          <w:rFonts w:ascii="宋体" w:hAnsi="宋体" w:cs="宋体"/>
        </w:rPr>
      </w:pPr>
      <w:r>
        <w:rPr>
          <w:rFonts w:ascii="宋体" w:hAnsi="宋体" w:cs="宋体"/>
        </w:rPr>
        <w:t>1.3</w:t>
      </w:r>
      <w:r>
        <w:rPr>
          <w:rFonts w:hint="eastAsia" w:ascii="宋体" w:hAnsi="宋体" w:cs="宋体"/>
        </w:rPr>
        <w:t>发起解密环节，投标人按指示在规定时间内完成投标文件解密。</w:t>
      </w:r>
    </w:p>
    <w:p>
      <w:pPr>
        <w:spacing w:line="480" w:lineRule="exact"/>
        <w:ind w:firstLine="480" w:firstLineChars="200"/>
        <w:rPr>
          <w:rFonts w:ascii="宋体" w:hAnsi="宋体" w:cs="宋体"/>
        </w:rPr>
      </w:pPr>
      <w:r>
        <w:rPr>
          <w:rFonts w:ascii="宋体" w:hAnsi="宋体" w:cs="宋体"/>
        </w:rPr>
        <w:t>1.4</w:t>
      </w:r>
      <w:r>
        <w:rPr>
          <w:rFonts w:hint="eastAsia" w:ascii="宋体" w:hAnsi="宋体" w:cs="宋体"/>
        </w:rPr>
        <w:t>解密完成后，进行电声唱标，宣布各投标人报价，随后开标会结束，进入评审环节。</w:t>
      </w:r>
    </w:p>
    <w:p>
      <w:pPr>
        <w:spacing w:line="480" w:lineRule="exact"/>
        <w:ind w:firstLine="480" w:firstLineChars="200"/>
        <w:rPr>
          <w:rFonts w:ascii="宋体" w:hAnsi="宋体" w:cs="宋体"/>
          <w:bCs/>
          <w:szCs w:val="24"/>
        </w:rPr>
      </w:pPr>
      <w:r>
        <w:rPr>
          <w:rFonts w:hint="eastAsia" w:ascii="宋体" w:hAnsi="宋体" w:cs="宋体"/>
        </w:rPr>
        <w:t>各投标人在项目开标、评标期间应保持在线状态，对未在规定时间和要求范围内完成签到、解密、答复、确认、澄清等指令的，视为其放弃，由投标人自行承担相应后果。</w:t>
      </w:r>
    </w:p>
    <w:p>
      <w:pPr>
        <w:spacing w:line="480" w:lineRule="exact"/>
        <w:ind w:firstLine="482" w:firstLineChars="200"/>
        <w:rPr>
          <w:rFonts w:ascii="宋体" w:hAnsi="宋体" w:cs="宋体"/>
          <w:b/>
          <w:szCs w:val="24"/>
        </w:rPr>
      </w:pPr>
      <w:r>
        <w:rPr>
          <w:rFonts w:ascii="宋体" w:hAnsi="宋体" w:cs="宋体"/>
          <w:b/>
          <w:szCs w:val="24"/>
        </w:rPr>
        <w:t>2.</w:t>
      </w:r>
      <w:r>
        <w:rPr>
          <w:rFonts w:hint="eastAsia" w:ascii="宋体" w:hAnsi="宋体" w:cs="宋体"/>
          <w:b/>
          <w:szCs w:val="24"/>
        </w:rPr>
        <w:t>资格审查</w:t>
      </w:r>
    </w:p>
    <w:p>
      <w:pPr>
        <w:spacing w:line="480" w:lineRule="exact"/>
        <w:ind w:firstLine="482" w:firstLineChars="200"/>
        <w:rPr>
          <w:rFonts w:ascii="宋体" w:hAnsi="宋体" w:cs="宋体"/>
          <w:b/>
          <w:szCs w:val="24"/>
        </w:rPr>
      </w:pPr>
      <w:r>
        <w:rPr>
          <w:rFonts w:hint="eastAsia" w:ascii="宋体" w:hAnsi="宋体" w:cs="宋体"/>
          <w:b/>
          <w:szCs w:val="24"/>
        </w:rPr>
        <w:t>开标结束后，由采购人委派资格审查小组依法对投标人的资格进行审查，审查合格的投标人方可进入评标阶段，缺项或一项不符合要求即不合格，不合格的投标人其投标无效。</w:t>
      </w:r>
    </w:p>
    <w:p>
      <w:pPr>
        <w:pStyle w:val="148"/>
        <w:spacing w:line="480" w:lineRule="exact"/>
        <w:ind w:firstLine="482"/>
        <w:rPr>
          <w:rFonts w:ascii="宋体" w:hAnsi="宋体" w:cs="宋体"/>
          <w:sz w:val="24"/>
          <w:szCs w:val="24"/>
        </w:rPr>
      </w:pPr>
      <w:r>
        <w:rPr>
          <w:rFonts w:ascii="宋体" w:hAnsi="宋体" w:cs="宋体"/>
          <w:b/>
          <w:sz w:val="24"/>
          <w:szCs w:val="24"/>
        </w:rPr>
        <w:t>2.1</w:t>
      </w:r>
      <w:r>
        <w:rPr>
          <w:rFonts w:hint="eastAsia" w:ascii="宋体" w:hAnsi="宋体" w:cs="宋体"/>
          <w:b/>
          <w:sz w:val="24"/>
          <w:szCs w:val="24"/>
        </w:rPr>
        <w:t>基本资格条件</w:t>
      </w:r>
      <w:r>
        <w:rPr>
          <w:rFonts w:hint="eastAsia" w:ascii="宋体" w:hAnsi="宋体" w:cs="宋体"/>
          <w:sz w:val="24"/>
          <w:szCs w:val="24"/>
        </w:rPr>
        <w:t>：符合《中华人民共和国政府采购法》第二十二条的规定的投标人条件；</w:t>
      </w:r>
    </w:p>
    <w:p>
      <w:pPr>
        <w:pStyle w:val="148"/>
        <w:spacing w:line="480" w:lineRule="exact"/>
        <w:ind w:firstLine="480"/>
        <w:rPr>
          <w:rFonts w:ascii="宋体" w:hAnsi="宋体" w:cs="宋体"/>
          <w:sz w:val="24"/>
          <w:szCs w:val="24"/>
        </w:rPr>
      </w:pPr>
      <w:r>
        <w:rPr>
          <w:rFonts w:ascii="宋体" w:hAnsi="宋体" w:cs="宋体"/>
          <w:sz w:val="24"/>
          <w:szCs w:val="24"/>
        </w:rPr>
        <w:t>2.1.1</w:t>
      </w:r>
      <w:r>
        <w:rPr>
          <w:rFonts w:hint="eastAsia" w:ascii="宋体" w:hAnsi="宋体" w:cs="宋体"/>
          <w:sz w:val="24"/>
          <w:szCs w:val="24"/>
        </w:rPr>
        <w:t>提供投标人合法注册的法人或其他组织的营业执照</w:t>
      </w:r>
      <w:r>
        <w:rPr>
          <w:rFonts w:ascii="宋体" w:hAnsi="宋体" w:cs="宋体"/>
          <w:sz w:val="24"/>
          <w:szCs w:val="24"/>
        </w:rPr>
        <w:t>/</w:t>
      </w:r>
      <w:r>
        <w:rPr>
          <w:rFonts w:hint="eastAsia" w:ascii="宋体" w:hAnsi="宋体" w:cs="宋体"/>
          <w:sz w:val="24"/>
          <w:szCs w:val="24"/>
        </w:rPr>
        <w:t>事业单位法人证书</w:t>
      </w:r>
      <w:r>
        <w:rPr>
          <w:rFonts w:ascii="宋体" w:hAnsi="宋体" w:cs="宋体"/>
          <w:sz w:val="24"/>
          <w:szCs w:val="24"/>
        </w:rPr>
        <w:t>/</w:t>
      </w:r>
      <w:r>
        <w:rPr>
          <w:rFonts w:hint="eastAsia" w:ascii="宋体" w:hAnsi="宋体" w:cs="宋体"/>
          <w:sz w:val="24"/>
          <w:szCs w:val="24"/>
        </w:rPr>
        <w:t>非企业专业服务机构执业许可证</w:t>
      </w:r>
      <w:r>
        <w:rPr>
          <w:rFonts w:ascii="宋体" w:hAnsi="宋体" w:cs="宋体"/>
          <w:sz w:val="24"/>
          <w:szCs w:val="24"/>
        </w:rPr>
        <w:t>/</w:t>
      </w:r>
      <w:r>
        <w:rPr>
          <w:rFonts w:hint="eastAsia" w:ascii="宋体" w:hAnsi="宋体" w:cs="宋体"/>
          <w:sz w:val="24"/>
          <w:szCs w:val="24"/>
        </w:rPr>
        <w:t>民办非企业单位登记证书；</w:t>
      </w:r>
    </w:p>
    <w:p>
      <w:pPr>
        <w:pStyle w:val="148"/>
        <w:spacing w:line="480" w:lineRule="exact"/>
        <w:ind w:firstLine="480"/>
        <w:rPr>
          <w:rFonts w:ascii="宋体" w:hAnsi="宋体" w:cs="宋体"/>
          <w:sz w:val="24"/>
          <w:szCs w:val="24"/>
        </w:rPr>
      </w:pPr>
      <w:r>
        <w:rPr>
          <w:rFonts w:ascii="宋体" w:hAnsi="宋体" w:cs="宋体"/>
          <w:sz w:val="24"/>
          <w:szCs w:val="24"/>
        </w:rPr>
        <w:t>2.1.2</w:t>
      </w:r>
      <w:r>
        <w:rPr>
          <w:rFonts w:hint="eastAsia" w:ascii="宋体" w:hAnsi="宋体" w:cs="宋体"/>
          <w:sz w:val="24"/>
          <w:szCs w:val="24"/>
        </w:rPr>
        <w:t>财务状况报告：提供具有财务审计资质单位出具的完整的</w:t>
      </w:r>
      <w:r>
        <w:rPr>
          <w:rFonts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年度或</w:t>
      </w:r>
      <w:r>
        <w:rPr>
          <w:rFonts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年度财务报告（成立时间至开标时间不足一年的可提供成立后任意时段的资产负债表）或开标前六个月内其基本账户银行出具的资信证明或政府采购信用担保机构出具的担保函；</w:t>
      </w:r>
    </w:p>
    <w:p>
      <w:pPr>
        <w:pStyle w:val="148"/>
        <w:spacing w:line="480" w:lineRule="exact"/>
        <w:ind w:firstLine="480"/>
        <w:rPr>
          <w:rFonts w:ascii="宋体" w:hAnsi="宋体" w:cs="宋体"/>
          <w:sz w:val="24"/>
          <w:szCs w:val="24"/>
        </w:rPr>
      </w:pPr>
      <w:r>
        <w:rPr>
          <w:rFonts w:ascii="宋体" w:hAnsi="宋体" w:cs="宋体"/>
          <w:sz w:val="24"/>
          <w:szCs w:val="24"/>
        </w:rPr>
        <w:t>2.1.3</w:t>
      </w:r>
      <w:r>
        <w:rPr>
          <w:rFonts w:hint="eastAsia" w:ascii="宋体" w:hAnsi="宋体" w:cs="宋体"/>
          <w:sz w:val="24"/>
          <w:szCs w:val="24"/>
        </w:rPr>
        <w:t>税收缴纳证明：提供截止至开标时间前一年内任意一个月的缴纳凭据；（</w:t>
      </w:r>
      <w:r>
        <w:rPr>
          <w:rFonts w:hint="eastAsia" w:ascii="宋体" w:hAnsi="宋体" w:cs="宋体"/>
          <w:b/>
          <w:bCs/>
          <w:sz w:val="24"/>
          <w:szCs w:val="24"/>
        </w:rPr>
        <w:t>增值税、企业所得税</w:t>
      </w:r>
      <w:r>
        <w:rPr>
          <w:rFonts w:hint="eastAsia" w:ascii="宋体" w:hAnsi="宋体" w:cs="宋体"/>
          <w:sz w:val="24"/>
          <w:szCs w:val="24"/>
        </w:rPr>
        <w:t>至少提供一种，依法免税的投标人应提供相关文件证明）</w:t>
      </w:r>
    </w:p>
    <w:p>
      <w:pPr>
        <w:pStyle w:val="148"/>
        <w:spacing w:line="480" w:lineRule="exact"/>
        <w:ind w:firstLine="480"/>
        <w:rPr>
          <w:rFonts w:ascii="宋体" w:hAnsi="宋体" w:cs="宋体"/>
          <w:sz w:val="24"/>
          <w:szCs w:val="24"/>
        </w:rPr>
      </w:pPr>
      <w:r>
        <w:rPr>
          <w:rFonts w:ascii="宋体" w:hAnsi="宋体" w:cs="宋体"/>
          <w:sz w:val="24"/>
          <w:szCs w:val="24"/>
        </w:rPr>
        <w:t>2.1.4</w:t>
      </w:r>
      <w:r>
        <w:rPr>
          <w:rFonts w:hint="eastAsia" w:ascii="宋体" w:hAnsi="宋体" w:cs="宋体"/>
          <w:sz w:val="24"/>
          <w:szCs w:val="24"/>
        </w:rPr>
        <w:t>社会保障资金缴纳证明：提供截止至开标时间前六个月内任意一个月的社保缴纳凭据或社保机构开具的社会保险参保缴纳情况证明；（依法不需要缴纳社会保障资金的投标人应提供相关证明）</w:t>
      </w:r>
    </w:p>
    <w:p>
      <w:pPr>
        <w:pStyle w:val="148"/>
        <w:spacing w:line="480" w:lineRule="exact"/>
        <w:ind w:firstLine="480"/>
        <w:rPr>
          <w:rFonts w:ascii="宋体" w:hAnsi="宋体" w:cs="宋体"/>
          <w:sz w:val="24"/>
          <w:szCs w:val="24"/>
          <w:highlight w:val="none"/>
          <w:rPrChange w:id="0" w:author="宋" w:date="2024-05-16T14:05:09Z">
            <w:rPr>
              <w:rFonts w:ascii="宋体" w:hAnsi="宋体" w:cs="宋体"/>
              <w:sz w:val="24"/>
              <w:szCs w:val="24"/>
            </w:rPr>
          </w:rPrChange>
        </w:rPr>
      </w:pPr>
      <w:r>
        <w:rPr>
          <w:rFonts w:ascii="宋体" w:hAnsi="宋体" w:cs="宋体"/>
          <w:sz w:val="24"/>
          <w:szCs w:val="24"/>
          <w:highlight w:val="none"/>
          <w:rPrChange w:id="1" w:author="宋" w:date="2024-05-16T14:05:09Z">
            <w:rPr>
              <w:rFonts w:ascii="宋体" w:hAnsi="宋体" w:cs="宋体"/>
              <w:sz w:val="24"/>
              <w:szCs w:val="24"/>
            </w:rPr>
          </w:rPrChange>
        </w:rPr>
        <w:t>2</w:t>
      </w:r>
      <w:r>
        <w:rPr>
          <w:rFonts w:ascii="宋体" w:hAnsi="宋体" w:cs="宋体"/>
          <w:sz w:val="24"/>
          <w:szCs w:val="24"/>
          <w:highlight w:val="none"/>
          <w:rPrChange w:id="2" w:author="宋" w:date="2024-05-16T14:05:09Z">
            <w:rPr>
              <w:rFonts w:ascii="宋体" w:hAnsi="宋体" w:cs="宋体"/>
              <w:sz w:val="24"/>
              <w:szCs w:val="24"/>
            </w:rPr>
          </w:rPrChange>
        </w:rPr>
        <w:t>.1.5</w:t>
      </w:r>
      <w:r>
        <w:rPr>
          <w:rFonts w:hint="eastAsia" w:ascii="宋体" w:hAnsi="宋体" w:cs="宋体"/>
          <w:sz w:val="24"/>
          <w:szCs w:val="24"/>
          <w:highlight w:val="none"/>
          <w:rPrChange w:id="3" w:author="宋" w:date="2024-05-16T14:05:09Z">
            <w:rPr>
              <w:rFonts w:hint="eastAsia" w:ascii="宋体" w:hAnsi="宋体" w:cs="宋体"/>
              <w:sz w:val="24"/>
              <w:szCs w:val="24"/>
            </w:rPr>
          </w:rPrChange>
        </w:rPr>
        <w:t>提供具有履行本合同所必需的设备和专业技术能力的说明及承诺；（提供书面说明及承诺，加盖投标人公章）</w:t>
      </w:r>
    </w:p>
    <w:p>
      <w:pPr>
        <w:pStyle w:val="148"/>
        <w:spacing w:line="480" w:lineRule="exact"/>
        <w:ind w:firstLine="480"/>
        <w:rPr>
          <w:rFonts w:ascii="宋体" w:hAnsi="宋体" w:cs="宋体"/>
          <w:sz w:val="24"/>
          <w:szCs w:val="24"/>
        </w:rPr>
      </w:pPr>
      <w:r>
        <w:rPr>
          <w:rFonts w:ascii="宋体" w:hAnsi="宋体" w:cs="宋体"/>
          <w:sz w:val="24"/>
          <w:szCs w:val="24"/>
        </w:rPr>
        <w:t>2.1.6</w:t>
      </w:r>
      <w:r>
        <w:rPr>
          <w:rFonts w:hint="eastAsia" w:ascii="宋体" w:hAnsi="宋体" w:cs="宋体"/>
          <w:sz w:val="24"/>
          <w:szCs w:val="24"/>
        </w:rPr>
        <w:t>提供参加政府采购活动前三年内在经营活动中没有重大违法记录的书面声明。（提供书面声明，加盖投标人公章）</w:t>
      </w:r>
    </w:p>
    <w:p>
      <w:pPr>
        <w:pStyle w:val="148"/>
        <w:spacing w:line="480" w:lineRule="exact"/>
        <w:ind w:firstLine="482"/>
        <w:rPr>
          <w:rFonts w:ascii="宋体" w:hAnsi="宋体" w:cs="宋体"/>
          <w:b/>
          <w:sz w:val="24"/>
          <w:szCs w:val="24"/>
        </w:rPr>
      </w:pPr>
      <w:r>
        <w:rPr>
          <w:rFonts w:ascii="宋体" w:hAnsi="宋体" w:cs="宋体"/>
          <w:b/>
          <w:sz w:val="24"/>
          <w:szCs w:val="24"/>
        </w:rPr>
        <w:t>2.2</w:t>
      </w:r>
      <w:r>
        <w:rPr>
          <w:rFonts w:hint="eastAsia" w:ascii="宋体" w:hAnsi="宋体" w:cs="宋体"/>
          <w:b/>
          <w:sz w:val="24"/>
          <w:szCs w:val="24"/>
        </w:rPr>
        <w:t>落实政府采购政策需满足的资格要求：无。</w:t>
      </w:r>
    </w:p>
    <w:p>
      <w:pPr>
        <w:pStyle w:val="148"/>
        <w:spacing w:line="480" w:lineRule="exact"/>
        <w:ind w:firstLine="482"/>
        <w:rPr>
          <w:rFonts w:ascii="宋体" w:hAnsi="宋体" w:cs="宋体"/>
          <w:b/>
          <w:sz w:val="24"/>
          <w:szCs w:val="24"/>
        </w:rPr>
      </w:pPr>
      <w:r>
        <w:rPr>
          <w:rFonts w:ascii="宋体" w:hAnsi="宋体" w:cs="宋体"/>
          <w:b/>
          <w:sz w:val="24"/>
          <w:szCs w:val="24"/>
        </w:rPr>
        <w:t>2.3</w:t>
      </w:r>
      <w:r>
        <w:rPr>
          <w:rFonts w:hint="eastAsia" w:ascii="宋体" w:hAnsi="宋体" w:cs="宋体"/>
          <w:b/>
          <w:sz w:val="24"/>
          <w:szCs w:val="24"/>
        </w:rPr>
        <w:t>特定资格条件：</w:t>
      </w:r>
    </w:p>
    <w:p>
      <w:pPr>
        <w:spacing w:line="480" w:lineRule="exact"/>
        <w:ind w:firstLine="480" w:firstLineChars="200"/>
        <w:rPr>
          <w:rFonts w:ascii="宋体" w:hAnsi="宋体" w:cs="宋体"/>
          <w:szCs w:val="24"/>
        </w:rPr>
      </w:pPr>
      <w:r>
        <w:rPr>
          <w:rFonts w:ascii="宋体" w:hAnsi="宋体" w:cs="宋体"/>
          <w:szCs w:val="24"/>
        </w:rPr>
        <w:t>2.3.1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cs="宋体"/>
          <w:szCs w:val="24"/>
        </w:rPr>
        <w:t>；</w:t>
      </w:r>
      <w:r>
        <w:rPr>
          <w:rFonts w:ascii="宋体" w:hAnsi="宋体" w:cs="宋体"/>
          <w:b/>
          <w:bCs/>
          <w:szCs w:val="24"/>
        </w:rPr>
        <w:t>(</w:t>
      </w:r>
      <w:r>
        <w:rPr>
          <w:rFonts w:hint="eastAsia" w:ascii="宋体" w:hAnsi="宋体" w:cs="宋体"/>
          <w:b/>
          <w:bCs/>
          <w:szCs w:val="24"/>
        </w:rPr>
        <w:t>式样见投标文件格式</w:t>
      </w:r>
      <w:r>
        <w:rPr>
          <w:rFonts w:ascii="宋体" w:hAnsi="宋体" w:cs="宋体"/>
          <w:b/>
          <w:bCs/>
          <w:szCs w:val="24"/>
        </w:rPr>
        <w:t>)</w:t>
      </w:r>
    </w:p>
    <w:p>
      <w:pPr>
        <w:spacing w:line="480" w:lineRule="exact"/>
        <w:ind w:firstLine="480" w:firstLineChars="200"/>
        <w:rPr>
          <w:rFonts w:ascii="宋体" w:hAnsi="宋体" w:cs="宋体"/>
          <w:szCs w:val="24"/>
        </w:rPr>
      </w:pPr>
      <w:r>
        <w:rPr>
          <w:rFonts w:ascii="宋体" w:hAnsi="宋体" w:cs="宋体"/>
          <w:szCs w:val="24"/>
        </w:rPr>
        <w:t>2.3.2</w:t>
      </w:r>
      <w:r>
        <w:rPr>
          <w:rFonts w:hint="eastAsia" w:ascii="宋体" w:hAnsi="宋体" w:cs="宋体"/>
          <w:szCs w:val="24"/>
        </w:rPr>
        <w:t>不得为“信用中国”网站</w:t>
      </w:r>
      <w:r>
        <w:rPr>
          <w:rFonts w:ascii="宋体" w:hAnsi="宋体" w:cs="宋体"/>
          <w:szCs w:val="24"/>
        </w:rPr>
        <w:t>(http://www.creditchina.gov.cn)</w:t>
      </w:r>
      <w:r>
        <w:rPr>
          <w:rFonts w:hint="eastAsia" w:ascii="宋体" w:hAnsi="宋体" w:cs="宋体"/>
          <w:szCs w:val="24"/>
        </w:rPr>
        <w:t>列入“失信被执行人（页面跳转至“中国执行信息公开网”</w:t>
      </w:r>
      <w:r>
        <w:rPr>
          <w:rFonts w:ascii="宋体" w:hAnsi="宋体" w:cs="宋体"/>
          <w:szCs w:val="24"/>
        </w:rPr>
        <w:t>http://zxgk.court.gov.cn/shixin/</w:t>
      </w:r>
      <w:r>
        <w:rPr>
          <w:rFonts w:hint="eastAsia" w:ascii="宋体" w:hAnsi="宋体" w:cs="宋体"/>
          <w:szCs w:val="24"/>
        </w:rPr>
        <w:t>）、重大税收违法失信主体、政府采购严重违法失信行为记录名单”的投标人；不得为中国政府采购网</w:t>
      </w:r>
      <w:r>
        <w:rPr>
          <w:rFonts w:ascii="宋体" w:hAnsi="宋体" w:cs="宋体"/>
          <w:szCs w:val="24"/>
        </w:rPr>
        <w:t>(http://www.ccgp.gov.cn)</w:t>
      </w:r>
      <w:r>
        <w:rPr>
          <w:rFonts w:hint="eastAsia" w:ascii="宋体" w:hAnsi="宋体" w:cs="宋体"/>
          <w:szCs w:val="24"/>
        </w:rPr>
        <w:t>“政府采购严重违法失信行为记录名单”中的投标人；（根据财库【</w:t>
      </w:r>
      <w:r>
        <w:rPr>
          <w:rFonts w:ascii="宋体" w:hAnsi="宋体" w:cs="宋体"/>
          <w:szCs w:val="24"/>
        </w:rPr>
        <w:t>2019</w:t>
      </w:r>
      <w:r>
        <w:rPr>
          <w:rFonts w:hint="eastAsia" w:ascii="宋体" w:hAnsi="宋体" w:cs="宋体"/>
          <w:szCs w:val="24"/>
        </w:rPr>
        <w:t>】</w:t>
      </w:r>
      <w:r>
        <w:rPr>
          <w:rFonts w:ascii="宋体" w:hAnsi="宋体" w:cs="宋体"/>
          <w:szCs w:val="24"/>
        </w:rPr>
        <w:t>38</w:t>
      </w:r>
      <w:r>
        <w:rPr>
          <w:rFonts w:hint="eastAsia" w:ascii="宋体" w:hAnsi="宋体" w:cs="宋体"/>
          <w:szCs w:val="24"/>
        </w:rPr>
        <w:t>号文规定，此项由资格审查小组在投标截止日当天在“信用中国”网站和中国政府采购网站进行查询，截图留档；如网站无投标人信息的，投标人须提供相关证明资料或书面声明）</w:t>
      </w:r>
    </w:p>
    <w:p>
      <w:pPr>
        <w:pStyle w:val="148"/>
        <w:spacing w:line="480" w:lineRule="exact"/>
        <w:ind w:firstLine="480"/>
        <w:rPr>
          <w:rFonts w:ascii="宋体" w:hAnsi="宋体" w:cs="宋体"/>
          <w:kern w:val="2"/>
          <w:sz w:val="24"/>
          <w:szCs w:val="24"/>
        </w:rPr>
      </w:pPr>
      <w:r>
        <w:rPr>
          <w:rFonts w:ascii="宋体" w:hAnsi="宋体" w:cs="宋体"/>
          <w:kern w:val="2"/>
          <w:sz w:val="24"/>
          <w:szCs w:val="24"/>
        </w:rPr>
        <w:t>2.3.3</w:t>
      </w:r>
      <w:r>
        <w:rPr>
          <w:rFonts w:hint="eastAsia" w:ascii="宋体" w:hAnsi="宋体" w:cs="宋体"/>
          <w:kern w:val="2"/>
          <w:sz w:val="24"/>
          <w:szCs w:val="24"/>
        </w:rPr>
        <w:t>单位负责人为同一人或者存在直接控股、管理关系的不同投标人，不得参加同一合同项下的政府采购活动。（根据财库【</w:t>
      </w:r>
      <w:r>
        <w:rPr>
          <w:rFonts w:ascii="宋体" w:hAnsi="宋体" w:cs="宋体"/>
          <w:kern w:val="2"/>
          <w:sz w:val="24"/>
          <w:szCs w:val="24"/>
        </w:rPr>
        <w:t>2019</w:t>
      </w:r>
      <w:r>
        <w:rPr>
          <w:rFonts w:hint="eastAsia" w:ascii="宋体" w:hAnsi="宋体" w:cs="宋体"/>
          <w:kern w:val="2"/>
          <w:sz w:val="24"/>
          <w:szCs w:val="24"/>
        </w:rPr>
        <w:t>】</w:t>
      </w:r>
      <w:r>
        <w:rPr>
          <w:rFonts w:ascii="宋体" w:hAnsi="宋体" w:cs="宋体"/>
          <w:kern w:val="2"/>
          <w:sz w:val="24"/>
          <w:szCs w:val="24"/>
        </w:rPr>
        <w:t>38</w:t>
      </w:r>
      <w:r>
        <w:rPr>
          <w:rFonts w:hint="eastAsia" w:ascii="宋体" w:hAnsi="宋体" w:cs="宋体"/>
          <w:kern w:val="2"/>
          <w:sz w:val="24"/>
          <w:szCs w:val="24"/>
        </w:rPr>
        <w:t>号文规定，此项由资格审查小组在投标截止日当天在“国家企业信用信息公示系统”网站进行查询，截图留档；如网站无投标人信息的，投标人须提供相关证明资料或书面声明）</w:t>
      </w:r>
    </w:p>
    <w:p>
      <w:pPr>
        <w:spacing w:line="480" w:lineRule="exact"/>
        <w:ind w:firstLine="482" w:firstLineChars="200"/>
        <w:rPr>
          <w:rFonts w:ascii="宋体" w:hAnsi="宋体" w:cs="宋体"/>
          <w:b/>
          <w:szCs w:val="24"/>
        </w:rPr>
      </w:pPr>
      <w:r>
        <w:rPr>
          <w:rFonts w:ascii="宋体" w:hAnsi="宋体" w:cs="宋体"/>
          <w:b/>
          <w:szCs w:val="24"/>
        </w:rPr>
        <w:t>3.</w:t>
      </w:r>
      <w:r>
        <w:rPr>
          <w:rFonts w:hint="eastAsia" w:ascii="宋体" w:hAnsi="宋体" w:cs="宋体"/>
          <w:b/>
          <w:szCs w:val="24"/>
        </w:rPr>
        <w:t>评标</w:t>
      </w:r>
    </w:p>
    <w:p>
      <w:pPr>
        <w:spacing w:line="480" w:lineRule="exact"/>
        <w:ind w:firstLine="480" w:firstLineChars="200"/>
        <w:rPr>
          <w:rFonts w:ascii="宋体" w:hAnsi="宋体" w:cs="宋体"/>
          <w:szCs w:val="24"/>
        </w:rPr>
      </w:pPr>
      <w:r>
        <w:rPr>
          <w:rFonts w:ascii="宋体" w:hAnsi="宋体" w:cs="宋体"/>
          <w:szCs w:val="24"/>
        </w:rPr>
        <w:t>3.1</w:t>
      </w:r>
      <w:r>
        <w:rPr>
          <w:rFonts w:hint="eastAsia" w:ascii="宋体" w:hAnsi="宋体" w:cs="宋体"/>
          <w:bCs/>
          <w:szCs w:val="24"/>
        </w:rPr>
        <w:t>评标委员会</w:t>
      </w:r>
    </w:p>
    <w:p>
      <w:pPr>
        <w:spacing w:line="480" w:lineRule="exact"/>
        <w:ind w:firstLine="480" w:firstLineChars="200"/>
        <w:rPr>
          <w:rFonts w:ascii="宋体" w:hAnsi="宋体" w:cs="宋体"/>
          <w:szCs w:val="24"/>
        </w:rPr>
      </w:pPr>
      <w:r>
        <w:rPr>
          <w:rFonts w:ascii="宋体" w:hAnsi="宋体" w:cs="宋体"/>
          <w:szCs w:val="24"/>
        </w:rPr>
        <w:t>3.1.1</w:t>
      </w:r>
      <w:r>
        <w:rPr>
          <w:rFonts w:hint="eastAsia" w:ascii="宋体" w:hAnsi="宋体" w:cs="宋体"/>
          <w:szCs w:val="24"/>
        </w:rPr>
        <w:t>采购代理机构根据《中华人民共和国政府采购法》及其实施条例、《政府采购货物和服务招标投标管理办法》（财政部令第</w:t>
      </w:r>
      <w:r>
        <w:rPr>
          <w:rFonts w:ascii="宋体" w:hAnsi="宋体" w:cs="宋体"/>
          <w:szCs w:val="24"/>
        </w:rPr>
        <w:t>87</w:t>
      </w:r>
      <w:r>
        <w:rPr>
          <w:rFonts w:hint="eastAsia" w:ascii="宋体" w:hAnsi="宋体" w:cs="宋体"/>
          <w:szCs w:val="24"/>
        </w:rPr>
        <w:t>号）等规定，依法组建评标委员会。</w:t>
      </w:r>
    </w:p>
    <w:p>
      <w:pPr>
        <w:spacing w:line="480" w:lineRule="exact"/>
        <w:ind w:firstLine="480" w:firstLineChars="200"/>
        <w:rPr>
          <w:rFonts w:ascii="宋体" w:hAnsi="宋体" w:cs="宋体"/>
          <w:szCs w:val="24"/>
        </w:rPr>
      </w:pPr>
      <w:r>
        <w:rPr>
          <w:rFonts w:ascii="宋体" w:hAnsi="宋体" w:cs="宋体"/>
          <w:szCs w:val="24"/>
        </w:rPr>
        <w:t>3.1.2</w:t>
      </w:r>
      <w:r>
        <w:rPr>
          <w:rFonts w:hint="eastAsia" w:ascii="宋体" w:hAnsi="宋体" w:cs="宋体"/>
          <w:szCs w:val="24"/>
        </w:rPr>
        <w:t>采购人派一名代表进入评标委员会时，须向采购代理机构出具授权函。</w:t>
      </w:r>
    </w:p>
    <w:p>
      <w:pPr>
        <w:spacing w:line="480" w:lineRule="exact"/>
        <w:ind w:firstLine="480" w:firstLineChars="200"/>
        <w:rPr>
          <w:rFonts w:ascii="宋体" w:hAnsi="宋体" w:cs="宋体"/>
          <w:szCs w:val="24"/>
        </w:rPr>
      </w:pPr>
      <w:r>
        <w:rPr>
          <w:rFonts w:ascii="宋体" w:hAnsi="宋体" w:cs="宋体"/>
          <w:szCs w:val="24"/>
        </w:rPr>
        <w:t>3.1.3</w:t>
      </w:r>
      <w:r>
        <w:rPr>
          <w:rFonts w:hint="eastAsia" w:ascii="宋体" w:hAnsi="宋体" w:cs="宋体"/>
          <w:szCs w:val="24"/>
        </w:rPr>
        <w:t>评标委员会应推荐一名评审专家担任评审组长，并由评审组长牵头组织该项目评审工作，采购人代表不得担任评审组长。</w:t>
      </w:r>
    </w:p>
    <w:p>
      <w:pPr>
        <w:spacing w:line="480" w:lineRule="exact"/>
        <w:ind w:firstLine="480" w:firstLineChars="200"/>
        <w:rPr>
          <w:rFonts w:ascii="宋体" w:hAnsi="宋体" w:cs="宋体"/>
          <w:szCs w:val="24"/>
        </w:rPr>
      </w:pPr>
      <w:r>
        <w:rPr>
          <w:rFonts w:ascii="宋体" w:hAnsi="宋体" w:cs="宋体"/>
          <w:szCs w:val="24"/>
        </w:rPr>
        <w:t>3.1.4</w:t>
      </w:r>
      <w:r>
        <w:rPr>
          <w:rFonts w:hint="eastAsia" w:ascii="宋体" w:hAnsi="宋体" w:cs="宋体"/>
          <w:szCs w:val="24"/>
        </w:rPr>
        <w:t>评标委员会成员不得参加开标活动。</w:t>
      </w:r>
    </w:p>
    <w:p>
      <w:pPr>
        <w:spacing w:line="480" w:lineRule="exact"/>
        <w:ind w:firstLine="480" w:firstLineChars="200"/>
        <w:rPr>
          <w:rFonts w:ascii="宋体" w:hAnsi="宋体" w:cs="宋体"/>
          <w:szCs w:val="24"/>
        </w:rPr>
      </w:pPr>
      <w:r>
        <w:rPr>
          <w:rFonts w:ascii="宋体" w:hAnsi="宋体" w:cs="宋体"/>
          <w:szCs w:val="24"/>
        </w:rPr>
        <w:t>3.1.5</w:t>
      </w:r>
      <w:r>
        <w:rPr>
          <w:rFonts w:hint="eastAsia" w:ascii="宋体" w:hAnsi="宋体" w:cs="宋体"/>
          <w:szCs w:val="24"/>
        </w:rPr>
        <w:t>评标委员会成员应当遵守并履行下列职责义务：</w:t>
      </w:r>
    </w:p>
    <w:p>
      <w:pPr>
        <w:spacing w:line="480" w:lineRule="exact"/>
        <w:ind w:firstLine="480" w:firstLineChars="200"/>
        <w:rPr>
          <w:rFonts w:ascii="宋体" w:hAnsi="宋体" w:cs="宋体"/>
          <w:szCs w:val="24"/>
        </w:rPr>
      </w:pPr>
      <w:r>
        <w:rPr>
          <w:rFonts w:ascii="宋体" w:hAnsi="宋体" w:cs="宋体"/>
          <w:szCs w:val="24"/>
        </w:rPr>
        <w:t>3.1.5.1</w:t>
      </w:r>
      <w:r>
        <w:rPr>
          <w:rFonts w:hint="eastAsia" w:ascii="宋体" w:hAnsi="宋体" w:cs="宋体"/>
          <w:szCs w:val="24"/>
        </w:rPr>
        <w:t>遵纪守法，客观、公正、认真负责地履行职责，根据招标文件规定的评标程序、评标方法和评标标准审查投标文件；</w:t>
      </w:r>
    </w:p>
    <w:p>
      <w:pPr>
        <w:spacing w:line="480" w:lineRule="exact"/>
        <w:ind w:firstLine="480" w:firstLineChars="200"/>
        <w:rPr>
          <w:rFonts w:ascii="宋体" w:hAnsi="宋体" w:cs="宋体"/>
          <w:szCs w:val="24"/>
        </w:rPr>
      </w:pPr>
      <w:r>
        <w:rPr>
          <w:rFonts w:ascii="宋体" w:hAnsi="宋体" w:cs="宋体"/>
          <w:szCs w:val="24"/>
        </w:rPr>
        <w:t>3.1.5.2</w:t>
      </w:r>
      <w:r>
        <w:rPr>
          <w:rFonts w:hint="eastAsia" w:ascii="宋体" w:hAnsi="宋体" w:cs="宋体"/>
          <w:szCs w:val="24"/>
        </w:rPr>
        <w:t>符合性审查、评价投标文件是否符合招标文件的商务、技术等实质性要求；</w:t>
      </w:r>
    </w:p>
    <w:p>
      <w:pPr>
        <w:spacing w:line="480" w:lineRule="exact"/>
        <w:ind w:firstLine="480" w:firstLineChars="200"/>
        <w:rPr>
          <w:rFonts w:ascii="宋体" w:hAnsi="宋体" w:cs="宋体"/>
          <w:szCs w:val="24"/>
        </w:rPr>
      </w:pPr>
      <w:r>
        <w:rPr>
          <w:rFonts w:ascii="宋体" w:hAnsi="宋体" w:cs="宋体"/>
          <w:szCs w:val="24"/>
        </w:rPr>
        <w:t>3.1.5.3</w:t>
      </w:r>
      <w:r>
        <w:rPr>
          <w:rFonts w:hint="eastAsia" w:ascii="宋体" w:hAnsi="宋体" w:cs="宋体"/>
          <w:szCs w:val="24"/>
        </w:rPr>
        <w:t>要求投标人对投标文件有关事项作出澄清或者说明；</w:t>
      </w:r>
    </w:p>
    <w:p>
      <w:pPr>
        <w:spacing w:line="480" w:lineRule="exact"/>
        <w:ind w:firstLine="480" w:firstLineChars="200"/>
        <w:rPr>
          <w:rFonts w:ascii="宋体" w:hAnsi="宋体" w:cs="宋体"/>
          <w:szCs w:val="24"/>
        </w:rPr>
      </w:pPr>
      <w:r>
        <w:rPr>
          <w:rFonts w:ascii="宋体" w:hAnsi="宋体" w:cs="宋体"/>
          <w:szCs w:val="24"/>
        </w:rPr>
        <w:t>3.1.5.4</w:t>
      </w:r>
      <w:r>
        <w:rPr>
          <w:rFonts w:hint="eastAsia" w:ascii="宋体" w:hAnsi="宋体" w:cs="宋体"/>
          <w:szCs w:val="24"/>
        </w:rPr>
        <w:t>对投标文件进行比较和评价；</w:t>
      </w:r>
    </w:p>
    <w:p>
      <w:pPr>
        <w:spacing w:line="480" w:lineRule="exact"/>
        <w:ind w:firstLine="480" w:firstLineChars="200"/>
        <w:rPr>
          <w:rFonts w:ascii="宋体" w:hAnsi="宋体" w:cs="宋体"/>
          <w:szCs w:val="24"/>
        </w:rPr>
      </w:pPr>
      <w:r>
        <w:rPr>
          <w:rFonts w:ascii="宋体" w:hAnsi="宋体" w:cs="宋体"/>
          <w:szCs w:val="24"/>
        </w:rPr>
        <w:t>3.1.5.5</w:t>
      </w:r>
      <w:r>
        <w:rPr>
          <w:rFonts w:hint="eastAsia" w:ascii="宋体" w:hAnsi="宋体" w:cs="宋体"/>
          <w:szCs w:val="24"/>
        </w:rPr>
        <w:t>确定中标候选人名单，以及根据采购人委托直接确定中标人；</w:t>
      </w:r>
    </w:p>
    <w:p>
      <w:pPr>
        <w:spacing w:line="480" w:lineRule="exact"/>
        <w:ind w:firstLine="480" w:firstLineChars="200"/>
        <w:rPr>
          <w:rFonts w:ascii="宋体" w:hAnsi="宋体" w:cs="宋体"/>
          <w:szCs w:val="24"/>
        </w:rPr>
      </w:pPr>
      <w:r>
        <w:rPr>
          <w:rFonts w:ascii="宋体" w:hAnsi="宋体" w:cs="宋体"/>
          <w:szCs w:val="24"/>
        </w:rPr>
        <w:t>3.1.5.6</w:t>
      </w:r>
      <w:r>
        <w:rPr>
          <w:rFonts w:hint="eastAsia" w:ascii="宋体" w:hAnsi="宋体" w:cs="宋体"/>
          <w:szCs w:val="24"/>
        </w:rPr>
        <w:t>向采购人、采购代理机构或者有关部门报告评标中发现的违法行为；</w:t>
      </w:r>
      <w:r>
        <w:rPr>
          <w:rFonts w:ascii="宋体" w:hAnsi="宋体" w:cs="宋体"/>
          <w:szCs w:val="24"/>
        </w:rPr>
        <w:t xml:space="preserve"> </w:t>
      </w:r>
    </w:p>
    <w:p>
      <w:pPr>
        <w:spacing w:line="480" w:lineRule="exact"/>
        <w:ind w:firstLine="480" w:firstLineChars="200"/>
        <w:rPr>
          <w:rFonts w:ascii="宋体" w:hAnsi="宋体" w:cs="宋体"/>
          <w:szCs w:val="24"/>
        </w:rPr>
      </w:pPr>
      <w:r>
        <w:rPr>
          <w:rFonts w:ascii="宋体" w:hAnsi="宋体" w:cs="宋体"/>
          <w:szCs w:val="24"/>
        </w:rPr>
        <w:t>3.1.5.7</w:t>
      </w:r>
      <w:r>
        <w:rPr>
          <w:rFonts w:hint="eastAsia" w:ascii="宋体" w:hAnsi="宋体" w:cs="宋体"/>
          <w:szCs w:val="24"/>
        </w:rPr>
        <w:t>对评标过程及各投标人的商业机密予以保密；</w:t>
      </w:r>
    </w:p>
    <w:p>
      <w:pPr>
        <w:spacing w:line="480" w:lineRule="exact"/>
        <w:ind w:firstLine="480" w:firstLineChars="200"/>
        <w:rPr>
          <w:rFonts w:ascii="宋体" w:hAnsi="宋体" w:cs="宋体"/>
          <w:szCs w:val="24"/>
        </w:rPr>
      </w:pPr>
      <w:r>
        <w:rPr>
          <w:rFonts w:ascii="宋体" w:hAnsi="宋体" w:cs="宋体"/>
          <w:szCs w:val="24"/>
        </w:rPr>
        <w:t>3.1.5.8</w:t>
      </w:r>
      <w:r>
        <w:rPr>
          <w:rFonts w:hint="eastAsia" w:ascii="宋体" w:hAnsi="宋体" w:cs="宋体"/>
          <w:szCs w:val="24"/>
        </w:rPr>
        <w:t>配合采购人、采购代理机构答复各投标人提出的质疑；</w:t>
      </w:r>
    </w:p>
    <w:p>
      <w:pPr>
        <w:spacing w:line="480" w:lineRule="exact"/>
        <w:ind w:firstLine="480" w:firstLineChars="200"/>
        <w:rPr>
          <w:rFonts w:ascii="宋体" w:hAnsi="宋体" w:cs="宋体"/>
          <w:szCs w:val="24"/>
        </w:rPr>
      </w:pPr>
      <w:r>
        <w:rPr>
          <w:rFonts w:ascii="宋体" w:hAnsi="宋体" w:cs="宋体"/>
          <w:szCs w:val="24"/>
        </w:rPr>
        <w:t>3.1.5.9</w:t>
      </w:r>
      <w:r>
        <w:rPr>
          <w:rFonts w:hint="eastAsia" w:ascii="宋体" w:hAnsi="宋体" w:cs="宋体"/>
          <w:szCs w:val="24"/>
        </w:rPr>
        <w:t>配合各部门的投诉处理和监督检查工作。</w:t>
      </w:r>
    </w:p>
    <w:p>
      <w:pPr>
        <w:spacing w:line="480" w:lineRule="exact"/>
        <w:ind w:firstLine="480" w:firstLineChars="200"/>
        <w:rPr>
          <w:rFonts w:ascii="宋体" w:hAnsi="宋体" w:cs="宋体"/>
          <w:szCs w:val="24"/>
        </w:rPr>
      </w:pPr>
      <w:r>
        <w:rPr>
          <w:rFonts w:ascii="宋体" w:hAnsi="宋体" w:cs="宋体"/>
          <w:szCs w:val="24"/>
        </w:rPr>
        <w:t>3.2</w:t>
      </w:r>
      <w:r>
        <w:rPr>
          <w:rFonts w:hint="eastAsia" w:ascii="宋体" w:hAnsi="宋体" w:cs="宋体"/>
          <w:szCs w:val="24"/>
        </w:rPr>
        <w:t>在政府采购活动中，采购人员及相关人员（包括评标委员会）与投标人有下列利害关系之一的，应当回避：</w:t>
      </w:r>
    </w:p>
    <w:p>
      <w:pPr>
        <w:spacing w:line="480" w:lineRule="exact"/>
        <w:ind w:firstLine="480" w:firstLineChars="200"/>
        <w:rPr>
          <w:rFonts w:ascii="宋体" w:hAnsi="宋体" w:cs="宋体"/>
          <w:szCs w:val="24"/>
        </w:rPr>
      </w:pPr>
      <w:r>
        <w:rPr>
          <w:rFonts w:ascii="宋体" w:hAnsi="宋体" w:cs="宋体"/>
          <w:szCs w:val="24"/>
        </w:rPr>
        <w:t>3.2.1</w:t>
      </w:r>
      <w:r>
        <w:rPr>
          <w:rFonts w:hint="eastAsia" w:ascii="宋体" w:hAnsi="宋体" w:cs="宋体"/>
          <w:szCs w:val="24"/>
        </w:rPr>
        <w:t>参加采购活动前</w:t>
      </w:r>
      <w:r>
        <w:rPr>
          <w:rFonts w:ascii="宋体" w:hAnsi="宋体" w:cs="宋体"/>
          <w:szCs w:val="24"/>
        </w:rPr>
        <w:t>3</w:t>
      </w:r>
      <w:r>
        <w:rPr>
          <w:rFonts w:hint="eastAsia" w:ascii="宋体" w:hAnsi="宋体" w:cs="宋体"/>
          <w:szCs w:val="24"/>
        </w:rPr>
        <w:t>年内与投标人存在劳动关系；</w:t>
      </w:r>
    </w:p>
    <w:p>
      <w:pPr>
        <w:spacing w:line="480" w:lineRule="exact"/>
        <w:ind w:firstLine="480" w:firstLineChars="200"/>
        <w:rPr>
          <w:rFonts w:ascii="宋体" w:hAnsi="宋体" w:cs="宋体"/>
          <w:szCs w:val="24"/>
        </w:rPr>
      </w:pPr>
      <w:r>
        <w:rPr>
          <w:rFonts w:ascii="宋体" w:hAnsi="宋体" w:cs="宋体"/>
          <w:szCs w:val="24"/>
        </w:rPr>
        <w:t>3.2.2</w:t>
      </w:r>
      <w:r>
        <w:rPr>
          <w:rFonts w:hint="eastAsia" w:ascii="宋体" w:hAnsi="宋体" w:cs="宋体"/>
          <w:szCs w:val="24"/>
        </w:rPr>
        <w:t>参加采购活动前</w:t>
      </w:r>
      <w:r>
        <w:rPr>
          <w:rFonts w:ascii="宋体" w:hAnsi="宋体" w:cs="宋体"/>
          <w:szCs w:val="24"/>
        </w:rPr>
        <w:t>3</w:t>
      </w:r>
      <w:r>
        <w:rPr>
          <w:rFonts w:hint="eastAsia" w:ascii="宋体" w:hAnsi="宋体" w:cs="宋体"/>
          <w:szCs w:val="24"/>
        </w:rPr>
        <w:t>年内担任投标人的董事、监事；</w:t>
      </w:r>
    </w:p>
    <w:p>
      <w:pPr>
        <w:spacing w:line="480" w:lineRule="exact"/>
        <w:ind w:firstLine="480" w:firstLineChars="200"/>
        <w:rPr>
          <w:rFonts w:ascii="宋体" w:hAnsi="宋体" w:cs="宋体"/>
          <w:szCs w:val="24"/>
        </w:rPr>
      </w:pPr>
      <w:r>
        <w:rPr>
          <w:rFonts w:ascii="宋体" w:hAnsi="宋体" w:cs="宋体"/>
          <w:szCs w:val="24"/>
        </w:rPr>
        <w:t>3.2.3</w:t>
      </w:r>
      <w:r>
        <w:rPr>
          <w:rFonts w:hint="eastAsia" w:ascii="宋体" w:hAnsi="宋体" w:cs="宋体"/>
          <w:szCs w:val="24"/>
        </w:rPr>
        <w:t>参加采购活动前</w:t>
      </w:r>
      <w:r>
        <w:rPr>
          <w:rFonts w:ascii="宋体" w:hAnsi="宋体" w:cs="宋体"/>
          <w:szCs w:val="24"/>
        </w:rPr>
        <w:t>3</w:t>
      </w:r>
      <w:r>
        <w:rPr>
          <w:rFonts w:hint="eastAsia" w:ascii="宋体" w:hAnsi="宋体" w:cs="宋体"/>
          <w:szCs w:val="24"/>
        </w:rPr>
        <w:t>年内是投标人的控股股东或者实际控制人；</w:t>
      </w:r>
    </w:p>
    <w:p>
      <w:pPr>
        <w:spacing w:line="480" w:lineRule="exact"/>
        <w:ind w:firstLine="480" w:firstLineChars="200"/>
        <w:rPr>
          <w:rFonts w:ascii="宋体" w:hAnsi="宋体" w:cs="宋体"/>
          <w:szCs w:val="24"/>
        </w:rPr>
      </w:pPr>
      <w:r>
        <w:rPr>
          <w:rFonts w:ascii="宋体" w:hAnsi="宋体" w:cs="宋体"/>
          <w:szCs w:val="24"/>
        </w:rPr>
        <w:t>3.2.4</w:t>
      </w:r>
      <w:r>
        <w:rPr>
          <w:rFonts w:hint="eastAsia" w:ascii="宋体" w:hAnsi="宋体" w:cs="宋体"/>
          <w:szCs w:val="24"/>
        </w:rPr>
        <w:t>与投标人的法定代表人或者负责人有夫妻、直系血亲、三代以内旁系血亲或者近姻亲关系；</w:t>
      </w:r>
    </w:p>
    <w:p>
      <w:pPr>
        <w:spacing w:line="480" w:lineRule="exact"/>
        <w:ind w:firstLine="480" w:firstLineChars="200"/>
        <w:rPr>
          <w:rFonts w:ascii="宋体" w:hAnsi="宋体" w:cs="宋体"/>
          <w:szCs w:val="24"/>
        </w:rPr>
      </w:pPr>
      <w:r>
        <w:rPr>
          <w:rFonts w:ascii="宋体" w:hAnsi="宋体" w:cs="宋体"/>
          <w:szCs w:val="24"/>
        </w:rPr>
        <w:t>3.2.5</w:t>
      </w:r>
      <w:r>
        <w:rPr>
          <w:rFonts w:hint="eastAsia" w:ascii="宋体" w:hAnsi="宋体" w:cs="宋体"/>
          <w:szCs w:val="24"/>
        </w:rPr>
        <w:t>与投标人有其他可能影响政府采购活动公平、公正进行的关系。</w:t>
      </w:r>
    </w:p>
    <w:p>
      <w:pPr>
        <w:spacing w:line="480" w:lineRule="exact"/>
        <w:ind w:firstLine="480" w:firstLineChars="200"/>
        <w:rPr>
          <w:rFonts w:ascii="宋体" w:hAnsi="宋体" w:cs="宋体"/>
          <w:bCs/>
          <w:szCs w:val="24"/>
        </w:rPr>
      </w:pPr>
      <w:r>
        <w:rPr>
          <w:rFonts w:ascii="宋体" w:hAnsi="宋体" w:cs="宋体"/>
          <w:bCs/>
          <w:szCs w:val="24"/>
        </w:rPr>
        <w:t>3.3</w:t>
      </w:r>
      <w:r>
        <w:rPr>
          <w:rFonts w:hint="eastAsia" w:ascii="宋体" w:hAnsi="宋体" w:cs="宋体"/>
          <w:bCs/>
          <w:szCs w:val="24"/>
        </w:rPr>
        <w:t>评标原则：</w:t>
      </w:r>
      <w:r>
        <w:rPr>
          <w:rFonts w:hint="eastAsia" w:ascii="宋体" w:hAnsi="宋体" w:cs="宋体"/>
          <w:szCs w:val="24"/>
        </w:rPr>
        <w:t>坚持公平、公正、科学、择优原则，禁止不正当竞争。</w:t>
      </w:r>
    </w:p>
    <w:p>
      <w:pPr>
        <w:spacing w:line="480" w:lineRule="exact"/>
        <w:ind w:firstLine="480" w:firstLineChars="200"/>
        <w:rPr>
          <w:rFonts w:ascii="宋体" w:hAnsi="宋体" w:cs="宋体"/>
          <w:szCs w:val="24"/>
        </w:rPr>
      </w:pPr>
      <w:r>
        <w:rPr>
          <w:rFonts w:ascii="宋体" w:hAnsi="宋体" w:cs="宋体"/>
          <w:bCs/>
          <w:szCs w:val="24"/>
        </w:rPr>
        <w:t>3.4</w:t>
      </w:r>
      <w:r>
        <w:rPr>
          <w:rFonts w:hint="eastAsia" w:ascii="宋体" w:hAnsi="宋体" w:cs="宋体"/>
          <w:bCs/>
          <w:szCs w:val="24"/>
        </w:rPr>
        <w:t>评标办法</w:t>
      </w:r>
      <w:r>
        <w:rPr>
          <w:rFonts w:hint="eastAsia" w:ascii="宋体" w:hAnsi="宋体" w:cs="宋体"/>
          <w:szCs w:val="24"/>
        </w:rPr>
        <w:t>：本次招标采用综合评分法（详见本节评分标准）。</w:t>
      </w:r>
    </w:p>
    <w:p>
      <w:pPr>
        <w:spacing w:line="480" w:lineRule="exact"/>
        <w:ind w:firstLine="482" w:firstLineChars="200"/>
        <w:rPr>
          <w:rFonts w:ascii="宋体" w:hAnsi="宋体" w:cs="宋体"/>
          <w:b/>
          <w:szCs w:val="24"/>
        </w:rPr>
      </w:pPr>
      <w:r>
        <w:rPr>
          <w:rFonts w:ascii="宋体" w:hAnsi="宋体" w:cs="宋体"/>
          <w:b/>
          <w:szCs w:val="24"/>
        </w:rPr>
        <w:t>3.5</w:t>
      </w:r>
      <w:r>
        <w:rPr>
          <w:rFonts w:hint="eastAsia" w:ascii="宋体" w:hAnsi="宋体" w:cs="宋体"/>
          <w:b/>
          <w:szCs w:val="24"/>
        </w:rPr>
        <w:t>评标工作程序：</w:t>
      </w:r>
      <w:r>
        <w:rPr>
          <w:rFonts w:hint="eastAsia" w:ascii="宋体" w:hAnsi="宋体" w:cs="宋体"/>
          <w:szCs w:val="24"/>
        </w:rPr>
        <w:t>符合性审查、澄清、评价、推荐中标候选人的工作程序进行评标。</w:t>
      </w:r>
    </w:p>
    <w:p>
      <w:pPr>
        <w:spacing w:line="480" w:lineRule="exact"/>
        <w:ind w:firstLine="480" w:firstLineChars="200"/>
        <w:rPr>
          <w:rFonts w:ascii="宋体" w:hAnsi="宋体" w:cs="宋体"/>
          <w:szCs w:val="24"/>
        </w:rPr>
      </w:pPr>
      <w:r>
        <w:rPr>
          <w:rFonts w:ascii="宋体" w:hAnsi="宋体" w:cs="宋体"/>
          <w:szCs w:val="24"/>
        </w:rPr>
        <w:t>3.5.1</w:t>
      </w:r>
      <w:r>
        <w:rPr>
          <w:rFonts w:hint="eastAsia" w:ascii="宋体" w:hAnsi="宋体" w:cs="宋体"/>
          <w:szCs w:val="24"/>
        </w:rPr>
        <w:t>投标文件符合性审查</w:t>
      </w:r>
    </w:p>
    <w:p>
      <w:pPr>
        <w:spacing w:line="480" w:lineRule="exact"/>
        <w:ind w:firstLine="720" w:firstLineChars="300"/>
        <w:rPr>
          <w:rFonts w:ascii="宋体" w:hAnsi="宋体" w:cs="宋体"/>
          <w:szCs w:val="24"/>
        </w:rPr>
      </w:pPr>
      <w:r>
        <w:rPr>
          <w:rFonts w:hint="eastAsia" w:ascii="宋体" w:hAnsi="宋体" w:cs="宋体"/>
        </w:rPr>
        <w:t>依据招标文件的规定，</w:t>
      </w:r>
      <w:r>
        <w:rPr>
          <w:rFonts w:hint="eastAsia" w:ascii="宋体" w:hAnsi="宋体" w:cs="宋体"/>
          <w:szCs w:val="24"/>
        </w:rPr>
        <w:t>对资格合格者投标文件的完整性、有效性和对招标文件的响应程度进行审查，以确定是否对招标文件的实质性内容做出响应，包含但不限于以下内容，未通过审查的按无效投标处理：</w:t>
      </w:r>
    </w:p>
    <w:p>
      <w:pPr>
        <w:spacing w:line="480" w:lineRule="exact"/>
        <w:ind w:firstLine="480" w:firstLineChars="200"/>
        <w:rPr>
          <w:rFonts w:ascii="宋体" w:hAnsi="宋体" w:cs="宋体"/>
          <w:szCs w:val="24"/>
        </w:rPr>
      </w:pPr>
      <w:r>
        <w:rPr>
          <w:rFonts w:ascii="宋体" w:hAnsi="宋体" w:cs="宋体"/>
          <w:szCs w:val="24"/>
        </w:rPr>
        <w:t>3.5.1.1</w:t>
      </w:r>
      <w:r>
        <w:rPr>
          <w:rFonts w:hint="eastAsia" w:ascii="宋体" w:hAnsi="宋体" w:cs="宋体"/>
          <w:szCs w:val="24"/>
        </w:rPr>
        <w:t>投标人名称与登记领取招标文件的单位名称不一致；</w:t>
      </w:r>
    </w:p>
    <w:p>
      <w:pPr>
        <w:spacing w:line="480" w:lineRule="exact"/>
        <w:ind w:firstLine="480" w:firstLineChars="200"/>
        <w:rPr>
          <w:rFonts w:ascii="宋体" w:hAnsi="宋体" w:cs="宋体"/>
          <w:szCs w:val="24"/>
        </w:rPr>
      </w:pPr>
      <w:r>
        <w:rPr>
          <w:rFonts w:ascii="宋体" w:hAnsi="宋体" w:cs="宋体"/>
          <w:szCs w:val="24"/>
        </w:rPr>
        <w:t>3.5.1.2</w:t>
      </w:r>
      <w:r>
        <w:rPr>
          <w:rFonts w:hint="eastAsia" w:ascii="宋体" w:hAnsi="宋体" w:cs="宋体"/>
          <w:szCs w:val="24"/>
        </w:rPr>
        <w:t>除明确允许投标人可以自行编写的外，投标文件未按照招标文件给定的格式编制；</w:t>
      </w:r>
      <w:r>
        <w:rPr>
          <w:rFonts w:ascii="宋体" w:hAnsi="宋体" w:cs="宋体"/>
          <w:szCs w:val="24"/>
        </w:rPr>
        <w:t xml:space="preserve"> </w:t>
      </w:r>
    </w:p>
    <w:p>
      <w:pPr>
        <w:spacing w:line="480" w:lineRule="exact"/>
        <w:ind w:firstLine="480" w:firstLineChars="200"/>
        <w:rPr>
          <w:rFonts w:ascii="宋体" w:hAnsi="宋体" w:cs="宋体"/>
          <w:szCs w:val="24"/>
        </w:rPr>
      </w:pPr>
      <w:r>
        <w:rPr>
          <w:rFonts w:ascii="宋体" w:hAnsi="宋体" w:cs="宋体"/>
          <w:szCs w:val="24"/>
        </w:rPr>
        <w:t>3.5.1.3</w:t>
      </w:r>
      <w:r>
        <w:rPr>
          <w:rFonts w:hint="eastAsia" w:ascii="宋体" w:hAnsi="宋体" w:cs="宋体"/>
          <w:szCs w:val="24"/>
        </w:rPr>
        <w:t>投标文件未按照招标文件的要求盖章签字；</w:t>
      </w:r>
    </w:p>
    <w:p>
      <w:pPr>
        <w:spacing w:line="480" w:lineRule="exact"/>
        <w:ind w:firstLine="480" w:firstLineChars="200"/>
        <w:rPr>
          <w:rFonts w:ascii="宋体" w:hAnsi="宋体" w:cs="宋体"/>
          <w:szCs w:val="24"/>
        </w:rPr>
      </w:pPr>
      <w:r>
        <w:rPr>
          <w:rFonts w:ascii="宋体" w:hAnsi="宋体" w:cs="宋体"/>
          <w:szCs w:val="24"/>
        </w:rPr>
        <w:t>3.5.1.4</w:t>
      </w:r>
      <w:r>
        <w:rPr>
          <w:rFonts w:hint="eastAsia" w:ascii="宋体" w:hAnsi="宋体" w:cs="宋体"/>
          <w:szCs w:val="24"/>
        </w:rPr>
        <w:t>针对同一项目未书面声明哪一份是有效的或出现选择性报价的；</w:t>
      </w:r>
    </w:p>
    <w:p>
      <w:pPr>
        <w:spacing w:line="480" w:lineRule="exact"/>
        <w:ind w:firstLine="480" w:firstLineChars="200"/>
        <w:rPr>
          <w:rFonts w:ascii="宋体" w:hAnsi="宋体" w:cs="宋体"/>
          <w:szCs w:val="24"/>
        </w:rPr>
      </w:pPr>
      <w:r>
        <w:rPr>
          <w:rFonts w:ascii="宋体" w:hAnsi="宋体" w:cs="宋体"/>
          <w:szCs w:val="24"/>
        </w:rPr>
        <w:t>3.5.1.5</w:t>
      </w:r>
      <w:r>
        <w:rPr>
          <w:rFonts w:hint="eastAsia" w:ascii="宋体" w:hAnsi="宋体" w:cs="宋体"/>
          <w:szCs w:val="24"/>
        </w:rPr>
        <w:t>投标报价超过采购预算；</w:t>
      </w:r>
      <w:r>
        <w:rPr>
          <w:rFonts w:ascii="宋体" w:hAnsi="宋体" w:cs="宋体"/>
          <w:szCs w:val="24"/>
        </w:rPr>
        <w:t xml:space="preserve"> </w:t>
      </w:r>
    </w:p>
    <w:p>
      <w:pPr>
        <w:spacing w:line="480" w:lineRule="exact"/>
        <w:ind w:firstLine="480" w:firstLineChars="200"/>
        <w:rPr>
          <w:rFonts w:ascii="宋体" w:hAnsi="宋体" w:cs="宋体"/>
          <w:szCs w:val="24"/>
        </w:rPr>
      </w:pPr>
      <w:r>
        <w:rPr>
          <w:rFonts w:ascii="宋体" w:hAnsi="宋体" w:cs="宋体"/>
          <w:szCs w:val="24"/>
        </w:rPr>
        <w:t>3.5.1.6</w:t>
      </w:r>
      <w:r>
        <w:rPr>
          <w:rFonts w:hint="eastAsia" w:ascii="宋体" w:hAnsi="宋体" w:cs="宋体"/>
          <w:szCs w:val="24"/>
        </w:rPr>
        <w:t>投标有效期不符合招标文件的要求；</w:t>
      </w:r>
    </w:p>
    <w:p>
      <w:pPr>
        <w:spacing w:line="480" w:lineRule="exact"/>
        <w:ind w:firstLine="480" w:firstLineChars="200"/>
        <w:rPr>
          <w:rFonts w:ascii="宋体" w:hAnsi="宋体" w:cs="宋体"/>
          <w:szCs w:val="24"/>
        </w:rPr>
      </w:pPr>
      <w:r>
        <w:rPr>
          <w:rFonts w:ascii="宋体" w:hAnsi="宋体" w:cs="宋体"/>
          <w:szCs w:val="24"/>
        </w:rPr>
        <w:t>3.5.1.7</w:t>
      </w:r>
      <w:r>
        <w:rPr>
          <w:rFonts w:hint="eastAsia" w:ascii="宋体" w:hAnsi="宋体" w:cs="宋体"/>
          <w:szCs w:val="24"/>
        </w:rPr>
        <w:t>对招标文件商务要求未作出明确且实质性响应；</w:t>
      </w:r>
    </w:p>
    <w:p>
      <w:pPr>
        <w:spacing w:line="480" w:lineRule="exact"/>
        <w:ind w:firstLine="480" w:firstLineChars="200"/>
        <w:rPr>
          <w:rFonts w:ascii="宋体" w:hAnsi="宋体" w:cs="宋体"/>
          <w:szCs w:val="24"/>
        </w:rPr>
      </w:pPr>
      <w:r>
        <w:rPr>
          <w:rFonts w:ascii="宋体" w:hAnsi="宋体" w:cs="宋体"/>
          <w:szCs w:val="24"/>
        </w:rPr>
        <w:t>3.5.1.8</w:t>
      </w:r>
      <w:r>
        <w:rPr>
          <w:rFonts w:hint="eastAsia" w:ascii="宋体" w:hAnsi="宋体" w:cs="宋体"/>
          <w:szCs w:val="24"/>
        </w:rPr>
        <w:t>对招标文件技术要求未作出明确响应，对不得偏离的要求未作出实质性响应；</w:t>
      </w:r>
      <w:r>
        <w:rPr>
          <w:rFonts w:ascii="宋体" w:hAnsi="宋体" w:cs="宋体"/>
          <w:szCs w:val="24"/>
        </w:rPr>
        <w:t xml:space="preserve"> </w:t>
      </w:r>
    </w:p>
    <w:p>
      <w:pPr>
        <w:spacing w:line="480" w:lineRule="exact"/>
        <w:ind w:left="480" w:leftChars="200"/>
        <w:rPr>
          <w:rFonts w:ascii="宋体" w:hAnsi="宋体" w:cs="宋体"/>
          <w:szCs w:val="24"/>
        </w:rPr>
      </w:pPr>
      <w:r>
        <w:rPr>
          <w:rFonts w:ascii="宋体" w:hAnsi="宋体" w:cs="宋体"/>
          <w:szCs w:val="24"/>
        </w:rPr>
        <w:t>3.5.1.9</w:t>
      </w:r>
      <w:r>
        <w:rPr>
          <w:rFonts w:hint="eastAsia" w:ascii="宋体" w:hAnsi="宋体" w:cs="宋体"/>
          <w:szCs w:val="24"/>
        </w:rPr>
        <w:t>投标文件含有采购人不能接受的附加条件；</w:t>
      </w:r>
    </w:p>
    <w:p>
      <w:pPr>
        <w:spacing w:line="480" w:lineRule="exact"/>
        <w:ind w:left="480" w:leftChars="200"/>
        <w:rPr>
          <w:rFonts w:ascii="宋体" w:hAnsi="宋体" w:cs="宋体"/>
          <w:szCs w:val="24"/>
        </w:rPr>
      </w:pPr>
      <w:r>
        <w:rPr>
          <w:rFonts w:ascii="宋体" w:hAnsi="宋体" w:cs="宋体"/>
          <w:szCs w:val="24"/>
        </w:rPr>
        <w:t>3.5.1.10</w:t>
      </w:r>
      <w:r>
        <w:rPr>
          <w:rFonts w:hint="eastAsia" w:ascii="宋体" w:hAnsi="宋体" w:cs="宋体"/>
          <w:szCs w:val="24"/>
        </w:rPr>
        <w:t>法律、法规和招标文件规定的其他无效投标情形。</w:t>
      </w:r>
    </w:p>
    <w:p>
      <w:pPr>
        <w:overflowPunct w:val="0"/>
        <w:adjustRightInd w:val="0"/>
        <w:snapToGrid w:val="0"/>
        <w:spacing w:line="480" w:lineRule="exact"/>
        <w:ind w:firstLine="480" w:firstLineChars="200"/>
        <w:rPr>
          <w:rFonts w:ascii="宋体" w:hAnsi="宋体" w:cs="宋体"/>
        </w:rPr>
      </w:pPr>
      <w:r>
        <w:rPr>
          <w:rFonts w:ascii="宋体" w:hAnsi="宋体" w:cs="宋体"/>
          <w:szCs w:val="24"/>
        </w:rPr>
        <w:t>3.5.2</w:t>
      </w:r>
      <w:r>
        <w:rPr>
          <w:rFonts w:hint="eastAsia" w:ascii="宋体" w:hAnsi="宋体" w:cs="宋体"/>
          <w:szCs w:val="24"/>
        </w:rPr>
        <w:t>投标文件的澄清：</w:t>
      </w:r>
    </w:p>
    <w:p>
      <w:pPr>
        <w:overflowPunct w:val="0"/>
        <w:adjustRightInd w:val="0"/>
        <w:snapToGrid w:val="0"/>
        <w:spacing w:line="480" w:lineRule="exact"/>
        <w:ind w:firstLine="480" w:firstLineChars="200"/>
        <w:rPr>
          <w:rFonts w:ascii="宋体" w:hAnsi="宋体" w:cs="宋体"/>
          <w:szCs w:val="24"/>
        </w:rPr>
      </w:pPr>
      <w:r>
        <w:rPr>
          <w:rFonts w:hint="eastAsia" w:ascii="宋体" w:hAnsi="宋体" w:cs="宋体"/>
          <w:szCs w:val="24"/>
        </w:rPr>
        <w:t>在评标期间</w:t>
      </w:r>
      <w:r>
        <w:rPr>
          <w:rFonts w:ascii="宋体" w:hAnsi="宋体" w:cs="宋体"/>
          <w:szCs w:val="24"/>
        </w:rPr>
        <w:t>,</w:t>
      </w:r>
      <w:r>
        <w:rPr>
          <w:rFonts w:hint="eastAsia" w:ascii="宋体" w:hAnsi="宋体" w:cs="宋体"/>
          <w:szCs w:val="24"/>
        </w:rPr>
        <w:t>对于投标文件中含义不明确、同类问题表述不一致或者有明显文字和计算错误的内容，评标委员会应当以书面形式要求投标人作出必要的澄清、说明或者补正。投标人的澄清、说明或者补正不得超出投标文件的范围或者改变投标文件的实质性内容。</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3.5.3</w:t>
      </w:r>
      <w:r>
        <w:rPr>
          <w:rFonts w:hint="eastAsia" w:ascii="宋体" w:hAnsi="宋体" w:cs="宋体"/>
          <w:szCs w:val="24"/>
        </w:rPr>
        <w:t>书写错误的评审标准：</w:t>
      </w:r>
    </w:p>
    <w:p>
      <w:pPr>
        <w:overflowPunct w:val="0"/>
        <w:adjustRightInd w:val="0"/>
        <w:snapToGrid w:val="0"/>
        <w:spacing w:line="480" w:lineRule="exact"/>
        <w:ind w:firstLine="482" w:firstLineChars="200"/>
        <w:rPr>
          <w:rFonts w:ascii="宋体" w:hAnsi="宋体"/>
          <w:b/>
          <w:bCs/>
        </w:rPr>
      </w:pPr>
      <w:r>
        <w:rPr>
          <w:rFonts w:hint="eastAsia" w:ascii="宋体" w:hAnsi="宋体"/>
          <w:b/>
          <w:bCs/>
        </w:rPr>
        <w:t>报价出现下列情况之一者，按照下列规定修正，（同时出现两种以上不一致的，按下列规定的修正）：</w:t>
      </w:r>
    </w:p>
    <w:p>
      <w:pPr>
        <w:overflowPunct w:val="0"/>
        <w:adjustRightInd w:val="0"/>
        <w:snapToGrid w:val="0"/>
        <w:spacing w:line="480" w:lineRule="exact"/>
        <w:ind w:firstLine="480" w:firstLineChars="200"/>
        <w:rPr>
          <w:rFonts w:ascii="宋体" w:hAnsi="宋体"/>
        </w:rPr>
      </w:pPr>
      <w:r>
        <w:rPr>
          <w:rFonts w:ascii="宋体" w:hAnsi="宋体"/>
        </w:rPr>
        <w:t>3.5.3.1</w:t>
      </w:r>
      <w:r>
        <w:rPr>
          <w:rFonts w:hint="eastAsia" w:ascii="宋体" w:hAnsi="宋体"/>
          <w:szCs w:val="24"/>
        </w:rPr>
        <w:t>投标文件有关内容与“开标一览表”不一致的，以“开标一览表”为准</w:t>
      </w:r>
      <w:r>
        <w:rPr>
          <w:rFonts w:ascii="宋体" w:hAnsi="宋体"/>
        </w:rPr>
        <w:t>；</w:t>
      </w:r>
    </w:p>
    <w:p>
      <w:pPr>
        <w:overflowPunct w:val="0"/>
        <w:adjustRightInd w:val="0"/>
        <w:snapToGrid w:val="0"/>
        <w:spacing w:line="480" w:lineRule="exact"/>
        <w:ind w:firstLine="480" w:firstLineChars="200"/>
        <w:rPr>
          <w:rFonts w:ascii="宋体" w:hAnsi="宋体"/>
        </w:rPr>
      </w:pPr>
      <w:r>
        <w:rPr>
          <w:rFonts w:ascii="宋体" w:hAnsi="宋体"/>
        </w:rPr>
        <w:t>3.5.3.2</w:t>
      </w:r>
      <w:r>
        <w:rPr>
          <w:rFonts w:hint="eastAsia" w:ascii="宋体" w:hAnsi="宋体"/>
          <w:lang w:eastAsia="zh-CN"/>
        </w:rPr>
        <w:t>大</w:t>
      </w:r>
      <w:r>
        <w:rPr>
          <w:rFonts w:hint="eastAsia" w:ascii="宋体" w:hAnsi="宋体"/>
          <w:szCs w:val="24"/>
        </w:rPr>
        <w:t>写金额与小写金额不一致的，以大写金额为准</w:t>
      </w:r>
      <w:r>
        <w:rPr>
          <w:rFonts w:ascii="宋体" w:hAnsi="宋体"/>
        </w:rPr>
        <w:t>；</w:t>
      </w:r>
    </w:p>
    <w:p>
      <w:pPr>
        <w:overflowPunct w:val="0"/>
        <w:adjustRightInd w:val="0"/>
        <w:snapToGrid w:val="0"/>
        <w:spacing w:line="480" w:lineRule="exact"/>
        <w:ind w:firstLine="480" w:firstLineChars="200"/>
        <w:rPr>
          <w:rFonts w:ascii="宋体" w:hAnsi="宋体"/>
        </w:rPr>
      </w:pPr>
      <w:r>
        <w:rPr>
          <w:rFonts w:ascii="宋体" w:hAnsi="宋体"/>
        </w:rPr>
        <w:t>3.5.3.3</w:t>
      </w:r>
      <w:r>
        <w:rPr>
          <w:rFonts w:hint="eastAsia" w:ascii="宋体" w:hAnsi="宋体"/>
        </w:rPr>
        <w:t>单价金额小数点或者百分比有明显错位的，以“</w:t>
      </w:r>
      <w:r>
        <w:rPr>
          <w:rFonts w:hint="eastAsia" w:ascii="宋体" w:hAnsi="宋体"/>
          <w:szCs w:val="24"/>
        </w:rPr>
        <w:t>开标一览表</w:t>
      </w:r>
      <w:r>
        <w:rPr>
          <w:rFonts w:hint="eastAsia" w:ascii="宋体" w:hAnsi="宋体"/>
        </w:rPr>
        <w:t>”的总价为准，并修改单价；</w:t>
      </w:r>
    </w:p>
    <w:p>
      <w:pPr>
        <w:overflowPunct w:val="0"/>
        <w:adjustRightInd w:val="0"/>
        <w:snapToGrid w:val="0"/>
        <w:spacing w:line="480" w:lineRule="exact"/>
        <w:ind w:firstLine="480" w:firstLineChars="200"/>
        <w:rPr>
          <w:rFonts w:ascii="宋体" w:hAnsi="宋体" w:cs="宋体"/>
          <w:szCs w:val="24"/>
        </w:rPr>
      </w:pPr>
      <w:r>
        <w:rPr>
          <w:rFonts w:ascii="宋体" w:hAnsi="宋体"/>
        </w:rPr>
        <w:t>3.5.3.4</w:t>
      </w:r>
      <w:r>
        <w:rPr>
          <w:rFonts w:hint="eastAsia" w:ascii="宋体" w:hAnsi="宋体"/>
          <w:szCs w:val="24"/>
        </w:rPr>
        <w:t>投标文件图表与文字不符时，以文字为准</w:t>
      </w:r>
      <w:r>
        <w:rPr>
          <w:rFonts w:hint="eastAsia" w:ascii="宋体" w:hAnsi="宋体"/>
        </w:rPr>
        <w:t>；</w:t>
      </w:r>
    </w:p>
    <w:p>
      <w:pPr>
        <w:overflowPunct w:val="0"/>
        <w:adjustRightInd w:val="0"/>
        <w:snapToGrid w:val="0"/>
        <w:spacing w:line="480" w:lineRule="exact"/>
        <w:ind w:firstLine="482" w:firstLineChars="200"/>
        <w:rPr>
          <w:rFonts w:ascii="宋体" w:hAnsi="宋体" w:cs="宋体"/>
          <w:szCs w:val="24"/>
        </w:rPr>
      </w:pPr>
      <w:r>
        <w:rPr>
          <w:rFonts w:hint="eastAsia" w:ascii="宋体" w:hAnsi="宋体"/>
          <w:b/>
          <w:bCs/>
          <w:szCs w:val="24"/>
        </w:rPr>
        <w:t>评审过程中，发现投标文件出现下列情况之一者，按照下列规定修正：</w:t>
      </w:r>
    </w:p>
    <w:p>
      <w:pPr>
        <w:overflowPunct w:val="0"/>
        <w:adjustRightInd w:val="0"/>
        <w:snapToGrid w:val="0"/>
        <w:spacing w:line="480" w:lineRule="exact"/>
        <w:ind w:firstLine="480" w:firstLineChars="200"/>
        <w:rPr>
          <w:rFonts w:ascii="宋体" w:hAnsi="宋体"/>
        </w:rPr>
      </w:pPr>
      <w:r>
        <w:rPr>
          <w:rFonts w:ascii="宋体" w:hAnsi="宋体"/>
        </w:rPr>
        <w:t>3.5.3.</w:t>
      </w:r>
      <w:r>
        <w:rPr>
          <w:rFonts w:hint="eastAsia" w:ascii="宋体" w:hAnsi="宋体"/>
          <w:lang w:val="en-US" w:eastAsia="zh-CN"/>
        </w:rPr>
        <w:t>5</w:t>
      </w:r>
      <w:r>
        <w:rPr>
          <w:rFonts w:ascii="宋体" w:hAnsi="宋体"/>
        </w:rPr>
        <w:t>对不同文字文本投标文件的解释发生异议的，以中文文本为准；</w:t>
      </w:r>
    </w:p>
    <w:p>
      <w:pPr>
        <w:overflowPunct w:val="0"/>
        <w:adjustRightInd w:val="0"/>
        <w:snapToGrid w:val="0"/>
        <w:spacing w:line="480" w:lineRule="exact"/>
        <w:ind w:firstLine="480" w:firstLineChars="200"/>
        <w:rPr>
          <w:rFonts w:ascii="宋体" w:hAnsi="宋体"/>
        </w:rPr>
      </w:pPr>
      <w:r>
        <w:rPr>
          <w:rFonts w:ascii="宋体" w:hAnsi="宋体"/>
        </w:rPr>
        <w:t>3.5.3.</w:t>
      </w:r>
      <w:r>
        <w:rPr>
          <w:rFonts w:hint="eastAsia" w:ascii="宋体" w:hAnsi="宋体"/>
          <w:lang w:val="en-US" w:eastAsia="zh-CN"/>
        </w:rPr>
        <w:t>6</w:t>
      </w:r>
      <w:r>
        <w:rPr>
          <w:rFonts w:hint="eastAsia" w:ascii="宋体" w:hAnsi="宋体"/>
        </w:rPr>
        <w:t>分项报价表、</w:t>
      </w:r>
      <w:r>
        <w:rPr>
          <w:rFonts w:hint="eastAsia" w:ascii="宋体" w:hAnsi="宋体"/>
          <w:szCs w:val="24"/>
        </w:rPr>
        <w:t>技术规格响应偏离表</w:t>
      </w:r>
      <w:r>
        <w:rPr>
          <w:rFonts w:hint="eastAsia" w:ascii="宋体" w:hAnsi="宋体"/>
        </w:rPr>
        <w:t>中的技术响应参数、规格不一致时，以分项报价表为准；</w:t>
      </w:r>
    </w:p>
    <w:p>
      <w:pPr>
        <w:overflowPunct w:val="0"/>
        <w:adjustRightInd w:val="0"/>
        <w:snapToGrid w:val="0"/>
        <w:spacing w:line="480" w:lineRule="exact"/>
        <w:ind w:firstLine="480" w:firstLineChars="200"/>
        <w:rPr>
          <w:rFonts w:ascii="宋体" w:hAnsi="宋体" w:cs="宋体"/>
          <w:szCs w:val="24"/>
        </w:rPr>
      </w:pPr>
      <w:r>
        <w:rPr>
          <w:rFonts w:ascii="宋体" w:hAnsi="宋体"/>
        </w:rPr>
        <w:t>3.5.3.</w:t>
      </w:r>
      <w:r>
        <w:rPr>
          <w:rFonts w:hint="eastAsia" w:ascii="宋体" w:hAnsi="宋体"/>
          <w:lang w:val="en-US" w:eastAsia="zh-CN"/>
        </w:rPr>
        <w:t>7</w:t>
      </w:r>
      <w:r>
        <w:rPr>
          <w:rFonts w:hint="eastAsia" w:ascii="宋体" w:hAnsi="宋体"/>
          <w:szCs w:val="24"/>
        </w:rPr>
        <w:t>多处内容交叉不符时，以评标委员会评审结果为准。</w:t>
      </w:r>
    </w:p>
    <w:p>
      <w:pPr>
        <w:overflowPunct w:val="0"/>
        <w:adjustRightInd w:val="0"/>
        <w:snapToGrid w:val="0"/>
        <w:spacing w:line="480" w:lineRule="exact"/>
        <w:ind w:firstLine="482" w:firstLineChars="200"/>
        <w:rPr>
          <w:rFonts w:ascii="宋体" w:hAnsi="宋体" w:cs="宋体"/>
          <w:szCs w:val="24"/>
        </w:rPr>
      </w:pPr>
      <w:r>
        <w:rPr>
          <w:rFonts w:hint="eastAsia" w:ascii="宋体" w:hAnsi="宋体"/>
          <w:b/>
          <w:szCs w:val="24"/>
        </w:rPr>
        <w:t>注：按上述方法修正的内容，经投标人确认后产生约束力，投标人不确认的，其投标无效。</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3.5.4</w:t>
      </w:r>
      <w:r>
        <w:rPr>
          <w:rFonts w:hint="eastAsia" w:ascii="宋体" w:hAnsi="宋体" w:cs="宋体"/>
          <w:szCs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3.5.5</w:t>
      </w:r>
      <w:r>
        <w:rPr>
          <w:rFonts w:hint="eastAsia" w:ascii="宋体" w:hAnsi="宋体" w:cs="宋体"/>
          <w:szCs w:val="24"/>
        </w:rPr>
        <w:t>评价：</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3.5.5.1</w:t>
      </w:r>
      <w:r>
        <w:rPr>
          <w:rFonts w:hint="eastAsia" w:ascii="宋体" w:hAnsi="宋体" w:cs="宋体"/>
          <w:szCs w:val="24"/>
        </w:rPr>
        <w:t>评标委员会评审投标文件符合性只根据投标文件本身的内容，而不寻求其他外部证据。</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3.5.5.2</w:t>
      </w:r>
      <w:r>
        <w:rPr>
          <w:rFonts w:hint="eastAsia" w:ascii="宋体" w:hAnsi="宋体" w:cs="宋体"/>
          <w:szCs w:val="24"/>
        </w:rPr>
        <w:t>评标采取逐项分步评审方式，每一步评审不符合者</w:t>
      </w:r>
      <w:r>
        <w:rPr>
          <w:rFonts w:hint="eastAsia" w:ascii="宋体" w:hAnsi="宋体" w:cs="宋体"/>
        </w:rPr>
        <w:t>按无效投标处理，</w:t>
      </w:r>
      <w:r>
        <w:rPr>
          <w:rFonts w:hint="eastAsia" w:ascii="宋体" w:hAnsi="宋体" w:cs="宋体"/>
          <w:szCs w:val="24"/>
        </w:rPr>
        <w:t>不进入下一步评审，全部评审合格的投标人进行最后的综合评审和打分，按最后得分由高向低排序，推荐中标候选人。</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3.5.6</w:t>
      </w:r>
      <w:r>
        <w:rPr>
          <w:rFonts w:hint="eastAsia" w:ascii="宋体" w:hAnsi="宋体" w:cs="宋体"/>
          <w:szCs w:val="24"/>
        </w:rPr>
        <w:t>其他需说明的情况：</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3.5.6.1</w:t>
      </w:r>
      <w:r>
        <w:rPr>
          <w:rFonts w:hint="eastAsia" w:ascii="宋体" w:hAnsi="宋体" w:cs="宋体"/>
          <w:szCs w:val="24"/>
        </w:rPr>
        <w:t>对于投标文件中不构成实质性偏差的小的不正规、不一致或不规则，采购人可以接受，但这种接受不能损害或影响任何投标人的相对排序；</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3.5.6.2</w:t>
      </w:r>
      <w:r>
        <w:rPr>
          <w:rFonts w:hint="eastAsia" w:ascii="宋体" w:hAnsi="宋体" w:cs="宋体"/>
          <w:szCs w:val="24"/>
        </w:rPr>
        <w:t>最低报价不是中标的唯一条件；</w:t>
      </w:r>
    </w:p>
    <w:p>
      <w:pPr>
        <w:overflowPunct w:val="0"/>
        <w:adjustRightInd w:val="0"/>
        <w:snapToGrid w:val="0"/>
        <w:spacing w:line="480" w:lineRule="exact"/>
        <w:ind w:firstLine="480" w:firstLineChars="200"/>
        <w:rPr>
          <w:rFonts w:ascii="宋体" w:hAnsi="宋体" w:cs="宋体"/>
          <w:szCs w:val="24"/>
        </w:rPr>
      </w:pPr>
      <w:r>
        <w:rPr>
          <w:rFonts w:ascii="宋体" w:hAnsi="宋体" w:cs="宋体"/>
          <w:szCs w:val="24"/>
        </w:rPr>
        <w:t>3.5.6.3</w:t>
      </w:r>
      <w:r>
        <w:rPr>
          <w:rFonts w:hint="eastAsia" w:ascii="宋体" w:hAnsi="宋体" w:cs="宋体"/>
          <w:szCs w:val="24"/>
        </w:rPr>
        <w:t>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480" w:lineRule="exact"/>
        <w:ind w:firstLine="480" w:firstLineChars="200"/>
        <w:rPr>
          <w:rFonts w:ascii="宋体" w:hAnsi="宋体" w:cs="宋体"/>
          <w:b/>
          <w:szCs w:val="24"/>
        </w:rPr>
      </w:pPr>
      <w:r>
        <w:rPr>
          <w:rFonts w:ascii="宋体" w:hAnsi="宋体" w:cs="宋体"/>
          <w:szCs w:val="24"/>
        </w:rPr>
        <w:t>3.5.6.4</w:t>
      </w:r>
      <w:r>
        <w:rPr>
          <w:rFonts w:hint="eastAsia" w:ascii="宋体" w:hAnsi="宋体" w:cs="宋体"/>
          <w:szCs w:val="24"/>
        </w:rPr>
        <w:t>无论投标的结果如何，投标期间一切费用自理。</w:t>
      </w:r>
    </w:p>
    <w:p>
      <w:pPr>
        <w:overflowPunct w:val="0"/>
        <w:adjustRightInd w:val="0"/>
        <w:snapToGrid w:val="0"/>
        <w:spacing w:line="480" w:lineRule="exact"/>
        <w:ind w:firstLine="482" w:firstLineChars="200"/>
        <w:rPr>
          <w:rFonts w:ascii="宋体" w:hAnsi="宋体" w:cs="宋体"/>
          <w:b/>
          <w:szCs w:val="24"/>
        </w:rPr>
      </w:pPr>
      <w:r>
        <w:rPr>
          <w:rFonts w:ascii="宋体" w:hAnsi="宋体" w:cs="宋体"/>
          <w:b/>
          <w:szCs w:val="24"/>
        </w:rPr>
        <w:t>3.6</w:t>
      </w:r>
      <w:r>
        <w:rPr>
          <w:rFonts w:hint="eastAsia" w:ascii="宋体" w:hAnsi="宋体" w:cs="宋体"/>
          <w:b/>
          <w:szCs w:val="24"/>
        </w:rPr>
        <w:t>评分标准：</w:t>
      </w:r>
      <w:r>
        <w:rPr>
          <w:rFonts w:ascii="宋体" w:hAnsi="宋体" w:cs="宋体"/>
          <w:b/>
          <w:sz w:val="28"/>
          <w:szCs w:val="28"/>
        </w:rPr>
        <w:t xml:space="preserve"> </w:t>
      </w:r>
    </w:p>
    <w:tbl>
      <w:tblPr>
        <w:tblStyle w:val="40"/>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80"/>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spacing w:line="520" w:lineRule="exact"/>
              <w:ind w:left="-134" w:leftChars="-56" w:right="-108" w:rightChars="-45"/>
              <w:jc w:val="center"/>
              <w:rPr>
                <w:rFonts w:ascii="宋体" w:hAnsi="宋体" w:cs="宋体"/>
                <w:szCs w:val="24"/>
              </w:rPr>
            </w:pPr>
            <w:r>
              <w:rPr>
                <w:rFonts w:hint="eastAsia" w:ascii="宋体" w:hAnsi="宋体" w:cs="宋体"/>
                <w:szCs w:val="24"/>
              </w:rPr>
              <w:t>评审分项</w:t>
            </w:r>
          </w:p>
        </w:tc>
        <w:tc>
          <w:tcPr>
            <w:tcW w:w="980" w:type="dxa"/>
            <w:vAlign w:val="center"/>
          </w:tcPr>
          <w:p>
            <w:pPr>
              <w:spacing w:line="520" w:lineRule="exact"/>
              <w:ind w:left="-134" w:leftChars="-56" w:right="-108" w:rightChars="-45"/>
              <w:jc w:val="center"/>
              <w:rPr>
                <w:rFonts w:ascii="宋体" w:hAnsi="宋体" w:cs="宋体"/>
                <w:szCs w:val="24"/>
              </w:rPr>
            </w:pPr>
            <w:r>
              <w:rPr>
                <w:rFonts w:hint="eastAsia" w:ascii="宋体" w:hAnsi="宋体" w:cs="宋体"/>
                <w:szCs w:val="24"/>
              </w:rPr>
              <w:t>分项分值</w:t>
            </w:r>
          </w:p>
        </w:tc>
        <w:tc>
          <w:tcPr>
            <w:tcW w:w="7554" w:type="dxa"/>
            <w:vAlign w:val="center"/>
          </w:tcPr>
          <w:p>
            <w:pPr>
              <w:spacing w:line="520" w:lineRule="exact"/>
              <w:jc w:val="center"/>
              <w:rPr>
                <w:rFonts w:ascii="宋体" w:hAnsi="宋体" w:cs="宋体"/>
                <w:szCs w:val="24"/>
              </w:rPr>
            </w:pPr>
            <w:r>
              <w:rPr>
                <w:rFonts w:hint="eastAsia" w:ascii="宋体" w:hAnsi="宋体" w:cs="宋体"/>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widowControl/>
              <w:spacing w:line="480" w:lineRule="exact"/>
              <w:ind w:right="-34" w:firstLine="120" w:firstLineChars="50"/>
              <w:jc w:val="center"/>
              <w:textAlignment w:val="bottom"/>
              <w:rPr>
                <w:rFonts w:ascii="宋体" w:hAnsi="宋体" w:cs="宋体"/>
                <w:szCs w:val="24"/>
                <w:highlight w:val="none"/>
              </w:rPr>
            </w:pPr>
            <w:r>
              <w:rPr>
                <w:rFonts w:hint="eastAsia" w:ascii="宋体" w:hAnsi="宋体" w:cs="宋体"/>
                <w:szCs w:val="24"/>
                <w:highlight w:val="none"/>
              </w:rPr>
              <w:t>投标</w:t>
            </w:r>
          </w:p>
          <w:p>
            <w:pPr>
              <w:widowControl/>
              <w:spacing w:line="480" w:lineRule="exact"/>
              <w:ind w:right="-34" w:firstLine="120" w:firstLineChars="50"/>
              <w:jc w:val="center"/>
              <w:textAlignment w:val="bottom"/>
              <w:rPr>
                <w:rFonts w:ascii="宋体" w:hAnsi="宋体" w:cs="宋体"/>
                <w:szCs w:val="24"/>
                <w:highlight w:val="none"/>
              </w:rPr>
            </w:pPr>
            <w:r>
              <w:rPr>
                <w:rFonts w:hint="eastAsia" w:ascii="宋体" w:hAnsi="宋体" w:cs="宋体"/>
                <w:szCs w:val="24"/>
                <w:highlight w:val="none"/>
              </w:rPr>
              <w:t>报价</w:t>
            </w:r>
          </w:p>
        </w:tc>
        <w:tc>
          <w:tcPr>
            <w:tcW w:w="980" w:type="dxa"/>
            <w:vAlign w:val="center"/>
          </w:tcPr>
          <w:p>
            <w:pPr>
              <w:widowControl/>
              <w:spacing w:line="480" w:lineRule="exact"/>
              <w:ind w:right="-34"/>
              <w:jc w:val="center"/>
              <w:textAlignment w:val="bottom"/>
              <w:rPr>
                <w:rFonts w:ascii="宋体" w:hAnsi="宋体" w:cs="宋体"/>
                <w:szCs w:val="24"/>
                <w:highlight w:val="none"/>
              </w:rPr>
            </w:pPr>
            <w:r>
              <w:rPr>
                <w:rFonts w:ascii="宋体" w:hAnsi="宋体" w:cs="宋体"/>
                <w:szCs w:val="24"/>
                <w:highlight w:val="none"/>
              </w:rPr>
              <w:t>1</w:t>
            </w:r>
            <w:r>
              <w:rPr>
                <w:rFonts w:hint="eastAsia" w:ascii="宋体" w:hAnsi="宋体" w:cs="宋体"/>
                <w:szCs w:val="24"/>
                <w:highlight w:val="none"/>
                <w:lang w:val="en-US" w:eastAsia="zh-CN"/>
              </w:rPr>
              <w:t>5</w:t>
            </w:r>
            <w:r>
              <w:rPr>
                <w:rFonts w:hint="eastAsia" w:ascii="宋体" w:hAnsi="宋体" w:cs="宋体"/>
                <w:szCs w:val="24"/>
                <w:highlight w:val="none"/>
              </w:rPr>
              <w:t>分</w:t>
            </w:r>
          </w:p>
        </w:tc>
        <w:tc>
          <w:tcPr>
            <w:tcW w:w="7554" w:type="dxa"/>
            <w:vAlign w:val="center"/>
          </w:tcPr>
          <w:p>
            <w:pPr>
              <w:pStyle w:val="35"/>
              <w:spacing w:line="460" w:lineRule="exact"/>
              <w:rPr>
                <w:rFonts w:ascii="宋体" w:hAnsi="宋体" w:cs="宋体"/>
                <w:highlight w:val="none"/>
              </w:rPr>
            </w:pPr>
            <w:r>
              <w:rPr>
                <w:rFonts w:hint="eastAsia" w:ascii="宋体" w:hAnsi="宋体" w:cs="宋体"/>
                <w:highlight w:val="none"/>
              </w:rPr>
              <w:t>按照财政部《政府采购货物和服务招标投标管理办法》（财政部令第</w:t>
            </w:r>
            <w:r>
              <w:rPr>
                <w:rFonts w:ascii="宋体" w:hAnsi="宋体" w:cs="宋体"/>
                <w:highlight w:val="none"/>
              </w:rPr>
              <w:t>87</w:t>
            </w:r>
            <w:r>
              <w:rPr>
                <w:rFonts w:hint="eastAsia" w:ascii="宋体" w:hAnsi="宋体" w:cs="宋体"/>
                <w:highlight w:val="none"/>
              </w:rPr>
              <w:t>号）的有关规定：价格分采用低价优先法计算，即满足招标文件要求且投标价格最低的投标报价为评标基准价，其价格分为满分。其他投标人的价格分统一按照下列公式计算：</w:t>
            </w:r>
          </w:p>
          <w:p>
            <w:pPr>
              <w:pStyle w:val="35"/>
              <w:spacing w:line="460" w:lineRule="exact"/>
              <w:rPr>
                <w:rFonts w:ascii="宋体" w:hAnsi="宋体" w:cs="宋体"/>
                <w:spacing w:val="-10"/>
                <w:highlight w:val="none"/>
              </w:rPr>
            </w:pPr>
            <w:r>
              <w:rPr>
                <w:rFonts w:hint="eastAsia" w:ascii="宋体" w:hAnsi="宋体" w:cs="宋体"/>
                <w:highlight w:val="none"/>
              </w:rPr>
              <w:t>投标报价得分</w:t>
            </w:r>
            <w:r>
              <w:rPr>
                <w:rFonts w:ascii="宋体" w:hAnsi="宋体" w:cs="宋体"/>
                <w:highlight w:val="none"/>
              </w:rPr>
              <w:t>=</w:t>
            </w:r>
            <w:r>
              <w:rPr>
                <w:rFonts w:hint="eastAsia" w:ascii="宋体" w:hAnsi="宋体" w:cs="宋体"/>
                <w:highlight w:val="none"/>
              </w:rPr>
              <w:t>（评标基准价</w:t>
            </w:r>
            <w:r>
              <w:rPr>
                <w:rFonts w:ascii="宋体" w:hAnsi="宋体" w:cs="宋体"/>
                <w:highlight w:val="none"/>
              </w:rPr>
              <w:t>/</w:t>
            </w:r>
            <w:r>
              <w:rPr>
                <w:rFonts w:hint="eastAsia" w:ascii="宋体" w:hAnsi="宋体" w:cs="宋体"/>
                <w:highlight w:val="none"/>
              </w:rPr>
              <w:t>投标报价）</w:t>
            </w:r>
            <w:r>
              <w:rPr>
                <w:rFonts w:hint="eastAsia" w:ascii="宋体" w:hAnsi="宋体" w:cs="宋体"/>
                <w:spacing w:val="-10"/>
                <w:highlight w:val="none"/>
              </w:rPr>
              <w:t>×价格权值（即</w:t>
            </w:r>
            <w:r>
              <w:rPr>
                <w:rFonts w:ascii="宋体" w:hAnsi="宋体" w:cs="宋体"/>
                <w:spacing w:val="-10"/>
                <w:highlight w:val="none"/>
              </w:rPr>
              <w:t>1</w:t>
            </w:r>
            <w:r>
              <w:rPr>
                <w:rFonts w:hint="eastAsia" w:ascii="宋体" w:hAnsi="宋体" w:cs="宋体"/>
                <w:spacing w:val="-10"/>
                <w:highlight w:val="none"/>
                <w:lang w:val="en-US" w:eastAsia="zh-CN"/>
              </w:rPr>
              <w:t>5</w:t>
            </w:r>
            <w:r>
              <w:rPr>
                <w:rFonts w:ascii="宋体" w:hAnsi="宋体" w:cs="宋体"/>
                <w:spacing w:val="-10"/>
                <w:highlight w:val="none"/>
              </w:rPr>
              <w:t>%</w:t>
            </w:r>
            <w:r>
              <w:rPr>
                <w:rFonts w:hint="eastAsia" w:ascii="宋体" w:hAnsi="宋体" w:cs="宋体"/>
                <w:spacing w:val="-10"/>
                <w:highlight w:val="none"/>
              </w:rPr>
              <w:t>）×</w:t>
            </w:r>
            <w:r>
              <w:rPr>
                <w:rFonts w:ascii="宋体" w:hAnsi="宋体" w:cs="宋体"/>
                <w:spacing w:val="-10"/>
                <w:highlight w:val="none"/>
              </w:rPr>
              <w:t>100</w:t>
            </w:r>
          </w:p>
          <w:p>
            <w:pPr>
              <w:pStyle w:val="35"/>
              <w:spacing w:line="460" w:lineRule="exact"/>
              <w:rPr>
                <w:rFonts w:ascii="宋体" w:hAnsi="宋体" w:cs="宋体"/>
                <w:highlight w:val="none"/>
              </w:rPr>
            </w:pPr>
            <w:r>
              <w:rPr>
                <w:rFonts w:hint="eastAsia" w:ascii="宋体" w:hAnsi="宋体" w:cs="宋体"/>
                <w:highlight w:val="none"/>
              </w:rPr>
              <w:t>（因落实政府采购政策进行价格调整的，以调整后的价格计算评标基准价和投标报价，详见</w:t>
            </w:r>
            <w:r>
              <w:rPr>
                <w:rFonts w:ascii="宋体" w:hAnsi="宋体" w:cs="宋体"/>
                <w:highlight w:val="none"/>
              </w:rPr>
              <w:t>3.7.1</w:t>
            </w:r>
            <w:r>
              <w:rPr>
                <w:rFonts w:hint="eastAsia" w:ascii="宋体" w:hAnsi="宋体" w:cs="宋体"/>
                <w:highlight w:val="none"/>
              </w:rPr>
              <w:t>至</w:t>
            </w:r>
            <w:r>
              <w:rPr>
                <w:rFonts w:ascii="宋体" w:hAnsi="宋体" w:cs="宋体"/>
                <w:highlight w:val="none"/>
              </w:rPr>
              <w:t>3.7.3</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widowControl/>
              <w:spacing w:line="480" w:lineRule="exact"/>
              <w:ind w:right="-34"/>
              <w:jc w:val="center"/>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总体</w:t>
            </w:r>
          </w:p>
          <w:p>
            <w:pPr>
              <w:widowControl/>
              <w:spacing w:line="480" w:lineRule="exact"/>
              <w:ind w:right="-34"/>
              <w:jc w:val="center"/>
              <w:textAlignment w:val="bottom"/>
              <w:rPr>
                <w:rFonts w:hint="eastAsia" w:ascii="宋体" w:hAnsi="宋体" w:eastAsia="宋体" w:cs="宋体"/>
                <w:szCs w:val="24"/>
              </w:rPr>
            </w:pPr>
            <w:r>
              <w:rPr>
                <w:rFonts w:hint="eastAsia" w:ascii="宋体" w:hAnsi="宋体" w:eastAsia="宋体" w:cs="宋体"/>
                <w:color w:val="000000" w:themeColor="text1"/>
                <w:kern w:val="0"/>
                <w:lang w:eastAsia="zh-CN"/>
                <w14:textFill>
                  <w14:solidFill>
                    <w14:schemeClr w14:val="tx1"/>
                  </w14:solidFill>
                </w14:textFill>
              </w:rPr>
              <w:t>实施</w:t>
            </w:r>
            <w:r>
              <w:rPr>
                <w:rFonts w:hint="eastAsia" w:ascii="宋体" w:hAnsi="宋体" w:eastAsia="宋体" w:cs="宋体"/>
                <w:color w:val="000000" w:themeColor="text1"/>
                <w:kern w:val="0"/>
                <w14:textFill>
                  <w14:solidFill>
                    <w14:schemeClr w14:val="tx1"/>
                  </w14:solidFill>
                </w14:textFill>
              </w:rPr>
              <w:t>方案</w:t>
            </w:r>
          </w:p>
        </w:tc>
        <w:tc>
          <w:tcPr>
            <w:tcW w:w="980" w:type="dxa"/>
            <w:vAlign w:val="center"/>
          </w:tcPr>
          <w:p>
            <w:pPr>
              <w:widowControl/>
              <w:spacing w:line="480" w:lineRule="exact"/>
              <w:ind w:right="-34"/>
              <w:jc w:val="center"/>
              <w:textAlignment w:val="bottom"/>
              <w:rPr>
                <w:rFonts w:hint="eastAsia" w:ascii="宋体" w:hAnsi="宋体" w:eastAsia="宋体" w:cs="宋体"/>
                <w:szCs w:val="24"/>
                <w:lang w:val="en-US" w:eastAsia="zh-CN"/>
              </w:rPr>
            </w:pPr>
            <w:r>
              <w:rPr>
                <w:rFonts w:hint="eastAsia" w:ascii="宋体" w:hAnsi="宋体" w:eastAsia="宋体" w:cs="宋体"/>
                <w:szCs w:val="24"/>
                <w:lang w:val="en-US" w:eastAsia="zh-CN"/>
              </w:rPr>
              <w:t>20分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投标人针对本项目制定完整规范的</w:t>
            </w:r>
            <w:r>
              <w:rPr>
                <w:rFonts w:hint="eastAsia" w:ascii="宋体" w:hAnsi="宋体" w:eastAsia="宋体" w:cs="宋体"/>
                <w:color w:val="000000" w:themeColor="text1"/>
                <w:kern w:val="0"/>
                <w:lang w:eastAsia="zh-CN"/>
                <w14:textFill>
                  <w14:solidFill>
                    <w14:schemeClr w14:val="tx1"/>
                  </w14:solidFill>
                </w14:textFill>
              </w:rPr>
              <w:t>实施</w:t>
            </w:r>
            <w:r>
              <w:rPr>
                <w:rFonts w:hint="eastAsia" w:ascii="宋体" w:hAnsi="宋体" w:eastAsia="宋体" w:cs="宋体"/>
                <w:color w:val="000000" w:themeColor="text1"/>
                <w:kern w:val="0"/>
                <w14:textFill>
                  <w14:solidFill>
                    <w14:schemeClr w14:val="tx1"/>
                  </w14:solidFill>
                </w14:textFill>
              </w:rPr>
              <w:t>方案，方案设计优化合理、架构完整、层次清楚且对采购单位的需求理解与分析准确。</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总体方案全面、思路清晰、科学合理、切实可行，完全满足采购人需求</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cs="宋体"/>
                <w:color w:val="000000" w:themeColor="text1"/>
                <w:kern w:val="0"/>
                <w:lang w:val="en-US" w:eastAsia="zh-CN"/>
                <w14:textFill>
                  <w14:solidFill>
                    <w14:schemeClr w14:val="tx1"/>
                  </w14:solidFill>
                </w14:textFill>
              </w:rPr>
              <w:t>16.1-20</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总体方案</w:t>
            </w:r>
            <w:r>
              <w:rPr>
                <w:rFonts w:hint="eastAsia" w:ascii="宋体" w:hAnsi="宋体" w:eastAsia="宋体" w:cs="宋体"/>
                <w:color w:val="000000" w:themeColor="text1"/>
                <w:kern w:val="0"/>
                <w:lang w:eastAsia="zh-CN"/>
                <w14:textFill>
                  <w14:solidFill>
                    <w14:schemeClr w14:val="tx1"/>
                  </w14:solidFill>
                </w14:textFill>
              </w:rPr>
              <w:t>内容</w:t>
            </w:r>
            <w:r>
              <w:rPr>
                <w:rFonts w:hint="eastAsia" w:ascii="宋体" w:hAnsi="宋体" w:cs="宋体"/>
                <w:color w:val="000000" w:themeColor="text1"/>
                <w:kern w:val="0"/>
                <w:lang w:eastAsia="zh-CN"/>
                <w14:textFill>
                  <w14:solidFill>
                    <w14:schemeClr w14:val="tx1"/>
                  </w14:solidFill>
                </w14:textFill>
              </w:rPr>
              <w:t>较</w:t>
            </w:r>
            <w:r>
              <w:rPr>
                <w:rFonts w:hint="eastAsia" w:ascii="宋体" w:hAnsi="宋体" w:eastAsia="宋体" w:cs="宋体"/>
                <w:color w:val="000000" w:themeColor="text1"/>
                <w:kern w:val="0"/>
                <w14:textFill>
                  <w14:solidFill>
                    <w14:schemeClr w14:val="tx1"/>
                  </w14:solidFill>
                </w14:textFill>
              </w:rPr>
              <w:t>全面、</w:t>
            </w:r>
            <w:r>
              <w:rPr>
                <w:rFonts w:hint="eastAsia" w:ascii="宋体" w:hAnsi="宋体" w:cs="宋体"/>
                <w:color w:val="000000" w:themeColor="text1"/>
                <w:kern w:val="0"/>
                <w:lang w:eastAsia="zh-CN"/>
                <w14:textFill>
                  <w14:solidFill>
                    <w14:schemeClr w14:val="tx1"/>
                  </w14:solidFill>
                </w14:textFill>
              </w:rPr>
              <w:t>基本</w:t>
            </w:r>
            <w:r>
              <w:rPr>
                <w:rFonts w:hint="eastAsia" w:ascii="宋体" w:hAnsi="宋体" w:eastAsia="宋体" w:cs="宋体"/>
                <w:color w:val="000000" w:themeColor="text1"/>
                <w:kern w:val="0"/>
                <w14:textFill>
                  <w14:solidFill>
                    <w14:schemeClr w14:val="tx1"/>
                  </w14:solidFill>
                </w14:textFill>
              </w:rPr>
              <w:t>合理可行、</w:t>
            </w:r>
            <w:r>
              <w:rPr>
                <w:rFonts w:hint="eastAsia" w:ascii="宋体" w:hAnsi="宋体" w:eastAsia="宋体" w:cs="宋体"/>
                <w:color w:val="000000" w:themeColor="text1"/>
                <w:kern w:val="0"/>
                <w:lang w:eastAsia="zh-CN"/>
                <w14:textFill>
                  <w14:solidFill>
                    <w14:schemeClr w14:val="tx1"/>
                  </w14:solidFill>
                </w14:textFill>
              </w:rPr>
              <w:t>有可</w:t>
            </w:r>
            <w:r>
              <w:rPr>
                <w:rFonts w:hint="eastAsia" w:ascii="宋体" w:hAnsi="宋体" w:eastAsia="宋体" w:cs="宋体"/>
                <w:color w:val="000000" w:themeColor="text1"/>
                <w:kern w:val="0"/>
                <w14:textFill>
                  <w14:solidFill>
                    <w14:schemeClr w14:val="tx1"/>
                  </w14:solidFill>
                </w14:textFill>
              </w:rPr>
              <w:t>实施性</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cs="宋体"/>
                <w:color w:val="000000" w:themeColor="text1"/>
                <w:kern w:val="0"/>
                <w:lang w:val="en-US" w:eastAsia="zh-CN"/>
                <w14:textFill>
                  <w14:solidFill>
                    <w14:schemeClr w14:val="tx1"/>
                  </w14:solidFill>
                </w14:textFill>
              </w:rPr>
              <w:t>12.1-16</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eastAsia="zh-CN"/>
                <w14:textFill>
                  <w14:solidFill>
                    <w14:schemeClr w14:val="tx1"/>
                  </w14:solidFill>
                </w14:textFill>
              </w:rPr>
              <w:t>方案只有框架，未对详细内容进行描述或</w:t>
            </w:r>
            <w:r>
              <w:rPr>
                <w:rFonts w:hint="eastAsia" w:ascii="宋体" w:hAnsi="宋体" w:eastAsia="宋体" w:cs="宋体"/>
                <w:color w:val="000000" w:themeColor="text1"/>
                <w:kern w:val="0"/>
                <w14:textFill>
                  <w14:solidFill>
                    <w14:schemeClr w14:val="tx1"/>
                  </w14:solidFill>
                </w14:textFill>
              </w:rPr>
              <w:t>方案</w:t>
            </w:r>
            <w:r>
              <w:rPr>
                <w:rFonts w:hint="eastAsia" w:ascii="宋体" w:hAnsi="宋体" w:eastAsia="宋体" w:cs="宋体"/>
                <w:color w:val="000000" w:themeColor="text1"/>
                <w:kern w:val="0"/>
                <w:lang w:eastAsia="zh-CN"/>
                <w14:textFill>
                  <w14:solidFill>
                    <w14:schemeClr w14:val="tx1"/>
                  </w14:solidFill>
                </w14:textFill>
              </w:rPr>
              <w:t>不具有</w:t>
            </w:r>
            <w:r>
              <w:rPr>
                <w:rFonts w:hint="eastAsia" w:ascii="宋体" w:hAnsi="宋体" w:eastAsia="宋体" w:cs="宋体"/>
                <w:color w:val="000000" w:themeColor="text1"/>
                <w:kern w:val="0"/>
                <w14:textFill>
                  <w14:solidFill>
                    <w14:schemeClr w14:val="tx1"/>
                  </w14:solidFill>
                </w14:textFill>
              </w:rPr>
              <w:t>合理性和可行性</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cs="宋体"/>
                <w:color w:val="000000" w:themeColor="text1"/>
                <w:kern w:val="0"/>
                <w:lang w:val="en-US" w:eastAsia="zh-CN"/>
                <w14:textFill>
                  <w14:solidFill>
                    <w14:schemeClr w14:val="tx1"/>
                  </w14:solidFill>
                </w14:textFill>
              </w:rPr>
              <w:t>8.1-12</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方案简单，内容空泛，不利于项目实施的计</w:t>
            </w:r>
            <w:r>
              <w:rPr>
                <w:rFonts w:hint="eastAsia" w:ascii="宋体" w:hAnsi="宋体" w:cs="宋体"/>
                <w:color w:val="000000" w:themeColor="text1"/>
                <w:kern w:val="0"/>
                <w:lang w:val="en-US" w:eastAsia="zh-CN"/>
                <w14:textFill>
                  <w14:solidFill>
                    <w14:schemeClr w14:val="tx1"/>
                  </w14:solidFill>
                </w14:textFill>
              </w:rPr>
              <w:t>4.1-8</w:t>
            </w:r>
            <w:r>
              <w:rPr>
                <w:rFonts w:hint="eastAsia" w:ascii="宋体" w:hAnsi="宋体" w:eastAsia="宋体" w:cs="宋体"/>
                <w:color w:val="000000" w:themeColor="text1"/>
                <w:kern w:val="0"/>
                <w14:textFill>
                  <w14:solidFill>
                    <w14:schemeClr w14:val="tx1"/>
                  </w14:solidFill>
                </w14:textFill>
              </w:rPr>
              <w:t>分</w:t>
            </w:r>
            <w:r>
              <w:rPr>
                <w:rFonts w:hint="eastAsia" w:ascii="宋体" w:hAnsi="宋体" w:eastAsia="宋体" w:cs="宋体"/>
                <w:color w:val="000000" w:themeColor="text1"/>
                <w:kern w:val="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5.方案内容与本项目实际情况不符合的，或方案未针对本项目实际情况进行编制的计</w:t>
            </w:r>
            <w:r>
              <w:rPr>
                <w:rFonts w:hint="eastAsia" w:ascii="宋体" w:hAnsi="宋体" w:cs="宋体"/>
                <w:color w:val="000000" w:themeColor="text1"/>
                <w:kern w:val="0"/>
                <w:lang w:val="en-US" w:eastAsia="zh-CN"/>
                <w14:textFill>
                  <w14:solidFill>
                    <w14:schemeClr w14:val="tx1"/>
                  </w14:solidFill>
                </w14:textFill>
              </w:rPr>
              <w:t>0.1-4</w:t>
            </w:r>
            <w:r>
              <w:rPr>
                <w:rFonts w:hint="eastAsia" w:ascii="宋体" w:hAnsi="宋体" w:eastAsia="宋体" w:cs="宋体"/>
                <w:color w:val="000000" w:themeColor="text1"/>
                <w:kern w:val="0"/>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sz w:val="24"/>
                <w:lang w:val="en-US" w:eastAsia="zh-CN" w:bidi="ar-SA"/>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6.</w:t>
            </w:r>
            <w:r>
              <w:rPr>
                <w:rFonts w:hint="eastAsia" w:ascii="宋体" w:hAnsi="宋体" w:eastAsia="宋体" w:cs="宋体"/>
                <w:color w:val="000000" w:themeColor="text1"/>
                <w:kern w:val="0"/>
                <w:lang w:eastAsia="zh-CN"/>
                <w14:textFill>
                  <w14:solidFill>
                    <w14:schemeClr w14:val="tx1"/>
                  </w14:solidFill>
                </w14:textFill>
              </w:rPr>
              <w:t>未提供相关内容的不计分</w:t>
            </w:r>
            <w:r>
              <w:rPr>
                <w:rFonts w:hint="eastAsia" w:ascii="宋体" w:hAnsi="宋体" w:eastAsia="宋体" w:cs="宋体"/>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技术要求</w:t>
            </w:r>
          </w:p>
        </w:tc>
        <w:tc>
          <w:tcPr>
            <w:tcW w:w="980"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10分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投标产品设计合理，功能指标、技术参数、配置符合本项目采购要求。</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highlight w:val="none"/>
                <w:lang w:val="en-US"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投标产品参数完全满足</w:t>
            </w:r>
            <w:r>
              <w:rPr>
                <w:rFonts w:hint="eastAsia" w:ascii="宋体" w:hAnsi="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lang w:val="en-US" w:eastAsia="zh-CN"/>
                <w14:textFill>
                  <w14:solidFill>
                    <w14:schemeClr w14:val="tx1"/>
                  </w14:solidFill>
                </w14:textFill>
              </w:rPr>
              <w:t>得</w:t>
            </w:r>
            <w:r>
              <w:rPr>
                <w:rFonts w:hint="eastAsia" w:ascii="宋体" w:hAnsi="宋体" w:cs="宋体"/>
                <w:color w:val="000000" w:themeColor="text1"/>
                <w:kern w:val="0"/>
                <w:highlight w:val="none"/>
                <w:lang w:val="en-US" w:eastAsia="zh-CN"/>
                <w14:textFill>
                  <w14:solidFill>
                    <w14:schemeClr w14:val="tx1"/>
                  </w14:solidFill>
                </w14:textFill>
              </w:rPr>
              <w:t>基本分</w:t>
            </w:r>
            <w:r>
              <w:rPr>
                <w:rFonts w:hint="eastAsia" w:ascii="宋体" w:hAnsi="宋体" w:eastAsia="宋体" w:cs="宋体"/>
                <w:color w:val="000000" w:themeColor="text1"/>
                <w:kern w:val="0"/>
                <w:highlight w:val="none"/>
                <w:lang w:val="en-US" w:eastAsia="zh-CN"/>
                <w14:textFill>
                  <w14:solidFill>
                    <w14:schemeClr w14:val="tx1"/>
                  </w14:solidFill>
                </w14:textFill>
              </w:rPr>
              <w:t>10分,投标产品每</w:t>
            </w:r>
            <w:r>
              <w:rPr>
                <w:rFonts w:hint="eastAsia" w:ascii="宋体" w:hAnsi="宋体" w:cs="宋体"/>
                <w:color w:val="000000" w:themeColor="text1"/>
                <w:kern w:val="0"/>
                <w:highlight w:val="none"/>
                <w:lang w:val="en-US" w:eastAsia="zh-CN"/>
                <w14:textFill>
                  <w14:solidFill>
                    <w14:schemeClr w14:val="tx1"/>
                  </w14:solidFill>
                </w14:textFill>
              </w:rPr>
              <w:t>有</w:t>
            </w:r>
            <w:r>
              <w:rPr>
                <w:rFonts w:hint="eastAsia" w:ascii="宋体" w:hAnsi="宋体" w:eastAsia="宋体" w:cs="宋体"/>
                <w:color w:val="000000" w:themeColor="text1"/>
                <w:kern w:val="0"/>
                <w:highlight w:val="none"/>
                <w:lang w:val="en-US" w:eastAsia="zh-CN"/>
                <w14:textFill>
                  <w14:solidFill>
                    <w14:schemeClr w14:val="tx1"/>
                  </w14:solidFill>
                </w14:textFill>
              </w:rPr>
              <w:t>一项不满足扣0.5分,</w:t>
            </w:r>
            <w:r>
              <w:rPr>
                <w:rFonts w:hint="eastAsia" w:ascii="宋体" w:hAnsi="宋体" w:cs="宋体"/>
                <w:color w:val="000000" w:themeColor="text1"/>
                <w:kern w:val="0"/>
                <w:highlight w:val="none"/>
                <w:lang w:val="en-US" w:eastAsia="zh-CN"/>
                <w14:textFill>
                  <w14:solidFill>
                    <w14:schemeClr w14:val="tx1"/>
                  </w14:solidFill>
                </w14:textFill>
              </w:rPr>
              <w:t>基本分</w:t>
            </w:r>
            <w:r>
              <w:rPr>
                <w:rFonts w:hint="eastAsia" w:ascii="宋体" w:hAnsi="宋体" w:eastAsia="宋体" w:cs="宋体"/>
                <w:color w:val="000000" w:themeColor="text1"/>
                <w:kern w:val="0"/>
                <w:highlight w:val="none"/>
                <w:lang w:val="en-US" w:eastAsia="zh-CN"/>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widowControl/>
              <w:spacing w:line="480" w:lineRule="exact"/>
              <w:ind w:right="-34"/>
              <w:jc w:val="both"/>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项目质量</w:t>
            </w:r>
          </w:p>
          <w:p>
            <w:pPr>
              <w:widowControl/>
              <w:spacing w:line="480" w:lineRule="exact"/>
              <w:ind w:right="-34"/>
              <w:jc w:val="both"/>
              <w:textAlignment w:val="bottom"/>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eastAsia="宋体" w:cs="宋体"/>
                <w:color w:val="000000" w:themeColor="text1"/>
                <w:kern w:val="0"/>
                <w:lang w:eastAsia="zh-CN"/>
                <w14:textFill>
                  <w14:solidFill>
                    <w14:schemeClr w14:val="tx1"/>
                  </w14:solidFill>
                </w14:textFill>
              </w:rPr>
              <w:t>控制方案</w:t>
            </w:r>
          </w:p>
        </w:tc>
        <w:tc>
          <w:tcPr>
            <w:tcW w:w="980" w:type="dxa"/>
            <w:vAlign w:val="center"/>
          </w:tcPr>
          <w:p>
            <w:pPr>
              <w:widowControl/>
              <w:spacing w:line="480" w:lineRule="exact"/>
              <w:ind w:right="-34"/>
              <w:jc w:val="center"/>
              <w:textAlignment w:val="bottom"/>
              <w:rPr>
                <w:rFonts w:hint="eastAsia" w:ascii="宋体" w:hAnsi="宋体" w:eastAsia="宋体" w:cs="宋体"/>
                <w:szCs w:val="24"/>
                <w:lang w:val="en-US" w:eastAsia="zh-CN"/>
              </w:rPr>
            </w:pPr>
            <w:r>
              <w:rPr>
                <w:rFonts w:hint="eastAsia" w:ascii="宋体" w:hAnsi="宋体" w:cs="宋体"/>
                <w:szCs w:val="24"/>
                <w:lang w:val="en-US" w:eastAsia="zh-CN"/>
              </w:rPr>
              <w:t>5</w:t>
            </w:r>
            <w:r>
              <w:rPr>
                <w:rFonts w:hint="eastAsia" w:ascii="宋体" w:hAnsi="宋体" w:eastAsia="宋体" w:cs="宋体"/>
                <w:szCs w:val="24"/>
                <w:lang w:val="en-US" w:eastAsia="zh-CN"/>
              </w:rPr>
              <w:t>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投标人</w:t>
            </w:r>
            <w:r>
              <w:rPr>
                <w:rFonts w:hint="eastAsia" w:ascii="宋体" w:hAnsi="宋体" w:eastAsia="宋体" w:cs="宋体"/>
                <w:color w:val="000000" w:themeColor="text1"/>
                <w:kern w:val="0"/>
                <w:lang w:eastAsia="zh-CN"/>
                <w14:textFill>
                  <w14:solidFill>
                    <w14:schemeClr w14:val="tx1"/>
                  </w14:solidFill>
                </w14:textFill>
              </w:rPr>
              <w:t>针对本项目</w:t>
            </w:r>
            <w:r>
              <w:rPr>
                <w:rFonts w:hint="eastAsia" w:ascii="宋体" w:hAnsi="宋体" w:eastAsia="宋体" w:cs="宋体"/>
                <w:color w:val="000000" w:themeColor="text1"/>
                <w:kern w:val="0"/>
                <w14:textFill>
                  <w14:solidFill>
                    <w14:schemeClr w14:val="tx1"/>
                  </w14:solidFill>
                </w14:textFill>
              </w:rPr>
              <w:t>提供项目质量</w:t>
            </w:r>
            <w:r>
              <w:rPr>
                <w:rFonts w:hint="eastAsia" w:ascii="宋体" w:hAnsi="宋体" w:eastAsia="宋体" w:cs="宋体"/>
                <w:color w:val="000000" w:themeColor="text1"/>
                <w:kern w:val="0"/>
                <w:lang w:eastAsia="zh-CN"/>
                <w14:textFill>
                  <w14:solidFill>
                    <w14:schemeClr w14:val="tx1"/>
                  </w14:solidFill>
                </w14:textFill>
              </w:rPr>
              <w:t>保证、</w:t>
            </w:r>
            <w:r>
              <w:rPr>
                <w:rFonts w:hint="eastAsia" w:ascii="宋体" w:hAnsi="宋体" w:eastAsia="宋体" w:cs="宋体"/>
                <w:color w:val="000000" w:themeColor="text1"/>
                <w:kern w:val="0"/>
                <w14:textFill>
                  <w14:solidFill>
                    <w14:schemeClr w14:val="tx1"/>
                  </w14:solidFill>
                </w14:textFill>
              </w:rPr>
              <w:t>安全控制</w:t>
            </w:r>
            <w:r>
              <w:rPr>
                <w:rFonts w:hint="eastAsia" w:ascii="宋体" w:hAnsi="宋体" w:eastAsia="宋体" w:cs="宋体"/>
                <w:color w:val="000000" w:themeColor="text1"/>
                <w:kern w:val="0"/>
                <w:lang w:eastAsia="zh-CN"/>
                <w14:textFill>
                  <w14:solidFill>
                    <w14:schemeClr w14:val="tx1"/>
                  </w14:solidFill>
                </w14:textFill>
              </w:rPr>
              <w:t>措施，</w:t>
            </w:r>
            <w:r>
              <w:rPr>
                <w:rFonts w:hint="eastAsia" w:ascii="宋体" w:hAnsi="宋体" w:eastAsia="宋体" w:cs="宋体"/>
                <w:color w:val="000000" w:themeColor="text1"/>
                <w:kern w:val="0"/>
                <w14:textFill>
                  <w14:solidFill>
                    <w14:schemeClr w14:val="tx1"/>
                  </w14:solidFill>
                </w14:textFill>
              </w:rPr>
              <w:t>质量保证和安全控制措施科学、合理，有针对性。</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eastAsia="zh-CN"/>
                <w14:textFill>
                  <w14:solidFill>
                    <w14:schemeClr w14:val="tx1"/>
                  </w14:solidFill>
                </w14:textFill>
              </w:rPr>
              <w:t>内容详细、</w:t>
            </w:r>
            <w:r>
              <w:rPr>
                <w:rFonts w:hint="eastAsia" w:ascii="宋体" w:hAnsi="宋体" w:eastAsia="宋体" w:cs="宋体"/>
                <w:color w:val="000000" w:themeColor="text1"/>
                <w:kern w:val="0"/>
                <w14:textFill>
                  <w14:solidFill>
                    <w14:schemeClr w14:val="tx1"/>
                  </w14:solidFill>
                </w14:textFill>
              </w:rPr>
              <w:t>完善，分析全面,具有合理性和可操作性</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cs="宋体"/>
                <w:color w:val="000000" w:themeColor="text1"/>
                <w:kern w:val="0"/>
                <w:lang w:val="en-US" w:eastAsia="zh-CN"/>
                <w14:textFill>
                  <w14:solidFill>
                    <w14:schemeClr w14:val="tx1"/>
                  </w14:solidFill>
                </w14:textFill>
              </w:rPr>
              <w:t>3.1-5</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eastAsia="zh-CN"/>
                <w14:textFill>
                  <w14:solidFill>
                    <w14:schemeClr w14:val="tx1"/>
                  </w14:solidFill>
                </w14:textFill>
              </w:rPr>
              <w:t>内容缺项的或未针对本项目提供措施的计</w:t>
            </w:r>
            <w:r>
              <w:rPr>
                <w:rFonts w:hint="eastAsia" w:ascii="宋体" w:hAnsi="宋体" w:cs="宋体"/>
                <w:color w:val="000000" w:themeColor="text1"/>
                <w:kern w:val="0"/>
                <w:lang w:val="en-US" w:eastAsia="zh-CN"/>
                <w14:textFill>
                  <w14:solidFill>
                    <w14:schemeClr w14:val="tx1"/>
                  </w14:solidFill>
                </w14:textFill>
              </w:rPr>
              <w:t>2.1-3</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.只提供框架无实际内容的或缺项的计</w:t>
            </w:r>
            <w:r>
              <w:rPr>
                <w:rFonts w:hint="eastAsia" w:ascii="宋体" w:hAnsi="宋体" w:cs="宋体"/>
                <w:color w:val="000000" w:themeColor="text1"/>
                <w:kern w:val="0"/>
                <w:lang w:val="en-US" w:eastAsia="zh-CN"/>
                <w14:textFill>
                  <w14:solidFill>
                    <w14:schemeClr w14:val="tx1"/>
                  </w14:solidFill>
                </w14:textFill>
              </w:rPr>
              <w:t>0.1-2</w:t>
            </w:r>
            <w:r>
              <w:rPr>
                <w:rFonts w:hint="eastAsia" w:ascii="宋体" w:hAnsi="宋体" w:eastAsia="宋体" w:cs="宋体"/>
                <w:color w:val="000000" w:themeColor="text1"/>
                <w:kern w:val="0"/>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sz w:val="24"/>
                <w:lang w:val="en-US" w:eastAsia="zh-CN" w:bidi="ar-SA"/>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lang w:eastAsia="zh-CN"/>
                <w14:textFill>
                  <w14:solidFill>
                    <w14:schemeClr w14:val="tx1"/>
                  </w14:solidFill>
                </w14:textFill>
              </w:rPr>
              <w:t>未提供相关内容的不计分</w:t>
            </w:r>
            <w:r>
              <w:rPr>
                <w:rFonts w:hint="eastAsia" w:ascii="宋体" w:hAnsi="宋体" w:eastAsia="宋体" w:cs="宋体"/>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widowControl/>
              <w:spacing w:line="480" w:lineRule="exact"/>
              <w:ind w:right="-34"/>
              <w:jc w:val="center"/>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应急</w:t>
            </w:r>
          </w:p>
          <w:p>
            <w:pPr>
              <w:widowControl/>
              <w:spacing w:line="480" w:lineRule="exact"/>
              <w:ind w:right="-34"/>
              <w:jc w:val="both"/>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控制方案</w:t>
            </w:r>
          </w:p>
        </w:tc>
        <w:tc>
          <w:tcPr>
            <w:tcW w:w="980" w:type="dxa"/>
            <w:vAlign w:val="center"/>
          </w:tcPr>
          <w:p>
            <w:pPr>
              <w:widowControl/>
              <w:spacing w:line="480" w:lineRule="exact"/>
              <w:ind w:right="-34"/>
              <w:jc w:val="center"/>
              <w:textAlignment w:val="bottom"/>
              <w:rPr>
                <w:rFonts w:hint="default" w:ascii="宋体" w:hAnsi="宋体" w:eastAsia="宋体" w:cs="宋体"/>
                <w:szCs w:val="24"/>
                <w:lang w:val="en-US" w:eastAsia="zh-CN"/>
              </w:rPr>
            </w:pPr>
            <w:r>
              <w:rPr>
                <w:rFonts w:hint="eastAsia" w:ascii="宋体" w:hAnsi="宋体" w:cs="宋体"/>
                <w:szCs w:val="24"/>
                <w:lang w:val="en-US" w:eastAsia="zh-CN"/>
              </w:rPr>
              <w:t>5</w:t>
            </w:r>
            <w:r>
              <w:rPr>
                <w:rFonts w:hint="eastAsia" w:ascii="宋体" w:hAnsi="宋体" w:eastAsia="宋体" w:cs="宋体"/>
                <w:szCs w:val="24"/>
                <w:lang w:val="en-US" w:eastAsia="zh-CN"/>
              </w:rPr>
              <w:t>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投标人</w:t>
            </w:r>
            <w:r>
              <w:rPr>
                <w:rFonts w:hint="eastAsia" w:ascii="宋体" w:hAnsi="宋体" w:eastAsia="宋体" w:cs="宋体"/>
                <w:color w:val="000000" w:themeColor="text1"/>
                <w:kern w:val="0"/>
                <w:lang w:eastAsia="zh-CN"/>
                <w14:textFill>
                  <w14:solidFill>
                    <w14:schemeClr w14:val="tx1"/>
                  </w14:solidFill>
                </w14:textFill>
              </w:rPr>
              <w:t>针对本项目</w:t>
            </w:r>
            <w:r>
              <w:rPr>
                <w:rFonts w:hint="eastAsia" w:ascii="宋体" w:hAnsi="宋体" w:eastAsia="宋体" w:cs="宋体"/>
                <w:color w:val="000000" w:themeColor="text1"/>
                <w:kern w:val="0"/>
                <w14:textFill>
                  <w14:solidFill>
                    <w14:schemeClr w14:val="tx1"/>
                  </w14:solidFill>
                </w14:textFill>
              </w:rPr>
              <w:t>提供突发的应急处理预案</w:t>
            </w:r>
            <w:r>
              <w:rPr>
                <w:rFonts w:hint="eastAsia" w:ascii="宋体" w:hAnsi="宋体" w:eastAsia="宋体" w:cs="宋体"/>
                <w:color w:val="000000" w:themeColor="text1"/>
                <w:kern w:val="0"/>
                <w:lang w:eastAsia="zh-CN"/>
                <w14:textFill>
                  <w14:solidFill>
                    <w14:schemeClr w14:val="tx1"/>
                  </w14:solidFill>
                </w14:textFill>
              </w:rPr>
              <w:t>，具有</w:t>
            </w:r>
            <w:r>
              <w:rPr>
                <w:rFonts w:hint="eastAsia" w:ascii="宋体" w:hAnsi="宋体" w:eastAsia="宋体" w:cs="宋体"/>
                <w:color w:val="000000" w:themeColor="text1"/>
                <w:kern w:val="0"/>
                <w14:textFill>
                  <w14:solidFill>
                    <w14:schemeClr w14:val="tx1"/>
                  </w14:solidFill>
                </w14:textFill>
              </w:rPr>
              <w:t>健全的应急预案体系，能够提供详细、具体、可靠的应急决策、处理协调机制。</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eastAsia="zh-CN"/>
                <w14:textFill>
                  <w14:solidFill>
                    <w14:schemeClr w14:val="tx1"/>
                  </w14:solidFill>
                </w14:textFill>
              </w:rPr>
              <w:t>内容详细、</w:t>
            </w:r>
            <w:r>
              <w:rPr>
                <w:rFonts w:hint="eastAsia" w:ascii="宋体" w:hAnsi="宋体" w:eastAsia="宋体" w:cs="宋体"/>
                <w:color w:val="000000" w:themeColor="text1"/>
                <w:kern w:val="0"/>
                <w14:textFill>
                  <w14:solidFill>
                    <w14:schemeClr w14:val="tx1"/>
                  </w14:solidFill>
                </w14:textFill>
              </w:rPr>
              <w:t>完善，</w:t>
            </w:r>
            <w:r>
              <w:rPr>
                <w:rFonts w:hint="eastAsia" w:ascii="宋体" w:hAnsi="宋体" w:cs="宋体"/>
                <w:color w:val="000000" w:themeColor="text1"/>
                <w:kern w:val="0"/>
                <w:lang w:eastAsia="zh-CN"/>
                <w14:textFill>
                  <w14:solidFill>
                    <w14:schemeClr w14:val="tx1"/>
                  </w14:solidFill>
                </w14:textFill>
              </w:rPr>
              <w:t>具有</w:t>
            </w:r>
            <w:r>
              <w:rPr>
                <w:rFonts w:hint="eastAsia" w:ascii="宋体" w:hAnsi="宋体" w:eastAsia="宋体" w:cs="宋体"/>
                <w:color w:val="000000" w:themeColor="text1"/>
                <w:kern w:val="0"/>
                <w14:textFill>
                  <w14:solidFill>
                    <w14:schemeClr w14:val="tx1"/>
                  </w14:solidFill>
                </w14:textFill>
              </w:rPr>
              <w:t>可靠的应急决策</w:t>
            </w:r>
            <w:r>
              <w:rPr>
                <w:rFonts w:hint="eastAsia" w:ascii="宋体" w:hAnsi="宋体" w:eastAsia="宋体" w:cs="宋体"/>
                <w:color w:val="000000" w:themeColor="text1"/>
                <w:kern w:val="0"/>
                <w:lang w:eastAsia="zh-CN"/>
                <w14:textFill>
                  <w14:solidFill>
                    <w14:schemeClr w14:val="tx1"/>
                  </w14:solidFill>
                </w14:textFill>
              </w:rPr>
              <w:t>的</w:t>
            </w:r>
            <w:r>
              <w:rPr>
                <w:rFonts w:hint="eastAsia" w:ascii="宋体" w:hAnsi="宋体" w:cs="宋体"/>
                <w:color w:val="000000" w:themeColor="text1"/>
                <w:kern w:val="0"/>
                <w:lang w:eastAsia="zh-CN"/>
                <w14:textFill>
                  <w14:solidFill>
                    <w14:schemeClr w14:val="tx1"/>
                  </w14:solidFill>
                </w14:textFill>
              </w:rPr>
              <w:t>，完全符合采购人需求的</w:t>
            </w:r>
            <w:r>
              <w:rPr>
                <w:rFonts w:hint="eastAsia" w:ascii="宋体" w:hAnsi="宋体" w:eastAsia="宋体" w:cs="宋体"/>
                <w:color w:val="000000" w:themeColor="text1"/>
                <w:kern w:val="0"/>
                <w:lang w:eastAsia="zh-CN"/>
                <w14:textFill>
                  <w14:solidFill>
                    <w14:schemeClr w14:val="tx1"/>
                  </w14:solidFill>
                </w14:textFill>
              </w:rPr>
              <w:t>计</w:t>
            </w:r>
            <w:r>
              <w:rPr>
                <w:rFonts w:hint="eastAsia" w:ascii="宋体" w:hAnsi="宋体" w:cs="宋体"/>
                <w:color w:val="000000" w:themeColor="text1"/>
                <w:kern w:val="0"/>
                <w:lang w:val="en-US" w:eastAsia="zh-CN"/>
                <w14:textFill>
                  <w14:solidFill>
                    <w14:schemeClr w14:val="tx1"/>
                  </w14:solidFill>
                </w14:textFill>
              </w:rPr>
              <w:t>3.1-5</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hint="eastAsia" w:ascii="宋体" w:hAnsi="宋体" w:eastAsia="宋体" w:cs="宋体"/>
                <w:color w:val="000000" w:themeColor="text1"/>
                <w:kern w:val="0"/>
                <w:lang w:val="en-US" w:eastAsia="zh-CN"/>
                <w14:textFill>
                  <w14:solidFill>
                    <w14:schemeClr w14:val="tx1"/>
                  </w14:solidFill>
                </w14:textFill>
              </w:rPr>
              <w:t>.</w:t>
            </w:r>
            <w:r>
              <w:rPr>
                <w:rFonts w:hint="eastAsia" w:ascii="宋体" w:hAnsi="宋体" w:eastAsia="宋体" w:cs="宋体"/>
                <w:color w:val="000000" w:themeColor="text1"/>
                <w:kern w:val="0"/>
                <w:lang w:eastAsia="zh-CN"/>
                <w14:textFill>
                  <w14:solidFill>
                    <w14:schemeClr w14:val="tx1"/>
                  </w14:solidFill>
                </w14:textFill>
              </w:rPr>
              <w:t>内容缺一项的或不具有</w:t>
            </w:r>
            <w:r>
              <w:rPr>
                <w:rFonts w:hint="eastAsia" w:ascii="宋体" w:hAnsi="宋体" w:eastAsia="宋体" w:cs="宋体"/>
                <w:color w:val="000000" w:themeColor="text1"/>
                <w:kern w:val="0"/>
                <w14:textFill>
                  <w14:solidFill>
                    <w14:schemeClr w14:val="tx1"/>
                  </w14:solidFill>
                </w14:textFill>
              </w:rPr>
              <w:t>健全的应急预案体系</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cs="宋体"/>
                <w:color w:val="000000" w:themeColor="text1"/>
                <w:kern w:val="0"/>
                <w:lang w:val="en-US" w:eastAsia="zh-CN"/>
                <w14:textFill>
                  <w14:solidFill>
                    <w14:schemeClr w14:val="tx1"/>
                  </w14:solidFill>
                </w14:textFill>
              </w:rPr>
              <w:t>2.1-3</w:t>
            </w:r>
            <w:r>
              <w:rPr>
                <w:rFonts w:hint="eastAsia" w:ascii="宋体" w:hAnsi="宋体" w:eastAsia="宋体" w:cs="宋体"/>
                <w:color w:val="000000" w:themeColor="text1"/>
                <w:kern w:val="0"/>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.只提供框架无实际内容的</w:t>
            </w:r>
            <w:r>
              <w:rPr>
                <w:rFonts w:hint="eastAsia" w:ascii="宋体" w:hAnsi="宋体" w:cs="宋体"/>
                <w:color w:val="000000" w:themeColor="text1"/>
                <w:kern w:val="0"/>
                <w:lang w:val="en-US" w:eastAsia="zh-CN"/>
                <w14:textFill>
                  <w14:solidFill>
                    <w14:schemeClr w14:val="tx1"/>
                  </w14:solidFill>
                </w14:textFill>
              </w:rPr>
              <w:t>或不具备操作性的</w:t>
            </w:r>
            <w:r>
              <w:rPr>
                <w:rFonts w:hint="eastAsia" w:ascii="宋体" w:hAnsi="宋体" w:eastAsia="宋体" w:cs="宋体"/>
                <w:color w:val="000000" w:themeColor="text1"/>
                <w:kern w:val="0"/>
                <w:lang w:val="en-US" w:eastAsia="zh-CN"/>
                <w14:textFill>
                  <w14:solidFill>
                    <w14:schemeClr w14:val="tx1"/>
                  </w14:solidFill>
                </w14:textFill>
              </w:rPr>
              <w:t>计</w:t>
            </w:r>
            <w:r>
              <w:rPr>
                <w:rFonts w:hint="eastAsia" w:ascii="宋体" w:hAnsi="宋体" w:cs="宋体"/>
                <w:color w:val="000000" w:themeColor="text1"/>
                <w:kern w:val="0"/>
                <w:lang w:val="en-US" w:eastAsia="zh-CN"/>
                <w14:textFill>
                  <w14:solidFill>
                    <w14:schemeClr w14:val="tx1"/>
                  </w14:solidFill>
                </w14:textFill>
              </w:rPr>
              <w:t>0.1-2</w:t>
            </w:r>
            <w:r>
              <w:rPr>
                <w:rFonts w:hint="eastAsia" w:ascii="宋体" w:hAnsi="宋体" w:eastAsia="宋体" w:cs="宋体"/>
                <w:color w:val="000000" w:themeColor="text1"/>
                <w:kern w:val="0"/>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lang w:eastAsia="zh-CN"/>
                <w14:textFill>
                  <w14:solidFill>
                    <w14:schemeClr w14:val="tx1"/>
                  </w14:solidFill>
                </w14:textFill>
              </w:rPr>
              <w:t>未提供相关内容的不计分</w:t>
            </w:r>
            <w:r>
              <w:rPr>
                <w:rFonts w:hint="eastAsia" w:ascii="宋体" w:hAnsi="宋体" w:eastAsia="宋体" w:cs="宋体"/>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widowControl/>
              <w:spacing w:line="480" w:lineRule="exact"/>
              <w:ind w:right="-34"/>
              <w:jc w:val="center"/>
              <w:textAlignment w:val="bottom"/>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企业综合实力</w:t>
            </w:r>
          </w:p>
        </w:tc>
        <w:tc>
          <w:tcPr>
            <w:tcW w:w="980" w:type="dxa"/>
            <w:vAlign w:val="center"/>
          </w:tcPr>
          <w:p>
            <w:pPr>
              <w:widowControl/>
              <w:spacing w:line="480" w:lineRule="exact"/>
              <w:ind w:right="-34"/>
              <w:jc w:val="center"/>
              <w:textAlignment w:val="bottom"/>
              <w:rPr>
                <w:rFonts w:hint="default" w:ascii="宋体" w:hAnsi="宋体" w:eastAsia="宋体" w:cs="宋体"/>
                <w:szCs w:val="24"/>
                <w:lang w:val="en-US" w:eastAsia="zh-CN"/>
              </w:rPr>
            </w:pPr>
            <w:r>
              <w:rPr>
                <w:rFonts w:hint="eastAsia" w:ascii="宋体" w:hAnsi="宋体" w:eastAsia="宋体" w:cs="宋体"/>
                <w:szCs w:val="24"/>
                <w:lang w:val="en-US" w:eastAsia="zh-CN"/>
              </w:rPr>
              <w:t>18分</w:t>
            </w:r>
          </w:p>
        </w:tc>
        <w:tc>
          <w:tcPr>
            <w:tcW w:w="7554"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1、投标人提供本企业ITSS信息技术服务运行维护标准符合性证书</w:t>
            </w:r>
            <w:r>
              <w:rPr>
                <w:rFonts w:hint="eastAsia" w:ascii="宋体" w:hAnsi="宋体" w:eastAsia="宋体" w:cs="宋体"/>
                <w:color w:val="000000" w:themeColor="text1"/>
                <w:kern w:val="0"/>
                <w:lang w:eastAsia="zh-CN"/>
                <w14:textFill>
                  <w14:solidFill>
                    <w14:schemeClr w14:val="tx1"/>
                  </w14:solidFill>
                </w14:textFill>
              </w:rPr>
              <w:t>计</w:t>
            </w:r>
            <w:r>
              <w:rPr>
                <w:rFonts w:hint="eastAsia" w:ascii="宋体" w:hAnsi="宋体" w:eastAsia="宋体" w:cs="宋体"/>
                <w:color w:val="000000" w:themeColor="text1"/>
                <w:kern w:val="0"/>
                <w14:textFill>
                  <w14:solidFill>
                    <w14:schemeClr w14:val="tx1"/>
                  </w14:solidFill>
                </w14:textFill>
              </w:rPr>
              <w:t>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2、投标人提供本企业ISO20000信息技术服务管理体系认证证书</w:t>
            </w:r>
            <w:r>
              <w:rPr>
                <w:rFonts w:hint="eastAsia" w:ascii="宋体" w:hAnsi="宋体" w:eastAsia="宋体" w:cs="宋体"/>
                <w:color w:val="000000" w:themeColor="text1"/>
                <w:kern w:val="0"/>
                <w:lang w:eastAsia="zh-CN"/>
                <w14:textFill>
                  <w14:solidFill>
                    <w14:schemeClr w14:val="tx1"/>
                  </w14:solidFill>
                </w14:textFill>
              </w:rPr>
              <w:t>计</w:t>
            </w:r>
            <w:r>
              <w:rPr>
                <w:rFonts w:hint="eastAsia" w:ascii="宋体" w:hAnsi="宋体" w:eastAsia="宋体" w:cs="宋体"/>
                <w:color w:val="000000" w:themeColor="text1"/>
                <w:kern w:val="0"/>
                <w14:textFill>
                  <w14:solidFill>
                    <w14:schemeClr w14:val="tx1"/>
                  </w14:solidFill>
                </w14:textFill>
              </w:rPr>
              <w:t>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3、投标人提供本企业ISO27001信息安全管理体系认证证书</w:t>
            </w:r>
            <w:r>
              <w:rPr>
                <w:rFonts w:hint="eastAsia" w:ascii="宋体" w:hAnsi="宋体" w:eastAsia="宋体" w:cs="宋体"/>
                <w:color w:val="000000" w:themeColor="text1"/>
                <w:kern w:val="0"/>
                <w:lang w:eastAsia="zh-CN"/>
                <w14:textFill>
                  <w14:solidFill>
                    <w14:schemeClr w14:val="tx1"/>
                  </w14:solidFill>
                </w14:textFill>
              </w:rPr>
              <w:t>计</w:t>
            </w:r>
            <w:r>
              <w:rPr>
                <w:rFonts w:hint="eastAsia" w:ascii="宋体" w:hAnsi="宋体" w:eastAsia="宋体" w:cs="宋体"/>
                <w:color w:val="000000" w:themeColor="text1"/>
                <w:kern w:val="0"/>
                <w14:textFill>
                  <w14:solidFill>
                    <w14:schemeClr w14:val="tx1"/>
                  </w14:solidFill>
                </w14:textFill>
              </w:rPr>
              <w:t>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4、投标人提供本企业ISO9001质量管理体系认证证书</w:t>
            </w:r>
            <w:r>
              <w:rPr>
                <w:rFonts w:hint="eastAsia" w:ascii="宋体" w:hAnsi="宋体" w:eastAsia="宋体" w:cs="宋体"/>
                <w:color w:val="000000" w:themeColor="text1"/>
                <w:kern w:val="0"/>
                <w:lang w:eastAsia="zh-CN"/>
                <w14:textFill>
                  <w14:solidFill>
                    <w14:schemeClr w14:val="tx1"/>
                  </w14:solidFill>
                </w14:textFill>
              </w:rPr>
              <w:t>计</w:t>
            </w:r>
            <w:r>
              <w:rPr>
                <w:rFonts w:hint="eastAsia" w:ascii="宋体" w:hAnsi="宋体" w:eastAsia="宋体" w:cs="宋体"/>
                <w:color w:val="000000" w:themeColor="text1"/>
                <w:kern w:val="0"/>
                <w14:textFill>
                  <w14:solidFill>
                    <w14:schemeClr w14:val="tx1"/>
                  </w14:solidFill>
                </w14:textFill>
              </w:rPr>
              <w:t>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sz w:val="24"/>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5、为了更好的运维车管所各业务系统，投标人需熟悉交警核心业务系统公安综合应用系统整体构架，熟悉各业务系统的对接方式，投标人提供可与综合应用平台对接的</w:t>
            </w:r>
            <w:r>
              <w:rPr>
                <w:rFonts w:hint="eastAsia" w:ascii="宋体" w:hAnsi="宋体" w:cs="宋体"/>
                <w:color w:val="000000" w:themeColor="text1"/>
                <w:kern w:val="0"/>
                <w:lang w:eastAsia="zh-CN"/>
                <w14:textFill>
                  <w14:solidFill>
                    <w14:schemeClr w14:val="tx1"/>
                  </w14:solidFill>
                </w14:textFill>
              </w:rPr>
              <w:t>证明材料（包含但不限于</w:t>
            </w:r>
            <w:r>
              <w:rPr>
                <w:rFonts w:hint="eastAsia" w:ascii="宋体" w:hAnsi="宋体" w:eastAsia="宋体" w:cs="宋体"/>
                <w:color w:val="000000" w:themeColor="text1"/>
                <w:kern w:val="0"/>
                <w:highlight w:val="none"/>
                <w14:textFill>
                  <w14:solidFill>
                    <w14:schemeClr w14:val="tx1"/>
                  </w14:solidFill>
                </w14:textFill>
              </w:rPr>
              <w:t>交通安全产品质量监督检测中心授予的软件测试报告</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，提供一份得2分，</w:t>
            </w:r>
            <w:r>
              <w:rPr>
                <w:rFonts w:hint="eastAsia" w:ascii="宋体" w:hAnsi="宋体" w:eastAsia="宋体" w:cs="宋体"/>
                <w:color w:val="000000" w:themeColor="text1"/>
                <w:kern w:val="0"/>
                <w:lang w:eastAsia="zh-CN"/>
                <w14:textFill>
                  <w14:solidFill>
                    <w14:schemeClr w14:val="tx1"/>
                  </w14:solidFill>
                </w14:textFill>
              </w:rPr>
              <w:t>计满</w:t>
            </w:r>
            <w:r>
              <w:rPr>
                <w:rFonts w:hint="eastAsia" w:ascii="宋体" w:hAnsi="宋体" w:eastAsia="宋体" w:cs="宋体"/>
                <w:color w:val="000000" w:themeColor="text1"/>
                <w:kern w:val="0"/>
                <w14:textFill>
                  <w14:solidFill>
                    <w14:schemeClr w14:val="tx1"/>
                  </w14:solidFill>
                </w14:textFill>
              </w:rPr>
              <w:t>6分</w:t>
            </w:r>
            <w:r>
              <w:rPr>
                <w:rFonts w:hint="eastAsia" w:ascii="宋体" w:hAnsi="宋体" w:eastAsia="宋体" w:cs="宋体"/>
                <w:color w:val="000000" w:themeColor="text1"/>
                <w:kern w:val="0"/>
                <w:lang w:eastAsia="zh-CN"/>
                <w14:textFill>
                  <w14:solidFill>
                    <w14:schemeClr w14:val="tx1"/>
                  </w14:solidFill>
                </w14:textFill>
              </w:rPr>
              <w:t>为止</w:t>
            </w:r>
            <w:r>
              <w:rPr>
                <w:rFonts w:hint="eastAsia" w:ascii="宋体" w:hAnsi="宋体" w:eastAsia="宋体" w:cs="宋体"/>
                <w:color w:val="000000" w:themeColor="text1"/>
                <w:kern w:val="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spacing w:line="360" w:lineRule="auto"/>
              <w:ind w:firstLine="0" w:firstLineChars="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服务</w:t>
            </w:r>
          </w:p>
          <w:p>
            <w:pPr>
              <w:spacing w:line="360" w:lineRule="auto"/>
              <w:ind w:firstLine="0" w:firstLineChars="0"/>
              <w:jc w:val="center"/>
              <w:rPr>
                <w:rFonts w:hint="eastAsia" w:ascii="仿宋" w:hAnsi="仿宋" w:eastAsia="仿宋" w:cs="Times New Roman"/>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团队</w:t>
            </w:r>
          </w:p>
        </w:tc>
        <w:tc>
          <w:tcPr>
            <w:tcW w:w="980" w:type="dxa"/>
            <w:vAlign w:val="center"/>
          </w:tcPr>
          <w:p>
            <w:pPr>
              <w:widowControl/>
              <w:spacing w:line="480" w:lineRule="exact"/>
              <w:ind w:right="-34"/>
              <w:jc w:val="center"/>
              <w:textAlignment w:val="bottom"/>
              <w:rPr>
                <w:rFonts w:hint="default" w:ascii="宋体" w:hAnsi="宋体" w:cs="宋体"/>
                <w:szCs w:val="24"/>
                <w:lang w:val="en-US" w:eastAsia="zh-CN"/>
              </w:rPr>
            </w:pPr>
            <w:r>
              <w:rPr>
                <w:rFonts w:hint="eastAsia" w:ascii="宋体" w:hAnsi="宋体" w:cs="宋体"/>
                <w:szCs w:val="24"/>
                <w:lang w:val="en-US" w:eastAsia="zh-CN"/>
              </w:rPr>
              <w:t>12分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1、拟派项目团队人员项目经理需具有5年以上相关行业相关产品服务经验，需具有智能化系统集成项目经理证书（高级），提供工业和信息化部教育与考试中心颁发的智能化系统集成项目经理证书或同等认证以上</w:t>
            </w:r>
            <w:r>
              <w:rPr>
                <w:rFonts w:hint="eastAsia" w:ascii="宋体" w:hAnsi="宋体" w:eastAsia="宋体" w:cs="宋体"/>
                <w:color w:val="000000" w:themeColor="text1"/>
                <w:kern w:val="0"/>
                <w:lang w:eastAsia="zh-CN"/>
                <w14:textFill>
                  <w14:solidFill>
                    <w14:schemeClr w14:val="tx1"/>
                  </w14:solidFill>
                </w14:textFill>
              </w:rPr>
              <w:t>的计</w:t>
            </w:r>
            <w:r>
              <w:rPr>
                <w:rFonts w:hint="eastAsia" w:ascii="宋体" w:hAnsi="宋体" w:eastAsia="宋体" w:cs="宋体"/>
                <w:color w:val="000000" w:themeColor="text1"/>
                <w:kern w:val="0"/>
                <w14:textFill>
                  <w14:solidFill>
                    <w14:schemeClr w14:val="tx1"/>
                  </w14:solidFill>
                </w14:textFill>
              </w:rPr>
              <w:t>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拟派项目团队人员技术工程师需具备高级数据库管理工程师证书、信息安全管理证书（高级）、信息系统运维管理工程师证书（高级），提供工业和信息化部教育与考试中心颁发的证书或同等认证以上每提供1个得2分，相同证书不叠加，满分6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3、拟派项目团队人员具有软件开发工程师证书，提供工业和信息化部教育与考试中心颁发的中级证书或同等认证以上得1分，高级证书得3分。</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sz w:val="24"/>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（提供证书复印件及持证人员</w:t>
            </w:r>
            <w:r>
              <w:rPr>
                <w:rFonts w:hint="eastAsia" w:ascii="宋体" w:hAnsi="宋体" w:cs="宋体"/>
                <w:color w:val="000000" w:themeColor="text1"/>
                <w:kern w:val="0"/>
                <w:lang w:eastAsia="zh-CN"/>
                <w14:textFill>
                  <w14:solidFill>
                    <w14:schemeClr w14:val="tx1"/>
                  </w14:solidFill>
                </w14:textFill>
              </w:rPr>
              <w:t>在本单位</w:t>
            </w:r>
            <w:r>
              <w:rPr>
                <w:rFonts w:hint="eastAsia" w:ascii="宋体" w:hAnsi="宋体" w:eastAsia="宋体" w:cs="宋体"/>
                <w:color w:val="000000" w:themeColor="text1"/>
                <w:kern w:val="0"/>
                <w:lang w:val="en-US" w:eastAsia="zh-CN"/>
                <w14:textFill>
                  <w14:solidFill>
                    <w14:schemeClr w14:val="tx1"/>
                  </w14:solidFill>
                </w14:textFill>
              </w:rPr>
              <w:t>2023年11月至今的</w:t>
            </w:r>
            <w:r>
              <w:rPr>
                <w:rFonts w:hint="eastAsia" w:ascii="宋体" w:hAnsi="宋体" w:cs="宋体"/>
                <w:color w:val="000000" w:themeColor="text1"/>
                <w:kern w:val="0"/>
                <w:lang w:val="en-US" w:eastAsia="zh-CN"/>
                <w14:textFill>
                  <w14:solidFill>
                    <w14:schemeClr w14:val="tx1"/>
                  </w14:solidFill>
                </w14:textFill>
              </w:rPr>
              <w:t>任意</w:t>
            </w:r>
            <w:r>
              <w:rPr>
                <w:rFonts w:hint="eastAsia" w:ascii="宋体" w:hAnsi="宋体" w:eastAsia="宋体" w:cs="宋体"/>
                <w:color w:val="000000" w:themeColor="text1"/>
                <w:kern w:val="0"/>
                <w:lang w:val="en-US" w:eastAsia="zh-CN"/>
                <w14:textFill>
                  <w14:solidFill>
                    <w14:schemeClr w14:val="tx1"/>
                  </w14:solidFill>
                </w14:textFill>
              </w:rPr>
              <w:t>一个</w:t>
            </w:r>
            <w:r>
              <w:rPr>
                <w:rFonts w:hint="eastAsia" w:ascii="宋体" w:hAnsi="宋体" w:cs="宋体"/>
                <w:color w:val="000000" w:themeColor="text1"/>
                <w:kern w:val="0"/>
                <w:lang w:val="en-US" w:eastAsia="zh-CN"/>
                <w14:textFill>
                  <w14:solidFill>
                    <w14:schemeClr w14:val="tx1"/>
                  </w14:solidFill>
                </w14:textFill>
              </w:rPr>
              <w:t>月</w:t>
            </w:r>
            <w:r>
              <w:rPr>
                <w:rFonts w:hint="eastAsia" w:ascii="宋体" w:hAnsi="宋体" w:eastAsia="宋体" w:cs="宋体"/>
                <w:color w:val="000000" w:themeColor="text1"/>
                <w:kern w:val="0"/>
                <w:lang w:val="en-US" w:eastAsia="zh-CN"/>
                <w14:textFill>
                  <w14:solidFill>
                    <w14:schemeClr w14:val="tx1"/>
                  </w14:solidFill>
                </w14:textFill>
              </w:rPr>
              <w:t>的</w:t>
            </w:r>
            <w:r>
              <w:rPr>
                <w:rFonts w:hint="eastAsia" w:ascii="宋体" w:hAnsi="宋体" w:eastAsia="宋体" w:cs="宋体"/>
                <w:color w:val="000000" w:themeColor="text1"/>
                <w:kern w:val="0"/>
                <w14:textFill>
                  <w14:solidFill>
                    <w14:schemeClr w14:val="tx1"/>
                  </w14:solidFill>
                </w14:textFill>
              </w:rPr>
              <w:t>社保缴纳证明</w:t>
            </w:r>
            <w:r>
              <w:rPr>
                <w:rFonts w:hint="eastAsia" w:ascii="宋体" w:hAnsi="宋体" w:cs="宋体"/>
                <w:color w:val="000000" w:themeColor="text1"/>
                <w:kern w:val="0"/>
                <w:lang w:eastAsia="zh-CN"/>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以上证书</w:t>
            </w:r>
            <w:r>
              <w:rPr>
                <w:rFonts w:hint="eastAsia" w:ascii="宋体" w:hAnsi="宋体" w:eastAsia="宋体" w:cs="宋体"/>
                <w:color w:val="000000" w:themeColor="text1"/>
                <w:kern w:val="0"/>
                <w:lang w:eastAsia="zh-CN"/>
                <w14:textFill>
                  <w14:solidFill>
                    <w14:schemeClr w14:val="tx1"/>
                  </w14:solidFill>
                </w14:textFill>
              </w:rPr>
              <w:t>及社保缴纳证明</w:t>
            </w:r>
            <w:r>
              <w:rPr>
                <w:rFonts w:hint="eastAsia" w:ascii="宋体" w:hAnsi="宋体" w:eastAsia="宋体" w:cs="宋体"/>
                <w:color w:val="000000" w:themeColor="text1"/>
                <w:kern w:val="0"/>
                <w14:textFill>
                  <w14:solidFill>
                    <w14:schemeClr w14:val="tx1"/>
                  </w14:solidFill>
                </w14:textFill>
              </w:rPr>
              <w:t>不提供</w:t>
            </w:r>
            <w:r>
              <w:rPr>
                <w:rFonts w:hint="eastAsia" w:ascii="宋体" w:hAnsi="宋体" w:eastAsia="宋体" w:cs="宋体"/>
                <w:color w:val="000000" w:themeColor="text1"/>
                <w:kern w:val="0"/>
                <w:lang w:eastAsia="zh-CN"/>
                <w14:textFill>
                  <w14:solidFill>
                    <w14:schemeClr w14:val="tx1"/>
                  </w14:solidFill>
                </w14:textFill>
              </w:rPr>
              <w:t>或提供不全的均</w:t>
            </w:r>
            <w:r>
              <w:rPr>
                <w:rFonts w:hint="eastAsia" w:ascii="宋体" w:hAnsi="宋体" w:eastAsia="宋体" w:cs="宋体"/>
                <w:color w:val="000000" w:themeColor="text1"/>
                <w:kern w:val="0"/>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8" w:type="dxa"/>
            <w:vAlign w:val="center"/>
          </w:tcPr>
          <w:p>
            <w:pPr>
              <w:spacing w:line="360" w:lineRule="auto"/>
              <w:ind w:firstLine="0" w:firstLineChars="0"/>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保密</w:t>
            </w:r>
            <w:r>
              <w:rPr>
                <w:rFonts w:hint="eastAsia" w:ascii="宋体" w:hAnsi="宋体" w:eastAsia="宋体" w:cs="宋体"/>
                <w:color w:val="000000" w:themeColor="text1"/>
                <w:kern w:val="0"/>
                <w:lang w:eastAsia="zh-CN"/>
                <w14:textFill>
                  <w14:solidFill>
                    <w14:schemeClr w14:val="tx1"/>
                  </w14:solidFill>
                </w14:textFill>
              </w:rPr>
              <w:t>承诺</w:t>
            </w:r>
          </w:p>
        </w:tc>
        <w:tc>
          <w:tcPr>
            <w:tcW w:w="980" w:type="dxa"/>
            <w:vAlign w:val="center"/>
          </w:tcPr>
          <w:p>
            <w:pPr>
              <w:widowControl/>
              <w:spacing w:line="480" w:lineRule="exact"/>
              <w:ind w:right="-34"/>
              <w:jc w:val="center"/>
              <w:textAlignment w:val="bottom"/>
              <w:rPr>
                <w:rFonts w:hint="eastAsia" w:ascii="宋体" w:hAnsi="宋体" w:eastAsia="宋体" w:cs="宋体"/>
                <w:szCs w:val="24"/>
                <w:lang w:val="en-US" w:eastAsia="zh-CN"/>
              </w:rPr>
            </w:pPr>
            <w:r>
              <w:rPr>
                <w:rFonts w:hint="eastAsia" w:ascii="宋体" w:hAnsi="宋体" w:cs="宋体"/>
                <w:szCs w:val="24"/>
                <w:lang w:val="en-US" w:eastAsia="zh-CN"/>
              </w:rPr>
              <w:t>3</w:t>
            </w:r>
            <w:r>
              <w:rPr>
                <w:rFonts w:hint="eastAsia" w:ascii="宋体" w:hAnsi="宋体" w:eastAsia="宋体" w:cs="宋体"/>
                <w:szCs w:val="24"/>
                <w:lang w:val="en-US" w:eastAsia="zh-CN"/>
              </w:rPr>
              <w:t>分</w:t>
            </w:r>
          </w:p>
        </w:tc>
        <w:tc>
          <w:tcPr>
            <w:tcW w:w="7554"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承诺拟派项目团队人员接受采购人关于保密检查的各项监督工作并做好保密工作，提供保密承诺（格式自拟），</w:t>
            </w:r>
            <w:r>
              <w:rPr>
                <w:rFonts w:hint="eastAsia" w:ascii="宋体" w:hAnsi="宋体" w:eastAsia="宋体" w:cs="宋体"/>
                <w:color w:val="000000" w:themeColor="text1"/>
                <w:kern w:val="0"/>
                <w:lang w:eastAsia="zh-CN"/>
                <w14:textFill>
                  <w14:solidFill>
                    <w14:schemeClr w14:val="tx1"/>
                  </w14:solidFill>
                </w14:textFill>
              </w:rPr>
              <w:t>提供的计</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lang w:val="en-US" w:eastAsia="zh-CN"/>
                <w14:textFill>
                  <w14:solidFill>
                    <w14:schemeClr w14:val="tx1"/>
                  </w14:solidFill>
                </w14:textFill>
              </w:rPr>
              <w:t>分，</w:t>
            </w:r>
            <w:r>
              <w:rPr>
                <w:rFonts w:hint="eastAsia" w:ascii="宋体" w:hAnsi="宋体" w:eastAsia="宋体" w:cs="宋体"/>
                <w:color w:val="000000" w:themeColor="text1"/>
                <w:kern w:val="0"/>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248" w:type="dxa"/>
            <w:vAlign w:val="center"/>
          </w:tcPr>
          <w:p>
            <w:pPr>
              <w:spacing w:line="360" w:lineRule="auto"/>
              <w:ind w:firstLine="0" w:firstLineChars="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售后及</w:t>
            </w:r>
          </w:p>
          <w:p>
            <w:pPr>
              <w:spacing w:line="360" w:lineRule="auto"/>
              <w:ind w:firstLine="0" w:firstLineChars="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培训</w:t>
            </w:r>
          </w:p>
        </w:tc>
        <w:tc>
          <w:tcPr>
            <w:tcW w:w="980" w:type="dxa"/>
            <w:vAlign w:val="center"/>
          </w:tcPr>
          <w:p>
            <w:pPr>
              <w:spacing w:line="360" w:lineRule="auto"/>
              <w:ind w:firstLine="0" w:firstLineChars="0"/>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分</w:t>
            </w:r>
          </w:p>
        </w:tc>
        <w:tc>
          <w:tcPr>
            <w:tcW w:w="7554" w:type="dxa"/>
            <w:vAlign w:val="center"/>
          </w:tcPr>
          <w:p>
            <w:pPr>
              <w:spacing w:line="360" w:lineRule="auto"/>
              <w:ind w:firstLine="0" w:firstLineChars="0"/>
              <w:jc w:val="left"/>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售后服务方案及培训方案详细、具体、可行（包括拟投入售后服务人员配置情况、用户出现故障响应时间、培训计划等，</w:t>
            </w:r>
            <w:r>
              <w:rPr>
                <w:rFonts w:hint="eastAsia" w:ascii="宋体" w:hAnsi="宋体" w:eastAsia="宋体" w:cs="宋体"/>
                <w:color w:val="000000" w:themeColor="text1"/>
                <w:kern w:val="0"/>
                <w:lang w:eastAsia="zh-CN"/>
                <w14:textFill>
                  <w14:solidFill>
                    <w14:schemeClr w14:val="tx1"/>
                  </w14:solidFill>
                </w14:textFill>
              </w:rPr>
              <w:t>内容详细全面的计</w:t>
            </w:r>
            <w:r>
              <w:rPr>
                <w:rFonts w:hint="eastAsia" w:ascii="宋体" w:hAnsi="宋体" w:cs="宋体"/>
                <w:color w:val="000000" w:themeColor="text1"/>
                <w:kern w:val="0"/>
                <w:lang w:val="en-US" w:eastAsia="zh-CN"/>
                <w14:textFill>
                  <w14:solidFill>
                    <w14:schemeClr w14:val="tx1"/>
                  </w14:solidFill>
                </w14:textFill>
              </w:rPr>
              <w:t>3.1-4</w:t>
            </w:r>
            <w:r>
              <w:rPr>
                <w:rFonts w:hint="eastAsia" w:ascii="宋体" w:hAnsi="宋体" w:eastAsia="宋体" w:cs="宋体"/>
                <w:color w:val="000000" w:themeColor="text1"/>
                <w:kern w:val="0"/>
                <w:lang w:val="en-US" w:eastAsia="zh-CN"/>
                <w14:textFill>
                  <w14:solidFill>
                    <w14:schemeClr w14:val="tx1"/>
                  </w14:solidFill>
                </w14:textFill>
              </w:rPr>
              <w:t>分，未具体描述售后人员配置或响应时间等的计</w:t>
            </w:r>
            <w:r>
              <w:rPr>
                <w:rFonts w:hint="eastAsia" w:ascii="宋体" w:hAnsi="宋体" w:cs="宋体"/>
                <w:color w:val="000000" w:themeColor="text1"/>
                <w:kern w:val="0"/>
                <w:lang w:val="en-US" w:eastAsia="zh-CN"/>
                <w14:textFill>
                  <w14:solidFill>
                    <w14:schemeClr w14:val="tx1"/>
                  </w14:solidFill>
                </w14:textFill>
              </w:rPr>
              <w:t>2.1-3</w:t>
            </w:r>
            <w:r>
              <w:rPr>
                <w:rFonts w:hint="eastAsia" w:ascii="宋体" w:hAnsi="宋体" w:eastAsia="宋体" w:cs="宋体"/>
                <w:color w:val="000000" w:themeColor="text1"/>
                <w:kern w:val="0"/>
                <w:lang w:val="en-US" w:eastAsia="zh-CN"/>
                <w14:textFill>
                  <w14:solidFill>
                    <w14:schemeClr w14:val="tx1"/>
                  </w14:solidFill>
                </w14:textFill>
              </w:rPr>
              <w:t>分，提供的方案不具备可操作性的或瑕疵的或缺项的计</w:t>
            </w:r>
            <w:r>
              <w:rPr>
                <w:rFonts w:hint="eastAsia" w:ascii="宋体" w:hAnsi="宋体" w:cs="宋体"/>
                <w:color w:val="000000" w:themeColor="text1"/>
                <w:kern w:val="0"/>
                <w:lang w:val="en-US" w:eastAsia="zh-CN"/>
                <w14:textFill>
                  <w14:solidFill>
                    <w14:schemeClr w14:val="tx1"/>
                  </w14:solidFill>
                </w14:textFill>
              </w:rPr>
              <w:t>0.1-2</w:t>
            </w:r>
            <w:r>
              <w:rPr>
                <w:rFonts w:hint="eastAsia" w:ascii="宋体" w:hAnsi="宋体" w:eastAsia="宋体" w:cs="宋体"/>
                <w:color w:val="000000" w:themeColor="text1"/>
                <w:kern w:val="0"/>
                <w:lang w:val="en-US" w:eastAsia="zh-CN"/>
                <w14:textFill>
                  <w14:solidFill>
                    <w14:schemeClr w14:val="tx1"/>
                  </w14:solidFill>
                </w14:textFill>
              </w:rPr>
              <w:t>分</w:t>
            </w:r>
            <w:r>
              <w:rPr>
                <w:rFonts w:hint="eastAsia" w:ascii="宋体" w:hAnsi="宋体" w:eastAsia="宋体" w:cs="宋体"/>
                <w:color w:val="000000" w:themeColor="text1"/>
                <w:kern w:val="0"/>
                <w:lang w:eastAsia="zh-CN"/>
                <w14:textFill>
                  <w14:solidFill>
                    <w14:schemeClr w14:val="tx1"/>
                  </w14:solidFill>
                </w14:textFill>
              </w:rPr>
              <w:t>，未提供相关内容的不计分。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48" w:type="dxa"/>
            <w:vAlign w:val="center"/>
          </w:tcPr>
          <w:p>
            <w:pPr>
              <w:widowControl/>
              <w:spacing w:line="440" w:lineRule="exact"/>
              <w:ind w:right="-34"/>
              <w:jc w:val="center"/>
              <w:textAlignment w:val="bottom"/>
              <w:rPr>
                <w:rFonts w:ascii="宋体" w:hAnsi="宋体" w:cs="宋体"/>
                <w:szCs w:val="24"/>
                <w:highlight w:val="none"/>
              </w:rPr>
            </w:pPr>
            <w:r>
              <w:rPr>
                <w:rFonts w:hint="eastAsia" w:ascii="宋体" w:hAnsi="宋体" w:cs="宋体"/>
                <w:szCs w:val="24"/>
                <w:highlight w:val="none"/>
              </w:rPr>
              <w:t>业绩</w:t>
            </w:r>
          </w:p>
        </w:tc>
        <w:tc>
          <w:tcPr>
            <w:tcW w:w="980" w:type="dxa"/>
            <w:vAlign w:val="center"/>
          </w:tcPr>
          <w:p>
            <w:pPr>
              <w:widowControl/>
              <w:spacing w:line="440" w:lineRule="exact"/>
              <w:ind w:right="-34"/>
              <w:jc w:val="center"/>
              <w:textAlignment w:val="bottom"/>
              <w:rPr>
                <w:rFonts w:ascii="宋体" w:hAnsi="宋体" w:cs="宋体"/>
                <w:szCs w:val="24"/>
                <w:highlight w:val="none"/>
              </w:rPr>
            </w:pPr>
            <w:r>
              <w:rPr>
                <w:rFonts w:hint="eastAsia" w:ascii="宋体" w:hAnsi="宋体" w:cs="宋体"/>
                <w:szCs w:val="24"/>
                <w:highlight w:val="none"/>
                <w:lang w:val="en-US" w:eastAsia="zh-CN"/>
              </w:rPr>
              <w:t>8</w:t>
            </w:r>
            <w:r>
              <w:rPr>
                <w:rFonts w:hint="eastAsia" w:ascii="宋体" w:hAnsi="宋体" w:cs="宋体"/>
                <w:szCs w:val="24"/>
                <w:highlight w:val="none"/>
              </w:rPr>
              <w:t>分</w:t>
            </w:r>
          </w:p>
        </w:tc>
        <w:tc>
          <w:tcPr>
            <w:tcW w:w="7554" w:type="dxa"/>
            <w:vAlign w:val="center"/>
          </w:tcPr>
          <w:p>
            <w:pPr>
              <w:widowControl/>
              <w:spacing w:line="440" w:lineRule="exact"/>
              <w:ind w:right="-34"/>
              <w:textAlignment w:val="bottom"/>
              <w:rPr>
                <w:rFonts w:ascii="宋体" w:hAnsi="宋体" w:cs="宋体"/>
                <w:szCs w:val="24"/>
                <w:highlight w:val="none"/>
              </w:rPr>
            </w:pPr>
            <w:r>
              <w:rPr>
                <w:rFonts w:hint="eastAsia" w:ascii="宋体" w:hAnsi="宋体" w:cs="宋体"/>
                <w:szCs w:val="24"/>
                <w:highlight w:val="none"/>
              </w:rPr>
              <w:t>以合同形式提供</w:t>
            </w:r>
            <w:r>
              <w:rPr>
                <w:rFonts w:ascii="宋体" w:hAnsi="宋体" w:cs="宋体"/>
                <w:szCs w:val="24"/>
                <w:highlight w:val="none"/>
              </w:rPr>
              <w:t>2021</w:t>
            </w:r>
            <w:r>
              <w:rPr>
                <w:rFonts w:hint="eastAsia" w:ascii="宋体" w:hAnsi="宋体" w:cs="宋体"/>
                <w:szCs w:val="24"/>
                <w:highlight w:val="none"/>
              </w:rPr>
              <w:t>年</w:t>
            </w:r>
            <w:r>
              <w:rPr>
                <w:rFonts w:hint="eastAsia" w:ascii="宋体" w:hAnsi="宋体" w:cs="宋体"/>
                <w:szCs w:val="24"/>
                <w:highlight w:val="none"/>
                <w:lang w:val="en-US" w:eastAsia="zh-CN"/>
              </w:rPr>
              <w:t>4</w:t>
            </w:r>
            <w:r>
              <w:rPr>
                <w:rFonts w:hint="eastAsia" w:ascii="宋体" w:hAnsi="宋体" w:cs="宋体"/>
                <w:szCs w:val="24"/>
                <w:highlight w:val="none"/>
              </w:rPr>
              <w:t>月至今</w:t>
            </w:r>
            <w:r>
              <w:rPr>
                <w:rFonts w:hint="eastAsia" w:ascii="宋体" w:hAnsi="宋体" w:cs="宋体"/>
                <w:szCs w:val="24"/>
                <w:highlight w:val="none"/>
                <w:lang w:eastAsia="zh-CN"/>
              </w:rPr>
              <w:t>类似</w:t>
            </w:r>
            <w:r>
              <w:rPr>
                <w:rFonts w:hint="eastAsia" w:ascii="宋体" w:hAnsi="宋体" w:cs="宋体"/>
                <w:szCs w:val="24"/>
                <w:highlight w:val="none"/>
              </w:rPr>
              <w:t>项目业绩</w:t>
            </w:r>
            <w:r>
              <w:rPr>
                <w:rFonts w:ascii="宋体" w:hAnsi="宋体" w:cs="宋体"/>
                <w:szCs w:val="24"/>
                <w:highlight w:val="none"/>
              </w:rPr>
              <w:t>,</w:t>
            </w:r>
            <w:r>
              <w:rPr>
                <w:rFonts w:hint="eastAsia" w:ascii="宋体" w:hAnsi="宋体" w:cs="宋体"/>
                <w:bCs/>
                <w:szCs w:val="24"/>
                <w:highlight w:val="none"/>
              </w:rPr>
              <w:t>每提供一份得</w:t>
            </w:r>
            <w:r>
              <w:rPr>
                <w:rFonts w:hint="eastAsia" w:ascii="宋体" w:hAnsi="宋体" w:cs="宋体"/>
                <w:bCs/>
                <w:szCs w:val="24"/>
                <w:highlight w:val="none"/>
                <w:lang w:val="en-US" w:eastAsia="zh-CN"/>
              </w:rPr>
              <w:t>2</w:t>
            </w:r>
            <w:r>
              <w:rPr>
                <w:rFonts w:hint="eastAsia" w:ascii="宋体" w:hAnsi="宋体" w:cs="宋体"/>
                <w:bCs/>
                <w:szCs w:val="24"/>
                <w:highlight w:val="none"/>
              </w:rPr>
              <w:t>分，满分</w:t>
            </w:r>
            <w:r>
              <w:rPr>
                <w:rFonts w:hint="eastAsia" w:ascii="宋体" w:hAnsi="宋体" w:cs="宋体"/>
                <w:bCs/>
                <w:szCs w:val="24"/>
                <w:highlight w:val="none"/>
                <w:lang w:val="en-US" w:eastAsia="zh-CN"/>
              </w:rPr>
              <w:t>8</w:t>
            </w:r>
            <w:r>
              <w:rPr>
                <w:rFonts w:hint="eastAsia" w:ascii="宋体" w:hAnsi="宋体" w:cs="宋体"/>
                <w:bCs/>
                <w:szCs w:val="24"/>
                <w:highlight w:val="none"/>
              </w:rPr>
              <w:t>分。</w:t>
            </w:r>
          </w:p>
        </w:tc>
      </w:tr>
    </w:tbl>
    <w:p>
      <w:pPr>
        <w:spacing w:line="480" w:lineRule="exact"/>
        <w:rPr>
          <w:rFonts w:ascii="宋体" w:hAnsi="宋体" w:cs="宋体"/>
          <w:szCs w:val="24"/>
        </w:rPr>
      </w:pPr>
      <w:r>
        <w:rPr>
          <w:rFonts w:hint="eastAsia" w:ascii="宋体" w:hAnsi="宋体" w:cs="宋体"/>
          <w:szCs w:val="24"/>
        </w:rPr>
        <w:t>注：</w:t>
      </w:r>
      <w:r>
        <w:rPr>
          <w:rFonts w:ascii="宋体" w:hAnsi="宋体" w:cs="宋体"/>
          <w:szCs w:val="24"/>
        </w:rPr>
        <w:t>3.6.1</w:t>
      </w:r>
      <w:r>
        <w:rPr>
          <w:rFonts w:hint="eastAsia" w:ascii="宋体" w:hAnsi="宋体" w:cs="宋体"/>
          <w:szCs w:val="24"/>
        </w:rPr>
        <w:t>评委打分超过得分界限或未按本方法赋分时，该评委的打分按废票处理。</w:t>
      </w:r>
    </w:p>
    <w:p>
      <w:pPr>
        <w:spacing w:line="480" w:lineRule="exact"/>
        <w:ind w:firstLine="480" w:firstLineChars="200"/>
        <w:rPr>
          <w:rFonts w:ascii="宋体" w:hAnsi="宋体" w:cs="宋体"/>
          <w:szCs w:val="24"/>
        </w:rPr>
      </w:pPr>
      <w:r>
        <w:rPr>
          <w:rFonts w:ascii="宋体" w:hAnsi="宋体" w:cs="宋体"/>
          <w:szCs w:val="24"/>
        </w:rPr>
        <w:t>3.6.2</w:t>
      </w:r>
      <w:r>
        <w:rPr>
          <w:rFonts w:hint="eastAsia" w:ascii="宋体" w:hAnsi="宋体" w:cs="宋体"/>
          <w:szCs w:val="24"/>
        </w:rPr>
        <w:t>各种计算数字均保留两位小数，第三位“四舍五入”。</w:t>
      </w:r>
      <w:r>
        <w:rPr>
          <w:rFonts w:ascii="宋体" w:hAnsi="宋体" w:cs="宋体"/>
          <w:szCs w:val="24"/>
        </w:rPr>
        <w:t xml:space="preserve"> </w:t>
      </w:r>
    </w:p>
    <w:p>
      <w:pPr>
        <w:spacing w:line="480" w:lineRule="exact"/>
        <w:ind w:firstLine="482" w:firstLineChars="200"/>
        <w:rPr>
          <w:rFonts w:ascii="宋体" w:hAnsi="宋体" w:cs="宋体"/>
          <w:szCs w:val="24"/>
        </w:rPr>
      </w:pPr>
      <w:r>
        <w:rPr>
          <w:rFonts w:ascii="宋体" w:hAnsi="宋体" w:cs="宋体"/>
          <w:b/>
          <w:bCs/>
          <w:szCs w:val="24"/>
        </w:rPr>
        <w:t>3.6.3</w:t>
      </w:r>
      <w:r>
        <w:rPr>
          <w:rFonts w:hint="eastAsia" w:ascii="宋体" w:hAnsi="宋体" w:cs="宋体"/>
          <w:b/>
          <w:bCs/>
          <w:szCs w:val="24"/>
        </w:rPr>
        <w:t>特殊情况处理</w:t>
      </w:r>
      <w:r>
        <w:rPr>
          <w:rFonts w:hint="eastAsia" w:ascii="宋体" w:hAnsi="宋体" w:cs="宋体"/>
          <w:szCs w:val="24"/>
        </w:rPr>
        <w:t>：</w:t>
      </w:r>
    </w:p>
    <w:p>
      <w:pPr>
        <w:spacing w:line="480" w:lineRule="exact"/>
        <w:ind w:firstLine="480" w:firstLineChars="200"/>
        <w:rPr>
          <w:rFonts w:ascii="宋体" w:hAnsi="宋体" w:cs="宋体"/>
          <w:szCs w:val="24"/>
        </w:rPr>
      </w:pPr>
      <w:r>
        <w:rPr>
          <w:rFonts w:ascii="宋体" w:hAnsi="宋体" w:cs="宋体"/>
          <w:szCs w:val="24"/>
        </w:rPr>
        <w:t>3.6.3.1</w:t>
      </w:r>
      <w:r>
        <w:rPr>
          <w:rFonts w:hint="eastAsia" w:ascii="宋体" w:hAnsi="宋体" w:cs="宋体"/>
          <w:szCs w:val="24"/>
        </w:rPr>
        <w:t>若出现综合得分并列时，投标报价得分高者为第一中标候选人，若投标报价的得分相同，</w:t>
      </w:r>
      <w:r>
        <w:rPr>
          <w:rFonts w:hint="eastAsia" w:ascii="宋体" w:hAnsi="宋体" w:eastAsia="宋体" w:cs="宋体"/>
          <w:color w:val="000000"/>
          <w:kern w:val="0"/>
        </w:rPr>
        <w:t>总体</w:t>
      </w:r>
      <w:r>
        <w:rPr>
          <w:rFonts w:hint="eastAsia" w:ascii="宋体" w:hAnsi="宋体" w:cs="宋体"/>
          <w:color w:val="000000"/>
          <w:kern w:val="0"/>
          <w:lang w:eastAsia="zh-CN"/>
        </w:rPr>
        <w:t>实施</w:t>
      </w:r>
      <w:r>
        <w:rPr>
          <w:rFonts w:hint="eastAsia" w:ascii="宋体" w:hAnsi="宋体" w:eastAsia="宋体" w:cs="宋体"/>
          <w:color w:val="000000"/>
          <w:kern w:val="0"/>
        </w:rPr>
        <w:t>方案</w:t>
      </w:r>
      <w:r>
        <w:rPr>
          <w:rFonts w:hint="eastAsia" w:ascii="宋体" w:hAnsi="宋体" w:cs="宋体"/>
          <w:szCs w:val="24"/>
        </w:rPr>
        <w:t>得分高者为第一中标候选人，若上述两项得分相同，则由全体评标委员会成员无记名投票，得票高者为第一中标候选人。</w:t>
      </w:r>
    </w:p>
    <w:p>
      <w:pPr>
        <w:spacing w:line="480" w:lineRule="exact"/>
        <w:ind w:firstLine="480" w:firstLineChars="200"/>
        <w:rPr>
          <w:rFonts w:ascii="宋体" w:hAnsi="宋体" w:cs="宋体"/>
          <w:szCs w:val="24"/>
        </w:rPr>
      </w:pPr>
      <w:r>
        <w:rPr>
          <w:rFonts w:ascii="宋体" w:hAnsi="宋体" w:cs="宋体"/>
          <w:szCs w:val="24"/>
        </w:rPr>
        <w:t>3.6.3.2</w:t>
      </w:r>
      <w:r>
        <w:rPr>
          <w:rFonts w:hint="eastAsia" w:ascii="宋体" w:hAnsi="宋体" w:cs="宋体"/>
          <w:szCs w:val="24"/>
        </w:rPr>
        <w:t>当投标人某评分项出现未报、漏报或零报价时，该分项得零分，并不参与投标报价分的计算。</w:t>
      </w:r>
    </w:p>
    <w:p>
      <w:pPr>
        <w:spacing w:line="480" w:lineRule="exact"/>
        <w:ind w:firstLine="480" w:firstLineChars="200"/>
        <w:rPr>
          <w:rFonts w:ascii="宋体" w:hAnsi="宋体" w:cs="宋体"/>
          <w:szCs w:val="24"/>
        </w:rPr>
      </w:pPr>
      <w:r>
        <w:rPr>
          <w:rFonts w:ascii="宋体" w:hAnsi="宋体" w:cs="宋体"/>
          <w:szCs w:val="24"/>
        </w:rPr>
        <w:t>3.6.3.3</w:t>
      </w:r>
      <w:r>
        <w:rPr>
          <w:rFonts w:hint="eastAsia" w:ascii="宋体" w:hAnsi="宋体" w:cs="宋体"/>
          <w:szCs w:val="24"/>
        </w:rPr>
        <w:t>评标过程中，若出现本评标方法以外的特殊情况时，将暂停评标，待评委商榷后再进行复会。</w:t>
      </w:r>
    </w:p>
    <w:p>
      <w:pPr>
        <w:spacing w:line="480" w:lineRule="exact"/>
        <w:ind w:firstLine="482" w:firstLineChars="200"/>
        <w:rPr>
          <w:rFonts w:ascii="宋体" w:hAnsi="宋体" w:cs="宋体"/>
          <w:b/>
          <w:bCs/>
          <w:szCs w:val="24"/>
        </w:rPr>
      </w:pPr>
      <w:r>
        <w:rPr>
          <w:rFonts w:ascii="宋体" w:hAnsi="宋体" w:cs="宋体"/>
          <w:b/>
          <w:bCs/>
          <w:szCs w:val="24"/>
        </w:rPr>
        <w:t>3.7</w:t>
      </w:r>
      <w:r>
        <w:rPr>
          <w:rFonts w:hint="eastAsia" w:ascii="宋体" w:hAnsi="宋体" w:cs="宋体"/>
          <w:b/>
          <w:bCs/>
          <w:szCs w:val="24"/>
        </w:rPr>
        <w:t>政府采购政策评分标准</w:t>
      </w:r>
    </w:p>
    <w:p>
      <w:pPr>
        <w:spacing w:line="480" w:lineRule="exact"/>
        <w:ind w:firstLine="480" w:firstLineChars="200"/>
        <w:rPr>
          <w:rFonts w:ascii="宋体" w:hAnsi="宋体" w:cs="宋体"/>
          <w:szCs w:val="24"/>
        </w:rPr>
      </w:pPr>
      <w:r>
        <w:rPr>
          <w:rFonts w:ascii="宋体" w:hAnsi="宋体" w:cs="宋体"/>
          <w:szCs w:val="24"/>
        </w:rPr>
        <w:t>3.7.1</w:t>
      </w:r>
      <w:r>
        <w:rPr>
          <w:rFonts w:hint="eastAsia" w:ascii="宋体" w:hAnsi="宋体" w:cs="宋体"/>
          <w:szCs w:val="24"/>
        </w:rPr>
        <w:t>小微企业的价格评分标准</w:t>
      </w:r>
    </w:p>
    <w:p>
      <w:pPr>
        <w:spacing w:line="480" w:lineRule="exact"/>
        <w:ind w:firstLine="480" w:firstLineChars="200"/>
        <w:rPr>
          <w:rFonts w:ascii="宋体" w:hAnsi="宋体" w:cs="宋体"/>
          <w:szCs w:val="24"/>
        </w:rPr>
      </w:pPr>
      <w:r>
        <w:rPr>
          <w:rFonts w:ascii="宋体" w:hAnsi="宋体" w:cs="宋体"/>
          <w:szCs w:val="24"/>
        </w:rPr>
        <w:t>3.7.1.1</w:t>
      </w:r>
      <w:r>
        <w:rPr>
          <w:rFonts w:hint="eastAsia" w:ascii="宋体" w:hAnsi="宋体" w:cs="宋体"/>
          <w:szCs w:val="24"/>
        </w:rPr>
        <w:t>根据《政府采购促进中小企业发展管理办法》（财库〔</w:t>
      </w:r>
      <w:r>
        <w:rPr>
          <w:rFonts w:ascii="宋体" w:hAnsi="宋体" w:cs="宋体"/>
          <w:szCs w:val="24"/>
        </w:rPr>
        <w:t>2020</w:t>
      </w:r>
      <w:r>
        <w:rPr>
          <w:rFonts w:hint="eastAsia" w:ascii="宋体" w:hAnsi="宋体" w:cs="宋体"/>
          <w:szCs w:val="24"/>
        </w:rPr>
        <w:t>〕</w:t>
      </w:r>
      <w:r>
        <w:rPr>
          <w:rFonts w:ascii="宋体" w:hAnsi="宋体" w:cs="宋体"/>
          <w:szCs w:val="24"/>
        </w:rPr>
        <w:t>46</w:t>
      </w:r>
      <w:r>
        <w:rPr>
          <w:rFonts w:hint="eastAsia" w:ascii="宋体" w:hAnsi="宋体" w:cs="宋体"/>
          <w:szCs w:val="24"/>
        </w:rPr>
        <w:t>号）、《陕西省财政厅关于进一步加大政府采购支持中小企业力度的通知》（陕财办采〔</w:t>
      </w:r>
      <w:r>
        <w:rPr>
          <w:rFonts w:ascii="宋体" w:hAnsi="宋体" w:cs="宋体"/>
          <w:szCs w:val="24"/>
        </w:rPr>
        <w:t>2022</w:t>
      </w:r>
      <w:r>
        <w:rPr>
          <w:rFonts w:hint="eastAsia" w:ascii="宋体" w:hAnsi="宋体" w:cs="宋体"/>
          <w:szCs w:val="24"/>
        </w:rPr>
        <w:t>〕</w:t>
      </w:r>
      <w:r>
        <w:rPr>
          <w:rFonts w:ascii="宋体" w:hAnsi="宋体" w:cs="宋体"/>
          <w:szCs w:val="24"/>
        </w:rPr>
        <w:t>5</w:t>
      </w:r>
      <w:r>
        <w:rPr>
          <w:rFonts w:hint="eastAsia" w:ascii="宋体" w:hAnsi="宋体" w:cs="宋体"/>
          <w:szCs w:val="24"/>
        </w:rPr>
        <w:t>号）的文件规定，</w:t>
      </w:r>
      <w:r>
        <w:rPr>
          <w:rFonts w:hint="eastAsia" w:ascii="宋体" w:hAnsi="宋体" w:cs="宋体"/>
          <w:shd w:val="clear" w:color="auto" w:fill="FFFFFF"/>
        </w:rPr>
        <w:t>对于非专门面向中小企业的项目，</w:t>
      </w:r>
      <w:r>
        <w:rPr>
          <w:rFonts w:hint="eastAsia" w:ascii="宋体" w:hAnsi="宋体" w:cs="宋体"/>
          <w:szCs w:val="24"/>
        </w:rPr>
        <w:t>对小型、微型企业的价格给予</w:t>
      </w:r>
      <w:r>
        <w:rPr>
          <w:rFonts w:ascii="宋体" w:hAnsi="宋体" w:cs="宋体"/>
          <w:szCs w:val="24"/>
        </w:rPr>
        <w:t>10%</w:t>
      </w:r>
      <w:r>
        <w:rPr>
          <w:rFonts w:hint="eastAsia" w:ascii="宋体" w:hAnsi="宋体" w:cs="宋体"/>
          <w:szCs w:val="24"/>
        </w:rPr>
        <w:t>的扣除，用扣除后的价格参与评审，其评标价</w:t>
      </w:r>
      <w:r>
        <w:rPr>
          <w:rFonts w:ascii="宋体" w:hAnsi="宋体" w:cs="宋体"/>
          <w:szCs w:val="24"/>
        </w:rPr>
        <w:t>=</w:t>
      </w:r>
      <w:r>
        <w:rPr>
          <w:rFonts w:hint="eastAsia" w:ascii="宋体" w:hAnsi="宋体" w:cs="宋体"/>
          <w:szCs w:val="24"/>
        </w:rPr>
        <w:t>投标报价</w:t>
      </w:r>
      <w:r>
        <w:rPr>
          <w:rFonts w:ascii="宋体" w:hAnsi="宋体" w:cs="宋体"/>
          <w:szCs w:val="24"/>
        </w:rPr>
        <w:t>*</w:t>
      </w:r>
      <w:r>
        <w:rPr>
          <w:rFonts w:hint="eastAsia" w:ascii="宋体" w:hAnsi="宋体" w:cs="宋体"/>
          <w:szCs w:val="24"/>
        </w:rPr>
        <w:t>（</w:t>
      </w:r>
      <w:r>
        <w:rPr>
          <w:rFonts w:ascii="宋体" w:hAnsi="宋体" w:cs="宋体"/>
          <w:szCs w:val="24"/>
        </w:rPr>
        <w:t>1-10%</w:t>
      </w:r>
      <w:r>
        <w:rPr>
          <w:rFonts w:hint="eastAsia" w:ascii="宋体" w:hAnsi="宋体" w:cs="宋体"/>
          <w:szCs w:val="24"/>
        </w:rPr>
        <w:t>）。</w:t>
      </w:r>
    </w:p>
    <w:p>
      <w:pPr>
        <w:spacing w:line="480" w:lineRule="exact"/>
        <w:ind w:firstLine="480" w:firstLineChars="200"/>
        <w:rPr>
          <w:rFonts w:ascii="宋体" w:hAnsi="宋体" w:cs="宋体"/>
          <w:szCs w:val="24"/>
        </w:rPr>
      </w:pPr>
      <w:r>
        <w:rPr>
          <w:rFonts w:ascii="宋体" w:hAnsi="宋体" w:cs="宋体"/>
          <w:szCs w:val="24"/>
        </w:rPr>
        <w:t>3.7.1.2</w:t>
      </w:r>
      <w:r>
        <w:rPr>
          <w:rFonts w:hint="eastAsia" w:ascii="宋体" w:hAnsi="宋体" w:cs="宋体"/>
          <w:szCs w:val="24"/>
        </w:rPr>
        <w:t>中小企业参加政府采购活动，须提供《中小企业声明函》（式样见投标文件格式），否则不得享受相关中小企业扶持政策。投标人须保证真实性，如有虚假，将依法承担相应责任。</w:t>
      </w:r>
    </w:p>
    <w:p>
      <w:pPr>
        <w:spacing w:line="480" w:lineRule="exact"/>
        <w:ind w:firstLine="597" w:firstLineChars="249"/>
        <w:rPr>
          <w:rFonts w:ascii="宋体" w:hAnsi="宋体" w:cs="宋体"/>
          <w:szCs w:val="24"/>
        </w:rPr>
      </w:pPr>
      <w:r>
        <w:rPr>
          <w:rFonts w:ascii="宋体" w:hAnsi="宋体" w:cs="宋体"/>
          <w:szCs w:val="24"/>
        </w:rPr>
        <w:t>3.7.1.3</w:t>
      </w:r>
      <w:r>
        <w:rPr>
          <w:rFonts w:hint="eastAsia" w:ascii="宋体" w:hAnsi="宋体" w:cs="宋体"/>
          <w:szCs w:val="24"/>
        </w:rPr>
        <w:t>小微企业按《政府采购促进中小企业发展管理办法》（财库〔</w:t>
      </w:r>
      <w:r>
        <w:rPr>
          <w:rFonts w:ascii="宋体" w:hAnsi="宋体" w:cs="宋体"/>
          <w:szCs w:val="24"/>
        </w:rPr>
        <w:t>2020</w:t>
      </w:r>
      <w:r>
        <w:rPr>
          <w:rFonts w:hint="eastAsia" w:ascii="宋体" w:hAnsi="宋体" w:cs="宋体"/>
          <w:szCs w:val="24"/>
        </w:rPr>
        <w:t>〕</w:t>
      </w:r>
      <w:r>
        <w:rPr>
          <w:rFonts w:ascii="宋体" w:hAnsi="宋体" w:cs="宋体"/>
          <w:szCs w:val="24"/>
        </w:rPr>
        <w:t>46</w:t>
      </w:r>
      <w:r>
        <w:rPr>
          <w:rFonts w:hint="eastAsia" w:ascii="宋体" w:hAnsi="宋体" w:cs="宋体"/>
          <w:szCs w:val="24"/>
        </w:rPr>
        <w:t>号）和《工业和信息化部、国家统计局、国家发展和改革委员会、财政部关于印发</w:t>
      </w:r>
      <w:r>
        <w:rPr>
          <w:rFonts w:ascii="宋体" w:hAnsi="宋体" w:cs="宋体"/>
          <w:szCs w:val="24"/>
        </w:rPr>
        <w:t>&lt;</w:t>
      </w:r>
      <w:r>
        <w:rPr>
          <w:rFonts w:hint="eastAsia" w:ascii="宋体" w:hAnsi="宋体" w:cs="宋体"/>
          <w:szCs w:val="24"/>
        </w:rPr>
        <w:t>中小企业划型标准规定</w:t>
      </w:r>
      <w:r>
        <w:rPr>
          <w:rFonts w:ascii="宋体" w:hAnsi="宋体" w:cs="宋体"/>
          <w:szCs w:val="24"/>
        </w:rPr>
        <w:t>&gt;</w:t>
      </w:r>
      <w:r>
        <w:rPr>
          <w:rFonts w:hint="eastAsia" w:ascii="宋体" w:hAnsi="宋体" w:cs="宋体"/>
          <w:szCs w:val="24"/>
        </w:rPr>
        <w:t>的通知》（工信部联企业【</w:t>
      </w:r>
      <w:r>
        <w:rPr>
          <w:rFonts w:ascii="宋体" w:hAnsi="宋体" w:cs="宋体"/>
          <w:szCs w:val="24"/>
        </w:rPr>
        <w:t>2011</w:t>
      </w:r>
      <w:r>
        <w:rPr>
          <w:rFonts w:hint="eastAsia" w:ascii="宋体" w:hAnsi="宋体" w:cs="宋体"/>
          <w:szCs w:val="24"/>
        </w:rPr>
        <w:t>】</w:t>
      </w:r>
      <w:r>
        <w:rPr>
          <w:rFonts w:ascii="宋体" w:hAnsi="宋体" w:cs="宋体"/>
          <w:szCs w:val="24"/>
        </w:rPr>
        <w:t>300</w:t>
      </w:r>
      <w:r>
        <w:rPr>
          <w:rFonts w:hint="eastAsia" w:ascii="宋体" w:hAnsi="宋体" w:cs="宋体"/>
          <w:szCs w:val="24"/>
        </w:rPr>
        <w:t>号）文件规定标准确认。</w:t>
      </w:r>
    </w:p>
    <w:p>
      <w:pPr>
        <w:spacing w:line="480" w:lineRule="exact"/>
        <w:ind w:firstLine="480" w:firstLineChars="200"/>
        <w:rPr>
          <w:rFonts w:ascii="宋体" w:hAnsi="宋体" w:cs="宋体"/>
          <w:szCs w:val="24"/>
        </w:rPr>
      </w:pPr>
      <w:r>
        <w:rPr>
          <w:rFonts w:ascii="宋体" w:hAnsi="宋体" w:cs="宋体"/>
        </w:rPr>
        <w:t>3.7.1.4</w:t>
      </w:r>
      <w:r>
        <w:rPr>
          <w:rFonts w:hint="eastAsia" w:ascii="宋体" w:hAnsi="宋体" w:cs="宋体"/>
        </w:rPr>
        <w:t>在服务采购项目中，服务的承接商应当为中小企业，不对其中涉及的货物的制造商作出要求。</w:t>
      </w:r>
    </w:p>
    <w:p>
      <w:pPr>
        <w:spacing w:line="480" w:lineRule="exact"/>
        <w:ind w:firstLine="480" w:firstLineChars="200"/>
        <w:rPr>
          <w:rFonts w:ascii="宋体" w:hAnsi="宋体" w:cs="宋体"/>
          <w:szCs w:val="24"/>
        </w:rPr>
      </w:pPr>
      <w:r>
        <w:rPr>
          <w:rFonts w:ascii="宋体" w:hAnsi="宋体" w:cs="宋体"/>
          <w:szCs w:val="24"/>
        </w:rPr>
        <w:t>3.7.2</w:t>
      </w:r>
      <w:r>
        <w:rPr>
          <w:rFonts w:hint="eastAsia" w:ascii="宋体" w:hAnsi="宋体" w:cs="宋体"/>
          <w:szCs w:val="24"/>
        </w:rPr>
        <w:t>监狱企业的价格评分标准</w:t>
      </w:r>
    </w:p>
    <w:p>
      <w:pPr>
        <w:spacing w:line="480" w:lineRule="exact"/>
        <w:ind w:firstLine="480" w:firstLineChars="200"/>
        <w:rPr>
          <w:rFonts w:ascii="宋体" w:hAnsi="宋体" w:cs="宋体"/>
          <w:szCs w:val="24"/>
        </w:rPr>
      </w:pPr>
      <w:r>
        <w:rPr>
          <w:rFonts w:ascii="宋体" w:hAnsi="宋体" w:cs="宋体"/>
          <w:szCs w:val="24"/>
        </w:rPr>
        <w:t>3.7.2.1</w:t>
      </w:r>
      <w:r>
        <w:rPr>
          <w:rFonts w:hint="eastAsia" w:ascii="宋体" w:hAnsi="宋体" w:cs="宋体"/>
          <w:szCs w:val="24"/>
        </w:rPr>
        <w:t>在政府采购活动中，监狱企业视同小型、微型企业，享受预留份额、评审中价格扣除等政府采购促进中小企业发展的政府采购政策。</w:t>
      </w:r>
    </w:p>
    <w:p>
      <w:pPr>
        <w:spacing w:line="480" w:lineRule="exact"/>
        <w:ind w:firstLine="480" w:firstLineChars="200"/>
        <w:rPr>
          <w:rFonts w:ascii="宋体" w:hAnsi="宋体" w:cs="宋体"/>
          <w:kern w:val="0"/>
          <w:szCs w:val="24"/>
        </w:rPr>
      </w:pPr>
      <w:r>
        <w:rPr>
          <w:rFonts w:ascii="宋体" w:hAnsi="宋体" w:cs="宋体"/>
          <w:szCs w:val="24"/>
        </w:rPr>
        <w:t>3.7.2.2</w:t>
      </w:r>
      <w:r>
        <w:rPr>
          <w:rFonts w:hint="eastAsia" w:ascii="宋体" w:hAnsi="宋体" w:cs="宋体"/>
          <w:szCs w:val="24"/>
        </w:rPr>
        <w:t>监狱企业</w:t>
      </w:r>
      <w:r>
        <w:rPr>
          <w:rFonts w:hint="eastAsia" w:ascii="宋体" w:hAnsi="宋体" w:cs="宋体"/>
          <w:kern w:val="0"/>
          <w:szCs w:val="24"/>
        </w:rPr>
        <w:t>属于小型、微型企业的，不重复享受政策。</w:t>
      </w:r>
      <w:r>
        <w:rPr>
          <w:rFonts w:ascii="宋体" w:hAnsi="宋体" w:cs="宋体"/>
          <w:kern w:val="0"/>
          <w:szCs w:val="24"/>
        </w:rPr>
        <w:t xml:space="preserve"> </w:t>
      </w:r>
    </w:p>
    <w:p>
      <w:pPr>
        <w:spacing w:line="480" w:lineRule="exact"/>
        <w:ind w:firstLine="480" w:firstLineChars="200"/>
        <w:rPr>
          <w:rFonts w:ascii="宋体" w:hAnsi="宋体" w:cs="宋体"/>
          <w:szCs w:val="24"/>
        </w:rPr>
      </w:pPr>
      <w:r>
        <w:rPr>
          <w:rFonts w:ascii="宋体" w:hAnsi="宋体" w:cs="宋体"/>
          <w:szCs w:val="24"/>
        </w:rPr>
        <w:t>3.7.2.3</w:t>
      </w:r>
      <w:r>
        <w:rPr>
          <w:rFonts w:hint="eastAsia" w:ascii="宋体" w:hAnsi="宋体" w:cs="宋体"/>
          <w:szCs w:val="24"/>
        </w:rPr>
        <w:t>监狱企业参加政府采购活动时，应当提供由省级以上监狱管理局、戒毒管理局（含新疆生产建设兵团）出具的属于监狱企业的证明文件。</w:t>
      </w:r>
    </w:p>
    <w:p>
      <w:pPr>
        <w:spacing w:line="480" w:lineRule="exact"/>
        <w:ind w:firstLine="480" w:firstLineChars="200"/>
        <w:rPr>
          <w:rFonts w:ascii="宋体" w:hAnsi="宋体" w:cs="宋体"/>
          <w:szCs w:val="24"/>
        </w:rPr>
      </w:pPr>
      <w:r>
        <w:rPr>
          <w:rFonts w:ascii="宋体" w:hAnsi="宋体" w:cs="宋体"/>
          <w:szCs w:val="24"/>
        </w:rPr>
        <w:t>3.7.2.4</w:t>
      </w:r>
      <w:r>
        <w:rPr>
          <w:rFonts w:hint="eastAsia" w:ascii="宋体" w:hAnsi="宋体" w:cs="宋体"/>
          <w:szCs w:val="24"/>
        </w:rPr>
        <w:t>监狱企业按《财政部、司法部关于政府采购支持监狱企业发展有关问题的通知》（财库〔</w:t>
      </w:r>
      <w:r>
        <w:rPr>
          <w:rFonts w:ascii="宋体" w:hAnsi="宋体" w:cs="宋体"/>
          <w:szCs w:val="24"/>
        </w:rPr>
        <w:t>2014</w:t>
      </w:r>
      <w:r>
        <w:rPr>
          <w:rFonts w:hint="eastAsia" w:ascii="宋体" w:hAnsi="宋体" w:cs="宋体"/>
          <w:szCs w:val="24"/>
        </w:rPr>
        <w:t>〕</w:t>
      </w:r>
      <w:r>
        <w:rPr>
          <w:rFonts w:ascii="宋体" w:hAnsi="宋体" w:cs="宋体"/>
          <w:szCs w:val="24"/>
        </w:rPr>
        <w:t>68</w:t>
      </w:r>
      <w:r>
        <w:rPr>
          <w:rFonts w:hint="eastAsia" w:ascii="宋体" w:hAnsi="宋体" w:cs="宋体"/>
          <w:szCs w:val="24"/>
        </w:rPr>
        <w:t>号）文件规定标准执行。</w:t>
      </w:r>
    </w:p>
    <w:p>
      <w:pPr>
        <w:spacing w:line="480" w:lineRule="exact"/>
        <w:ind w:firstLine="600" w:firstLineChars="250"/>
        <w:rPr>
          <w:rFonts w:ascii="宋体" w:hAnsi="宋体" w:cs="宋体"/>
          <w:szCs w:val="24"/>
        </w:rPr>
      </w:pPr>
      <w:r>
        <w:rPr>
          <w:rFonts w:ascii="宋体" w:hAnsi="宋体" w:cs="宋体"/>
          <w:szCs w:val="24"/>
        </w:rPr>
        <w:t>3.7.3</w:t>
      </w:r>
      <w:r>
        <w:rPr>
          <w:rFonts w:hint="eastAsia" w:ascii="宋体" w:hAnsi="宋体" w:cs="宋体"/>
          <w:szCs w:val="24"/>
        </w:rPr>
        <w:t>残疾人福利性单位的价格评分标准</w:t>
      </w:r>
    </w:p>
    <w:p>
      <w:pPr>
        <w:spacing w:line="480" w:lineRule="exact"/>
        <w:ind w:firstLine="600" w:firstLineChars="250"/>
        <w:rPr>
          <w:rFonts w:ascii="宋体" w:hAnsi="宋体" w:cs="宋体"/>
          <w:szCs w:val="24"/>
        </w:rPr>
      </w:pPr>
      <w:r>
        <w:rPr>
          <w:rFonts w:ascii="宋体" w:hAnsi="宋体" w:cs="宋体"/>
          <w:szCs w:val="24"/>
        </w:rPr>
        <w:t>3.7.3.1</w:t>
      </w:r>
      <w:r>
        <w:rPr>
          <w:rFonts w:hint="eastAsia" w:ascii="宋体" w:hAnsi="宋体" w:cs="宋体"/>
          <w:szCs w:val="24"/>
        </w:rPr>
        <w:t>在政府采购活动中，残疾人福利性单位视同小型、微型企业，享受预留份额、评审中价格扣除等政府采购促进中小企业发展的政府采购政策。</w:t>
      </w:r>
    </w:p>
    <w:p>
      <w:pPr>
        <w:spacing w:line="480" w:lineRule="exact"/>
        <w:ind w:firstLine="480" w:firstLineChars="200"/>
        <w:rPr>
          <w:rFonts w:ascii="宋体" w:hAnsi="宋体" w:cs="宋体"/>
          <w:kern w:val="0"/>
          <w:szCs w:val="24"/>
        </w:rPr>
      </w:pPr>
      <w:r>
        <w:rPr>
          <w:rFonts w:ascii="宋体" w:hAnsi="宋体" w:cs="宋体"/>
          <w:szCs w:val="24"/>
        </w:rPr>
        <w:t>3.7.3.2</w:t>
      </w:r>
      <w:r>
        <w:rPr>
          <w:rFonts w:hint="eastAsia" w:ascii="宋体" w:hAnsi="宋体" w:cs="宋体"/>
          <w:kern w:val="0"/>
          <w:szCs w:val="24"/>
        </w:rPr>
        <w:t>残疾人福利性单位属于小型、微型企业的，不重复享受政策。</w:t>
      </w:r>
    </w:p>
    <w:p>
      <w:pPr>
        <w:spacing w:line="480" w:lineRule="exact"/>
        <w:ind w:firstLine="480" w:firstLineChars="200"/>
        <w:rPr>
          <w:rFonts w:ascii="宋体" w:hAnsi="宋体" w:cs="宋体"/>
          <w:kern w:val="0"/>
          <w:szCs w:val="24"/>
        </w:rPr>
      </w:pPr>
      <w:r>
        <w:rPr>
          <w:rFonts w:ascii="宋体" w:hAnsi="宋体" w:cs="宋体"/>
          <w:szCs w:val="24"/>
        </w:rPr>
        <w:t>3.7.3.3</w:t>
      </w:r>
      <w:r>
        <w:rPr>
          <w:rFonts w:hint="eastAsia" w:ascii="宋体" w:hAnsi="宋体" w:cs="宋体"/>
          <w:kern w:val="0"/>
          <w:szCs w:val="24"/>
        </w:rPr>
        <w:t>符合条件的残疾人福利性单位在参加政府采购活动时，应当提供本通知规定的《残疾人福利性单位声明函》（</w:t>
      </w:r>
      <w:r>
        <w:rPr>
          <w:rFonts w:hint="eastAsia" w:ascii="宋体" w:hAnsi="宋体" w:cs="宋体"/>
          <w:szCs w:val="24"/>
        </w:rPr>
        <w:t>式样见投标文件格式</w:t>
      </w:r>
      <w:r>
        <w:rPr>
          <w:rFonts w:hint="eastAsia" w:ascii="宋体" w:hAnsi="宋体" w:cs="宋体"/>
          <w:kern w:val="0"/>
          <w:szCs w:val="24"/>
        </w:rPr>
        <w:t>），并对声明的真实性负责，</w:t>
      </w:r>
      <w:r>
        <w:rPr>
          <w:rFonts w:hint="eastAsia" w:ascii="宋体" w:hAnsi="宋体" w:cs="宋体"/>
          <w:szCs w:val="24"/>
        </w:rPr>
        <w:t>未提供的不视为</w:t>
      </w:r>
      <w:r>
        <w:rPr>
          <w:rFonts w:hint="eastAsia" w:ascii="宋体" w:hAnsi="宋体" w:cs="宋体"/>
          <w:kern w:val="0"/>
          <w:szCs w:val="24"/>
        </w:rPr>
        <w:t>残疾人福利性单位。</w:t>
      </w:r>
      <w:r>
        <w:rPr>
          <w:rFonts w:ascii="宋体" w:hAnsi="宋体" w:cs="宋体"/>
          <w:kern w:val="0"/>
          <w:szCs w:val="24"/>
        </w:rPr>
        <w:t xml:space="preserve"> </w:t>
      </w:r>
    </w:p>
    <w:p>
      <w:pPr>
        <w:spacing w:line="480" w:lineRule="exact"/>
        <w:ind w:firstLine="597" w:firstLineChars="249"/>
        <w:rPr>
          <w:rFonts w:ascii="宋体" w:hAnsi="宋体" w:cs="宋体"/>
          <w:szCs w:val="24"/>
        </w:rPr>
      </w:pPr>
      <w:r>
        <w:rPr>
          <w:rFonts w:ascii="宋体" w:hAnsi="宋体" w:cs="宋体"/>
          <w:szCs w:val="24"/>
        </w:rPr>
        <w:t>3.7.4</w:t>
      </w:r>
      <w:r>
        <w:rPr>
          <w:rFonts w:hint="eastAsia" w:ascii="宋体" w:hAnsi="宋体" w:cs="宋体"/>
          <w:szCs w:val="24"/>
        </w:rPr>
        <w:t>节能产品、环境标志产品政策</w:t>
      </w:r>
    </w:p>
    <w:p>
      <w:pPr>
        <w:autoSpaceDE w:val="0"/>
        <w:autoSpaceDN w:val="0"/>
        <w:adjustRightInd w:val="0"/>
        <w:spacing w:line="480" w:lineRule="exact"/>
        <w:ind w:firstLine="480" w:firstLineChars="200"/>
        <w:rPr>
          <w:rFonts w:ascii="宋体" w:hAnsi="宋体" w:cs="宋体"/>
          <w:bCs/>
        </w:rPr>
      </w:pPr>
      <w:r>
        <w:rPr>
          <w:rFonts w:hint="eastAsia" w:ascii="宋体" w:hAnsi="宋体" w:cs="宋体"/>
          <w:bCs/>
        </w:rPr>
        <w:t>节能产品、</w:t>
      </w:r>
      <w:r>
        <w:rPr>
          <w:rFonts w:hint="eastAsia" w:ascii="宋体" w:hAnsi="宋体" w:cs="宋体"/>
          <w:szCs w:val="24"/>
        </w:rPr>
        <w:t>环境标志产品</w:t>
      </w:r>
      <w:r>
        <w:rPr>
          <w:rFonts w:hint="eastAsia" w:ascii="宋体" w:hAnsi="宋体" w:cs="宋体"/>
          <w:bCs/>
        </w:rPr>
        <w:t>根据《国务院办公厅关于建立政府强制采购节能产品制度的通知》（</w:t>
      </w:r>
      <w:r>
        <w:rPr>
          <w:rFonts w:hint="eastAsia" w:ascii="宋体" w:hAnsi="宋体" w:cs="宋体"/>
          <w:szCs w:val="24"/>
        </w:rPr>
        <w:t>国办发〔</w:t>
      </w:r>
      <w:r>
        <w:rPr>
          <w:rFonts w:ascii="宋体" w:hAnsi="宋体" w:cs="宋体"/>
          <w:szCs w:val="24"/>
        </w:rPr>
        <w:t>2007</w:t>
      </w:r>
      <w:r>
        <w:rPr>
          <w:rFonts w:hint="eastAsia" w:ascii="宋体" w:hAnsi="宋体" w:cs="宋体"/>
          <w:szCs w:val="24"/>
        </w:rPr>
        <w:t>〕</w:t>
      </w:r>
      <w:r>
        <w:rPr>
          <w:rFonts w:ascii="宋体" w:hAnsi="宋体" w:cs="宋体"/>
          <w:szCs w:val="24"/>
        </w:rPr>
        <w:t>51</w:t>
      </w:r>
      <w:r>
        <w:rPr>
          <w:rFonts w:hint="eastAsia" w:ascii="宋体" w:hAnsi="宋体" w:cs="宋体"/>
          <w:szCs w:val="24"/>
        </w:rPr>
        <w:t>号</w:t>
      </w:r>
      <w:r>
        <w:rPr>
          <w:rFonts w:hint="eastAsia" w:ascii="宋体" w:hAnsi="宋体" w:cs="宋体"/>
          <w:bCs/>
        </w:rPr>
        <w:t>）、《财政部、发展改革委、生态环境部、市场监管总局关于调整优化节能产品、环境标志产品政府采购执行机制的通知》（</w:t>
      </w:r>
      <w:r>
        <w:rPr>
          <w:rFonts w:hint="eastAsia" w:ascii="宋体" w:hAnsi="宋体" w:cs="宋体"/>
          <w:szCs w:val="24"/>
        </w:rPr>
        <w:t>财库〔</w:t>
      </w:r>
      <w:r>
        <w:rPr>
          <w:rFonts w:ascii="宋体" w:hAnsi="宋体" w:cs="宋体"/>
          <w:szCs w:val="24"/>
        </w:rPr>
        <w:t>2019</w:t>
      </w:r>
      <w:r>
        <w:rPr>
          <w:rFonts w:hint="eastAsia" w:ascii="宋体" w:hAnsi="宋体" w:cs="宋体"/>
          <w:szCs w:val="24"/>
        </w:rPr>
        <w:t>〕</w:t>
      </w:r>
      <w:r>
        <w:rPr>
          <w:rFonts w:ascii="宋体" w:hAnsi="宋体" w:cs="宋体"/>
          <w:szCs w:val="24"/>
        </w:rPr>
        <w:t>9</w:t>
      </w:r>
      <w:r>
        <w:rPr>
          <w:rFonts w:hint="eastAsia" w:ascii="宋体" w:hAnsi="宋体" w:cs="宋体"/>
          <w:szCs w:val="24"/>
        </w:rPr>
        <w:t>号）、《关于印发节能产品政府采购品目清单的通知》（财库〔</w:t>
      </w:r>
      <w:r>
        <w:rPr>
          <w:rFonts w:ascii="宋体" w:hAnsi="宋体" w:cs="宋体"/>
          <w:szCs w:val="24"/>
        </w:rPr>
        <w:t>2019</w:t>
      </w:r>
      <w:r>
        <w:rPr>
          <w:rFonts w:hint="eastAsia" w:ascii="宋体" w:hAnsi="宋体" w:cs="宋体"/>
          <w:szCs w:val="24"/>
        </w:rPr>
        <w:t>〕</w:t>
      </w:r>
      <w:r>
        <w:rPr>
          <w:rFonts w:ascii="宋体" w:hAnsi="宋体" w:cs="宋体"/>
          <w:szCs w:val="24"/>
        </w:rPr>
        <w:t>19</w:t>
      </w:r>
      <w:r>
        <w:rPr>
          <w:rFonts w:hint="eastAsia" w:ascii="宋体" w:hAnsi="宋体" w:cs="宋体"/>
          <w:szCs w:val="24"/>
        </w:rPr>
        <w:t>号）、《关于印发环境标志产品政府采购品目清单的通知》（财库〔</w:t>
      </w:r>
      <w:r>
        <w:rPr>
          <w:rFonts w:ascii="宋体" w:hAnsi="宋体" w:cs="宋体"/>
          <w:szCs w:val="24"/>
        </w:rPr>
        <w:t>2019</w:t>
      </w:r>
      <w:r>
        <w:rPr>
          <w:rFonts w:hint="eastAsia" w:ascii="宋体" w:hAnsi="宋体" w:cs="宋体"/>
          <w:szCs w:val="24"/>
        </w:rPr>
        <w:t>〕</w:t>
      </w:r>
      <w:r>
        <w:rPr>
          <w:rFonts w:ascii="宋体" w:hAnsi="宋体" w:cs="宋体"/>
          <w:szCs w:val="24"/>
        </w:rPr>
        <w:t>18</w:t>
      </w:r>
      <w:r>
        <w:rPr>
          <w:rFonts w:hint="eastAsia" w:ascii="宋体" w:hAnsi="宋体" w:cs="宋体"/>
          <w:szCs w:val="24"/>
        </w:rPr>
        <w:t>号）</w:t>
      </w:r>
      <w:r>
        <w:rPr>
          <w:rFonts w:hint="eastAsia" w:ascii="宋体" w:hAnsi="宋体" w:cs="宋体"/>
          <w:bCs/>
        </w:rPr>
        <w:t>的</w:t>
      </w:r>
      <w:r>
        <w:rPr>
          <w:rFonts w:hint="eastAsia" w:ascii="宋体" w:hAnsi="宋体" w:cs="宋体"/>
          <w:szCs w:val="24"/>
        </w:rPr>
        <w:t>有关规定执行</w:t>
      </w:r>
      <w:r>
        <w:rPr>
          <w:rFonts w:hint="eastAsia" w:ascii="宋体" w:hAnsi="宋体" w:cs="宋体"/>
          <w:bCs/>
        </w:rPr>
        <w:t>。</w:t>
      </w:r>
    </w:p>
    <w:p>
      <w:pPr>
        <w:spacing w:line="480" w:lineRule="exact"/>
        <w:ind w:firstLine="482" w:firstLineChars="200"/>
        <w:rPr>
          <w:rFonts w:ascii="宋体" w:hAnsi="宋体" w:cs="宋体"/>
          <w:b/>
          <w:szCs w:val="24"/>
        </w:rPr>
      </w:pPr>
      <w:bookmarkStart w:id="31" w:name="_Toc459048305"/>
      <w:r>
        <w:rPr>
          <w:rFonts w:ascii="宋体" w:hAnsi="宋体" w:cs="宋体"/>
          <w:b/>
          <w:szCs w:val="24"/>
        </w:rPr>
        <w:t>4.</w:t>
      </w:r>
      <w:r>
        <w:rPr>
          <w:rFonts w:hint="eastAsia" w:ascii="宋体" w:hAnsi="宋体" w:cs="宋体"/>
          <w:b/>
          <w:bCs/>
          <w:szCs w:val="24"/>
        </w:rPr>
        <w:t>定标</w:t>
      </w:r>
    </w:p>
    <w:p>
      <w:pPr>
        <w:spacing w:line="480" w:lineRule="exact"/>
        <w:ind w:firstLine="480" w:firstLineChars="200"/>
        <w:rPr>
          <w:rFonts w:ascii="宋体" w:hAnsi="宋体" w:cs="宋体"/>
          <w:szCs w:val="24"/>
        </w:rPr>
      </w:pPr>
      <w:r>
        <w:rPr>
          <w:rFonts w:ascii="宋体" w:hAnsi="宋体" w:cs="宋体"/>
          <w:szCs w:val="24"/>
        </w:rPr>
        <w:t>4.1</w:t>
      </w:r>
      <w:r>
        <w:rPr>
          <w:rFonts w:hint="eastAsia" w:ascii="宋体" w:hAnsi="宋体" w:cs="宋体"/>
          <w:szCs w:val="24"/>
        </w:rPr>
        <w:t>定标程序</w:t>
      </w:r>
    </w:p>
    <w:p>
      <w:pPr>
        <w:spacing w:line="480" w:lineRule="exact"/>
        <w:ind w:firstLine="480" w:firstLineChars="200"/>
        <w:rPr>
          <w:rFonts w:ascii="宋体" w:hAnsi="宋体" w:cs="宋体"/>
          <w:kern w:val="0"/>
          <w:szCs w:val="24"/>
        </w:rPr>
      </w:pPr>
      <w:r>
        <w:rPr>
          <w:rFonts w:ascii="宋体" w:hAnsi="宋体" w:cs="宋体"/>
          <w:szCs w:val="24"/>
        </w:rPr>
        <w:t>4.1.1</w:t>
      </w:r>
      <w:r>
        <w:rPr>
          <w:rFonts w:hint="eastAsia" w:ascii="宋体" w:hAnsi="宋体" w:cs="宋体"/>
          <w:szCs w:val="24"/>
        </w:rPr>
        <w:t>评标委员会依据评标办法，经过符合性审查、澄清、比较与评价等程序后，在最大限度满足招标文件实质性要求前提下进行综合评审，以评标总得分最高到低的顺序推荐</w:t>
      </w:r>
      <w:r>
        <w:rPr>
          <w:rFonts w:ascii="宋体" w:hAnsi="宋体" w:cs="宋体"/>
          <w:szCs w:val="24"/>
        </w:rPr>
        <w:t>3</w:t>
      </w:r>
      <w:r>
        <w:rPr>
          <w:rFonts w:hint="eastAsia" w:ascii="宋体" w:hAnsi="宋体" w:cs="宋体"/>
          <w:szCs w:val="24"/>
        </w:rPr>
        <w:t>名以上中标候选人，并编写</w:t>
      </w:r>
      <w:bookmarkStart w:id="32" w:name="OLE_LINK4"/>
      <w:r>
        <w:rPr>
          <w:rFonts w:hint="eastAsia" w:ascii="宋体" w:hAnsi="宋体" w:cs="宋体"/>
          <w:szCs w:val="24"/>
        </w:rPr>
        <w:t>评标</w:t>
      </w:r>
      <w:bookmarkEnd w:id="32"/>
      <w:r>
        <w:rPr>
          <w:rFonts w:hint="eastAsia" w:ascii="宋体" w:hAnsi="宋体" w:cs="宋体"/>
          <w:szCs w:val="24"/>
        </w:rPr>
        <w:t>报告。</w:t>
      </w:r>
      <w:r>
        <w:rPr>
          <w:rFonts w:hint="eastAsia" w:ascii="宋体" w:hAnsi="宋体" w:cs="宋体"/>
          <w:kern w:val="0"/>
          <w:szCs w:val="24"/>
        </w:rPr>
        <w:t>　</w:t>
      </w:r>
    </w:p>
    <w:p>
      <w:pPr>
        <w:spacing w:line="480" w:lineRule="exact"/>
        <w:ind w:firstLine="480" w:firstLineChars="200"/>
        <w:rPr>
          <w:rFonts w:ascii="宋体" w:hAnsi="宋体" w:cs="宋体"/>
          <w:szCs w:val="24"/>
        </w:rPr>
      </w:pPr>
      <w:bookmarkStart w:id="33" w:name="OLE_LINK18"/>
      <w:r>
        <w:rPr>
          <w:rFonts w:ascii="宋体" w:hAnsi="宋体" w:cs="宋体"/>
          <w:szCs w:val="24"/>
        </w:rPr>
        <w:t>4.1.2</w:t>
      </w:r>
      <w:r>
        <w:rPr>
          <w:rFonts w:hint="eastAsia" w:ascii="宋体" w:hAnsi="宋体" w:cs="宋体"/>
          <w:szCs w:val="24"/>
        </w:rPr>
        <w:t>评标委员会成员应当在评标报告上签字，对自己的评审意见承担法律责任。</w:t>
      </w:r>
      <w:r>
        <w:rPr>
          <w:rFonts w:hint="eastAsia" w:ascii="宋体" w:hAnsi="宋体" w:cs="宋体"/>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cs="宋体"/>
          <w:szCs w:val="24"/>
        </w:rPr>
        <w:t>。</w:t>
      </w:r>
    </w:p>
    <w:bookmarkEnd w:id="33"/>
    <w:p>
      <w:pPr>
        <w:spacing w:line="480" w:lineRule="exact"/>
        <w:ind w:firstLine="480" w:firstLineChars="200"/>
        <w:rPr>
          <w:rFonts w:ascii="宋体" w:hAnsi="宋体" w:cs="宋体"/>
          <w:szCs w:val="24"/>
        </w:rPr>
      </w:pPr>
      <w:r>
        <w:rPr>
          <w:rFonts w:ascii="宋体" w:hAnsi="宋体" w:cs="宋体"/>
          <w:szCs w:val="24"/>
        </w:rPr>
        <w:t>4.1.3</w:t>
      </w:r>
      <w:r>
        <w:rPr>
          <w:rFonts w:hint="eastAsia" w:ascii="宋体" w:hAnsi="宋体" w:cs="宋体"/>
          <w:szCs w:val="24"/>
        </w:rPr>
        <w:t>采购代理机构应当自评审结束之日起</w:t>
      </w:r>
      <w:r>
        <w:rPr>
          <w:rFonts w:ascii="宋体" w:hAnsi="宋体" w:cs="宋体"/>
          <w:szCs w:val="24"/>
        </w:rPr>
        <w:t>2</w:t>
      </w:r>
      <w:r>
        <w:rPr>
          <w:rFonts w:hint="eastAsia" w:ascii="宋体" w:hAnsi="宋体" w:cs="宋体"/>
          <w:szCs w:val="24"/>
        </w:rPr>
        <w:t>个工作日内将评标报告送交采购人。采购人在收到评标报告</w:t>
      </w:r>
      <w:r>
        <w:rPr>
          <w:rFonts w:ascii="宋体" w:hAnsi="宋体" w:cs="宋体"/>
          <w:szCs w:val="24"/>
        </w:rPr>
        <w:t>5</w:t>
      </w:r>
      <w:r>
        <w:rPr>
          <w:rFonts w:hint="eastAsia" w:ascii="宋体" w:hAnsi="宋体" w:cs="宋体"/>
          <w:szCs w:val="24"/>
        </w:rPr>
        <w:t>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pPr>
        <w:adjustRightInd w:val="0"/>
        <w:snapToGrid w:val="0"/>
        <w:spacing w:line="480" w:lineRule="exact"/>
        <w:ind w:firstLine="480" w:firstLineChars="200"/>
        <w:rPr>
          <w:rFonts w:ascii="宋体" w:hAnsi="宋体" w:cs="宋体"/>
          <w:szCs w:val="24"/>
        </w:rPr>
      </w:pPr>
      <w:r>
        <w:rPr>
          <w:rFonts w:ascii="宋体" w:hAnsi="宋体" w:cs="宋体"/>
          <w:szCs w:val="24"/>
        </w:rPr>
        <w:t>4.1.4</w:t>
      </w:r>
      <w:r>
        <w:rPr>
          <w:rFonts w:hint="eastAsia" w:ascii="宋体" w:hAnsi="宋体" w:cs="宋体"/>
          <w:szCs w:val="24"/>
        </w:rPr>
        <w:t>采购代理机构接到采购人的《定标复函》后，在</w:t>
      </w:r>
      <w:r>
        <w:rPr>
          <w:rFonts w:ascii="宋体" w:hAnsi="宋体" w:cs="宋体"/>
          <w:szCs w:val="24"/>
        </w:rPr>
        <w:t>2</w:t>
      </w:r>
      <w:r>
        <w:rPr>
          <w:rFonts w:hint="eastAsia" w:ascii="宋体" w:hAnsi="宋体" w:cs="宋体"/>
          <w:szCs w:val="24"/>
        </w:rPr>
        <w:t>个工作日内，将中标结果在陕西省政府采购网上进行公告。公告发布</w:t>
      </w:r>
      <w:r>
        <w:rPr>
          <w:rFonts w:ascii="宋体" w:hAnsi="宋体" w:cs="宋体"/>
          <w:szCs w:val="24"/>
        </w:rPr>
        <w:t>1</w:t>
      </w:r>
      <w:r>
        <w:rPr>
          <w:rFonts w:hint="eastAsia" w:ascii="宋体" w:hAnsi="宋体" w:cs="宋体"/>
          <w:szCs w:val="24"/>
        </w:rPr>
        <w:t>个工作日，其他投标人若有异议，按《</w:t>
      </w:r>
      <w:r>
        <w:rPr>
          <w:rFonts w:hint="eastAsia" w:ascii="宋体" w:hAnsi="宋体" w:cs="宋体"/>
        </w:rPr>
        <w:t>中华人民共和国政府采购法</w:t>
      </w:r>
      <w:r>
        <w:rPr>
          <w:rFonts w:hint="eastAsia" w:ascii="宋体" w:hAnsi="宋体" w:cs="宋体"/>
          <w:szCs w:val="24"/>
        </w:rPr>
        <w:t>》第</w:t>
      </w:r>
      <w:r>
        <w:rPr>
          <w:rFonts w:ascii="宋体" w:hAnsi="宋体" w:cs="宋体"/>
          <w:szCs w:val="24"/>
        </w:rPr>
        <w:t>52</w:t>
      </w:r>
      <w:r>
        <w:rPr>
          <w:rFonts w:hint="eastAsia" w:ascii="宋体" w:hAnsi="宋体" w:cs="宋体"/>
          <w:szCs w:val="24"/>
        </w:rPr>
        <w:t>条执行。</w:t>
      </w:r>
    </w:p>
    <w:p>
      <w:pPr>
        <w:spacing w:line="480" w:lineRule="exact"/>
        <w:ind w:firstLine="600" w:firstLineChars="250"/>
        <w:rPr>
          <w:rFonts w:ascii="宋体" w:hAnsi="宋体" w:cs="宋体"/>
          <w:szCs w:val="24"/>
        </w:rPr>
      </w:pPr>
      <w:r>
        <w:rPr>
          <w:rFonts w:ascii="宋体" w:hAnsi="宋体" w:cs="宋体"/>
          <w:szCs w:val="24"/>
        </w:rPr>
        <w:t>4.2</w:t>
      </w:r>
      <w:r>
        <w:rPr>
          <w:rFonts w:hint="eastAsia" w:ascii="宋体" w:hAnsi="宋体" w:cs="宋体"/>
          <w:szCs w:val="24"/>
        </w:rPr>
        <w:t>中标人确定后，采购人和采购代理机构对未中标原因不作任何解释。</w:t>
      </w:r>
    </w:p>
    <w:p>
      <w:pPr>
        <w:adjustRightInd w:val="0"/>
        <w:snapToGrid w:val="0"/>
        <w:spacing w:line="480" w:lineRule="exact"/>
        <w:ind w:firstLine="482" w:firstLineChars="200"/>
        <w:rPr>
          <w:rFonts w:ascii="宋体" w:hAnsi="宋体" w:cs="宋体"/>
          <w:szCs w:val="24"/>
        </w:rPr>
      </w:pPr>
      <w:r>
        <w:rPr>
          <w:rFonts w:ascii="宋体" w:hAnsi="宋体" w:cs="宋体"/>
          <w:b/>
          <w:szCs w:val="24"/>
        </w:rPr>
        <w:t>5.</w:t>
      </w:r>
      <w:r>
        <w:rPr>
          <w:rFonts w:hint="eastAsia" w:ascii="宋体" w:hAnsi="宋体" w:cs="宋体"/>
          <w:b/>
          <w:szCs w:val="24"/>
        </w:rPr>
        <w:t>投标无效的情形：</w:t>
      </w:r>
    </w:p>
    <w:p>
      <w:pPr>
        <w:adjustRightInd w:val="0"/>
        <w:snapToGrid w:val="0"/>
        <w:spacing w:line="480" w:lineRule="exact"/>
        <w:ind w:firstLine="480" w:firstLineChars="200"/>
        <w:rPr>
          <w:rFonts w:ascii="宋体" w:hAnsi="宋体" w:cs="宋体"/>
          <w:szCs w:val="24"/>
        </w:rPr>
      </w:pPr>
      <w:r>
        <w:rPr>
          <w:rFonts w:ascii="宋体" w:hAnsi="宋体" w:cs="宋体"/>
          <w:szCs w:val="24"/>
        </w:rPr>
        <w:t>5.1</w:t>
      </w:r>
      <w:r>
        <w:rPr>
          <w:rFonts w:hint="eastAsia" w:ascii="宋体" w:hAnsi="宋体" w:cs="宋体"/>
          <w:szCs w:val="24"/>
        </w:rPr>
        <w:t>投标文件未按招标文件要求签署、盖章的；</w:t>
      </w:r>
    </w:p>
    <w:p>
      <w:pPr>
        <w:adjustRightInd w:val="0"/>
        <w:snapToGrid w:val="0"/>
        <w:spacing w:line="480" w:lineRule="exact"/>
        <w:ind w:firstLine="480" w:firstLineChars="200"/>
        <w:rPr>
          <w:rFonts w:ascii="宋体" w:hAnsi="宋体" w:cs="宋体"/>
          <w:szCs w:val="24"/>
        </w:rPr>
      </w:pPr>
      <w:r>
        <w:rPr>
          <w:rFonts w:ascii="宋体" w:hAnsi="宋体" w:cs="宋体"/>
          <w:szCs w:val="24"/>
        </w:rPr>
        <w:t>5.2</w:t>
      </w:r>
      <w:r>
        <w:rPr>
          <w:rFonts w:hint="eastAsia" w:ascii="宋体" w:hAnsi="宋体" w:cs="宋体"/>
          <w:szCs w:val="24"/>
        </w:rPr>
        <w:t>不具备招标文件中规定的资格要求的；</w:t>
      </w:r>
    </w:p>
    <w:p>
      <w:pPr>
        <w:adjustRightInd w:val="0"/>
        <w:snapToGrid w:val="0"/>
        <w:spacing w:line="480" w:lineRule="exact"/>
        <w:ind w:firstLine="480" w:firstLineChars="200"/>
        <w:rPr>
          <w:rFonts w:ascii="宋体" w:hAnsi="宋体" w:cs="宋体"/>
          <w:szCs w:val="24"/>
        </w:rPr>
      </w:pPr>
      <w:r>
        <w:rPr>
          <w:rFonts w:ascii="宋体" w:hAnsi="宋体" w:cs="宋体"/>
          <w:szCs w:val="24"/>
        </w:rPr>
        <w:t>5.3</w:t>
      </w:r>
      <w:r>
        <w:rPr>
          <w:rFonts w:hint="eastAsia" w:ascii="宋体" w:hAnsi="宋体" w:cs="宋体"/>
          <w:szCs w:val="24"/>
        </w:rPr>
        <w:t>报价超过招标文件中规定的采购预算的；</w:t>
      </w:r>
    </w:p>
    <w:p>
      <w:pPr>
        <w:adjustRightInd w:val="0"/>
        <w:snapToGrid w:val="0"/>
        <w:spacing w:line="480" w:lineRule="exact"/>
        <w:ind w:firstLine="480" w:firstLineChars="200"/>
        <w:rPr>
          <w:rFonts w:ascii="宋体" w:hAnsi="宋体" w:cs="宋体"/>
          <w:szCs w:val="24"/>
        </w:rPr>
      </w:pPr>
      <w:r>
        <w:rPr>
          <w:rFonts w:ascii="宋体" w:hAnsi="宋体" w:cs="宋体"/>
          <w:szCs w:val="24"/>
        </w:rPr>
        <w:t>5.4</w:t>
      </w:r>
      <w:r>
        <w:rPr>
          <w:rFonts w:hint="eastAsia" w:ascii="宋体" w:hAnsi="宋体" w:cs="宋体"/>
          <w:szCs w:val="24"/>
        </w:rPr>
        <w:t>投标文件含有采购人不能接受的附加条件的；</w:t>
      </w:r>
    </w:p>
    <w:p>
      <w:pPr>
        <w:adjustRightInd w:val="0"/>
        <w:snapToGrid w:val="0"/>
        <w:spacing w:line="480" w:lineRule="exact"/>
        <w:ind w:firstLine="480" w:firstLineChars="200"/>
        <w:rPr>
          <w:rFonts w:ascii="宋体" w:hAnsi="宋体" w:cs="宋体"/>
          <w:kern w:val="0"/>
          <w:szCs w:val="24"/>
        </w:rPr>
      </w:pPr>
      <w:r>
        <w:rPr>
          <w:rFonts w:ascii="宋体" w:hAnsi="宋体" w:cs="宋体"/>
          <w:szCs w:val="24"/>
        </w:rPr>
        <w:t>5.5</w:t>
      </w:r>
      <w:r>
        <w:rPr>
          <w:rFonts w:hint="eastAsia" w:ascii="宋体" w:hAnsi="宋体" w:cs="宋体"/>
          <w:kern w:val="0"/>
          <w:szCs w:val="24"/>
        </w:rPr>
        <w:t>提供虚假材料谋取中标的；</w:t>
      </w:r>
    </w:p>
    <w:p>
      <w:pPr>
        <w:adjustRightInd w:val="0"/>
        <w:snapToGrid w:val="0"/>
        <w:spacing w:line="480" w:lineRule="exact"/>
        <w:ind w:firstLine="480" w:firstLineChars="200"/>
        <w:rPr>
          <w:rFonts w:ascii="宋体" w:hAnsi="宋体" w:cs="宋体"/>
          <w:kern w:val="0"/>
          <w:szCs w:val="24"/>
        </w:rPr>
      </w:pPr>
      <w:r>
        <w:rPr>
          <w:rFonts w:ascii="宋体" w:hAnsi="宋体" w:cs="宋体"/>
          <w:kern w:val="0"/>
          <w:szCs w:val="24"/>
        </w:rPr>
        <w:t>5.6</w:t>
      </w:r>
      <w:r>
        <w:rPr>
          <w:rFonts w:hint="eastAsia" w:ascii="宋体" w:hAnsi="宋体" w:cs="宋体"/>
          <w:kern w:val="0"/>
          <w:szCs w:val="24"/>
        </w:rPr>
        <w:t>采取不正当手段诋毁、排挤其他投标人的；</w:t>
      </w:r>
    </w:p>
    <w:p>
      <w:pPr>
        <w:adjustRightInd w:val="0"/>
        <w:snapToGrid w:val="0"/>
        <w:spacing w:line="480" w:lineRule="exact"/>
        <w:ind w:firstLine="480" w:firstLineChars="200"/>
        <w:rPr>
          <w:rFonts w:ascii="宋体" w:hAnsi="宋体" w:cs="宋体"/>
          <w:szCs w:val="24"/>
        </w:rPr>
      </w:pPr>
      <w:r>
        <w:rPr>
          <w:rFonts w:ascii="宋体" w:hAnsi="宋体" w:cs="宋体"/>
          <w:kern w:val="0"/>
          <w:szCs w:val="24"/>
        </w:rPr>
        <w:t>5.7</w:t>
      </w:r>
      <w:r>
        <w:rPr>
          <w:rFonts w:hint="eastAsia" w:ascii="宋体" w:hAnsi="宋体" w:cs="宋体"/>
          <w:szCs w:val="24"/>
        </w:rPr>
        <w:t>法律、法规和招标文件规定的其他无效情形。</w:t>
      </w:r>
    </w:p>
    <w:p>
      <w:pPr>
        <w:spacing w:line="480" w:lineRule="exact"/>
        <w:ind w:firstLine="472" w:firstLineChars="196"/>
        <w:rPr>
          <w:rFonts w:ascii="宋体" w:hAnsi="宋体" w:cs="宋体"/>
          <w:b/>
          <w:szCs w:val="24"/>
        </w:rPr>
      </w:pPr>
      <w:bookmarkStart w:id="34" w:name="_Toc458617790"/>
      <w:bookmarkStart w:id="35" w:name="_Toc458617462"/>
      <w:bookmarkStart w:id="36" w:name="_Toc458617739"/>
      <w:r>
        <w:rPr>
          <w:rFonts w:ascii="宋体" w:hAnsi="宋体" w:cs="宋体"/>
          <w:b/>
          <w:szCs w:val="24"/>
        </w:rPr>
        <w:t>6.</w:t>
      </w:r>
      <w:r>
        <w:rPr>
          <w:rFonts w:hint="eastAsia" w:ascii="宋体" w:hAnsi="宋体" w:cs="宋体"/>
          <w:b/>
          <w:szCs w:val="24"/>
        </w:rPr>
        <w:t>中标通知书及未中标通知书</w:t>
      </w:r>
    </w:p>
    <w:p>
      <w:pPr>
        <w:adjustRightInd w:val="0"/>
        <w:snapToGrid w:val="0"/>
        <w:spacing w:line="480" w:lineRule="exact"/>
        <w:ind w:firstLine="480" w:firstLineChars="200"/>
        <w:rPr>
          <w:rFonts w:ascii="宋体" w:hAnsi="宋体" w:cs="宋体"/>
          <w:szCs w:val="24"/>
        </w:rPr>
      </w:pPr>
      <w:r>
        <w:rPr>
          <w:rFonts w:ascii="宋体" w:hAnsi="宋体" w:cs="宋体"/>
          <w:szCs w:val="24"/>
        </w:rPr>
        <w:t>6.1</w:t>
      </w:r>
      <w:r>
        <w:rPr>
          <w:rFonts w:hint="eastAsia" w:ascii="宋体" w:hAnsi="宋体" w:cs="宋体"/>
          <w:szCs w:val="24"/>
        </w:rPr>
        <w:t>中标通知书及未中标通知书将在中标公告发布的同时由采购代理机构发出。</w:t>
      </w:r>
    </w:p>
    <w:p>
      <w:pPr>
        <w:adjustRightInd w:val="0"/>
        <w:snapToGrid w:val="0"/>
        <w:spacing w:line="480" w:lineRule="exact"/>
        <w:ind w:firstLine="480" w:firstLineChars="200"/>
        <w:rPr>
          <w:rFonts w:ascii="宋体" w:hAnsi="宋体" w:cs="宋体"/>
          <w:szCs w:val="24"/>
        </w:rPr>
      </w:pPr>
      <w:r>
        <w:rPr>
          <w:rFonts w:ascii="宋体" w:hAnsi="宋体" w:cs="宋体"/>
          <w:szCs w:val="24"/>
        </w:rPr>
        <w:t>6.2</w:t>
      </w:r>
      <w:r>
        <w:rPr>
          <w:rFonts w:hint="eastAsia" w:ascii="宋体" w:hAnsi="宋体" w:cs="宋体"/>
          <w:szCs w:val="24"/>
        </w:rPr>
        <w:t>中标人应在接到采购代理机构通知之日起七日内领取中标通知书。</w:t>
      </w:r>
    </w:p>
    <w:p>
      <w:pPr>
        <w:adjustRightInd w:val="0"/>
        <w:snapToGrid w:val="0"/>
        <w:spacing w:line="480" w:lineRule="exact"/>
        <w:ind w:firstLine="480" w:firstLineChars="200"/>
        <w:rPr>
          <w:rFonts w:ascii="宋体" w:hAnsi="宋体" w:cs="宋体"/>
          <w:kern w:val="0"/>
          <w:szCs w:val="24"/>
        </w:rPr>
      </w:pPr>
      <w:r>
        <w:rPr>
          <w:rFonts w:ascii="宋体" w:hAnsi="宋体" w:cs="宋体"/>
          <w:szCs w:val="24"/>
        </w:rPr>
        <w:t>6.3</w:t>
      </w:r>
      <w:r>
        <w:rPr>
          <w:rFonts w:hint="eastAsia" w:ascii="宋体" w:hAnsi="宋体" w:cs="宋体"/>
          <w:kern w:val="0"/>
          <w:szCs w:val="24"/>
        </w:rPr>
        <w:t>中标通知书发出后，采购人不得违法改变中标结果，中标人无正当理由不得放弃中标。</w:t>
      </w:r>
    </w:p>
    <w:p>
      <w:pPr>
        <w:spacing w:line="480" w:lineRule="exact"/>
        <w:ind w:firstLine="480" w:firstLineChars="200"/>
        <w:rPr>
          <w:rFonts w:ascii="宋体" w:hAnsi="宋体" w:cs="宋体"/>
          <w:bCs/>
          <w:szCs w:val="24"/>
        </w:rPr>
      </w:pPr>
      <w:r>
        <w:rPr>
          <w:rFonts w:ascii="宋体" w:hAnsi="宋体" w:cs="宋体"/>
          <w:bCs/>
          <w:szCs w:val="24"/>
        </w:rPr>
        <w:t>6.4</w:t>
      </w:r>
      <w:r>
        <w:rPr>
          <w:rFonts w:hint="eastAsia" w:ascii="宋体" w:hAnsi="宋体" w:cs="宋体"/>
          <w:bCs/>
          <w:szCs w:val="24"/>
        </w:rPr>
        <w:t>在公告中标结果的同时，代理机构在线向中标投标人发出中标通知书，投标人可登录【全国公共资源交易平台（陕西省•西安市）】网站〖首页〉电子交易平台〉企业端〗后，在〖我的项目</w:t>
      </w:r>
      <w:r>
        <w:rPr>
          <w:rFonts w:ascii="宋体" w:hAnsi="宋体" w:cs="宋体"/>
          <w:bCs/>
          <w:szCs w:val="24"/>
        </w:rPr>
        <w:t>/</w:t>
      </w:r>
      <w:r>
        <w:rPr>
          <w:rFonts w:hint="eastAsia" w:ascii="宋体" w:hAnsi="宋体" w:cs="宋体"/>
          <w:bCs/>
          <w:szCs w:val="24"/>
        </w:rPr>
        <w:t>项目流程〗模块中点击下载“中标通知书”。（详见前附表）</w:t>
      </w:r>
    </w:p>
    <w:p>
      <w:pPr>
        <w:spacing w:line="480" w:lineRule="exact"/>
        <w:ind w:firstLine="480" w:firstLineChars="200"/>
        <w:rPr>
          <w:rFonts w:ascii="宋体" w:hAnsi="宋体" w:cs="宋体"/>
          <w:bCs/>
          <w:szCs w:val="24"/>
        </w:rPr>
      </w:pPr>
      <w:r>
        <w:rPr>
          <w:rFonts w:hint="eastAsia" w:ascii="宋体" w:hAnsi="宋体" w:cs="宋体"/>
          <w:bCs/>
          <w:szCs w:val="24"/>
        </w:rPr>
        <w:t>中标投标人下载中标通知书后，向采购代理机构提供一正两副纸质投标文件用于备案及档案保存。</w:t>
      </w:r>
    </w:p>
    <w:p>
      <w:pPr>
        <w:pStyle w:val="3"/>
        <w:spacing w:before="0" w:after="0" w:line="480" w:lineRule="exact"/>
        <w:rPr>
          <w:rFonts w:ascii="宋体" w:hAnsi="宋体" w:eastAsia="宋体" w:cs="宋体"/>
          <w:kern w:val="0"/>
          <w:sz w:val="28"/>
          <w:szCs w:val="28"/>
        </w:rPr>
      </w:pPr>
      <w:bookmarkStart w:id="37" w:name="_Toc8990"/>
      <w:r>
        <w:rPr>
          <w:rFonts w:hint="eastAsia" w:ascii="宋体" w:hAnsi="宋体" w:eastAsia="宋体" w:cs="宋体"/>
          <w:kern w:val="0"/>
          <w:sz w:val="28"/>
          <w:szCs w:val="28"/>
        </w:rPr>
        <w:t>七、合同</w:t>
      </w:r>
      <w:bookmarkEnd w:id="34"/>
      <w:bookmarkEnd w:id="35"/>
      <w:bookmarkEnd w:id="36"/>
      <w:bookmarkEnd w:id="37"/>
    </w:p>
    <w:p>
      <w:pPr>
        <w:spacing w:line="48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中标人在收到中标通知书后二十五（</w:t>
      </w:r>
      <w:r>
        <w:rPr>
          <w:rFonts w:ascii="宋体" w:hAnsi="宋体" w:cs="宋体"/>
          <w:szCs w:val="24"/>
        </w:rPr>
        <w:t>25</w:t>
      </w:r>
      <w:r>
        <w:rPr>
          <w:rFonts w:hint="eastAsia" w:ascii="宋体" w:hAnsi="宋体" w:cs="宋体"/>
          <w:szCs w:val="24"/>
        </w:rPr>
        <w:t>）个日历日内，执中标通知书与采购人签订合同。</w:t>
      </w:r>
    </w:p>
    <w:p>
      <w:pPr>
        <w:spacing w:line="48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中标人因自身原因不按规定与采购人签订供货合同或者拒绝与采购人签订合同的，则采购人将废除授标，并依法承担相应法律责任。</w:t>
      </w:r>
      <w:r>
        <w:rPr>
          <w:rFonts w:hint="eastAsia" w:ascii="宋体" w:hAnsi="宋体" w:cs="宋体"/>
        </w:rPr>
        <w:t>同时，采购人可以按照评审报告推荐的中标候选人名单排序，确定下一候选人为中标人，</w:t>
      </w:r>
      <w:r>
        <w:rPr>
          <w:rFonts w:hint="eastAsia" w:ascii="宋体" w:hAnsi="宋体" w:cs="宋体"/>
          <w:szCs w:val="24"/>
        </w:rPr>
        <w:t>以此类推，</w:t>
      </w:r>
      <w:r>
        <w:rPr>
          <w:rFonts w:hint="eastAsia" w:ascii="宋体" w:hAnsi="宋体" w:cs="宋体"/>
        </w:rPr>
        <w:t>也可以重新开展政府采购活动。</w:t>
      </w:r>
      <w:r>
        <w:rPr>
          <w:rFonts w:hint="eastAsia" w:ascii="宋体" w:hAnsi="宋体" w:cs="宋体"/>
          <w:szCs w:val="24"/>
        </w:rPr>
        <w:t>因自身原因拒绝签订政府采购合同的或者未按合同约定进行履约的，中标人不得参加对该项目重新开展的采购活动。</w:t>
      </w:r>
    </w:p>
    <w:p>
      <w:pPr>
        <w:spacing w:line="48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中标通知书将是合同的重要组成部分。招标文件、中标人的投标文件及评议过程中有关的澄清文件均作为合同附件。</w:t>
      </w:r>
    </w:p>
    <w:p>
      <w:pPr>
        <w:spacing w:line="480" w:lineRule="exact"/>
        <w:ind w:firstLine="480" w:firstLineChars="200"/>
        <w:rPr>
          <w:rFonts w:ascii="宋体" w:hAnsi="宋体" w:cs="宋体"/>
          <w:szCs w:val="24"/>
        </w:rPr>
      </w:pPr>
      <w:r>
        <w:rPr>
          <w:rFonts w:ascii="宋体" w:hAnsi="宋体" w:cs="宋体"/>
          <w:szCs w:val="24"/>
        </w:rPr>
        <w:t>4.</w:t>
      </w:r>
      <w:r>
        <w:rPr>
          <w:rFonts w:hint="eastAsia" w:ascii="宋体" w:hAnsi="宋体" w:cs="宋体"/>
          <w:szCs w:val="24"/>
        </w:rPr>
        <w:t>中标后，中标人应按照合同约定履行义务，完成招标项目的服务工作，不允许中标后另行转包或者分包履行。</w:t>
      </w:r>
    </w:p>
    <w:p>
      <w:pPr>
        <w:spacing w:line="480" w:lineRule="exact"/>
        <w:ind w:left="480" w:leftChars="200"/>
        <w:rPr>
          <w:rFonts w:ascii="宋体" w:hAnsi="宋体" w:cs="宋体"/>
          <w:szCs w:val="24"/>
        </w:rPr>
      </w:pPr>
      <w:r>
        <w:rPr>
          <w:rFonts w:ascii="宋体" w:hAnsi="宋体" w:cs="宋体"/>
          <w:szCs w:val="24"/>
        </w:rPr>
        <w:t>5.</w:t>
      </w:r>
      <w:r>
        <w:rPr>
          <w:rFonts w:hint="eastAsia" w:ascii="宋体" w:hAnsi="宋体" w:cs="宋体"/>
          <w:szCs w:val="24"/>
        </w:rPr>
        <w:t>所签订的合同不得对招标文件确定的事项和中标人投标文件作实质性修改。</w:t>
      </w:r>
    </w:p>
    <w:p>
      <w:pPr>
        <w:spacing w:line="480" w:lineRule="exact"/>
        <w:ind w:firstLine="480" w:firstLineChars="200"/>
        <w:rPr>
          <w:rFonts w:ascii="宋体" w:hAnsi="宋体" w:cs="宋体"/>
          <w:szCs w:val="24"/>
        </w:rPr>
      </w:pPr>
      <w:r>
        <w:rPr>
          <w:rFonts w:ascii="宋体" w:hAnsi="宋体" w:cs="宋体"/>
          <w:szCs w:val="24"/>
        </w:rPr>
        <w:t>6.</w:t>
      </w:r>
      <w:r>
        <w:rPr>
          <w:rFonts w:hint="eastAsia" w:ascii="宋体" w:hAnsi="宋体" w:cs="宋体"/>
          <w:szCs w:val="24"/>
        </w:rPr>
        <w:t>采购人需追加与合同标的相同的服务的，在不改变合同其他条款的前提下，可以与中标人协商签订补充合同，但所有补充合同的采购金额不得超过原合同采购金额的百分之十。</w:t>
      </w:r>
      <w:bookmarkStart w:id="38" w:name="_Toc458617463"/>
      <w:bookmarkStart w:id="39" w:name="_Toc458617791"/>
      <w:bookmarkStart w:id="40" w:name="_Toc458617740"/>
    </w:p>
    <w:p>
      <w:pPr>
        <w:pStyle w:val="3"/>
        <w:spacing w:before="0" w:after="0" w:line="480" w:lineRule="exact"/>
        <w:rPr>
          <w:rFonts w:ascii="宋体" w:hAnsi="宋体" w:eastAsia="宋体" w:cs="宋体"/>
          <w:kern w:val="0"/>
          <w:sz w:val="28"/>
          <w:szCs w:val="28"/>
        </w:rPr>
      </w:pPr>
      <w:bookmarkStart w:id="41" w:name="_Toc493258062"/>
      <w:bookmarkStart w:id="42" w:name="_Toc18679"/>
      <w:r>
        <w:rPr>
          <w:rFonts w:hint="eastAsia" w:ascii="宋体" w:hAnsi="宋体" w:eastAsia="宋体" w:cs="宋体"/>
          <w:kern w:val="0"/>
          <w:sz w:val="28"/>
          <w:szCs w:val="28"/>
        </w:rPr>
        <w:t>八、合同的履约验收</w:t>
      </w:r>
      <w:bookmarkEnd w:id="41"/>
      <w:bookmarkEnd w:id="42"/>
    </w:p>
    <w:p>
      <w:pPr>
        <w:spacing w:line="480" w:lineRule="exact"/>
        <w:rPr>
          <w:rFonts w:ascii="宋体" w:hAnsi="宋体" w:cs="宋体"/>
        </w:rPr>
      </w:pPr>
      <w:r>
        <w:rPr>
          <w:rFonts w:ascii="宋体" w:hAnsi="宋体" w:cs="宋体"/>
        </w:rPr>
        <w:t xml:space="preserve">     </w:t>
      </w:r>
      <w:r>
        <w:rPr>
          <w:rFonts w:hint="eastAsia" w:ascii="宋体" w:hAnsi="宋体" w:cs="宋体"/>
        </w:rPr>
        <w:t>采购人应按照政府采购合同约定的技术、服务、安全标准组织对投标人每一项技术、服务、安全标准的履约情况进行验收，并出具验收书。</w:t>
      </w:r>
    </w:p>
    <w:p>
      <w:pPr>
        <w:pStyle w:val="3"/>
        <w:spacing w:before="0" w:after="0" w:line="480" w:lineRule="exact"/>
        <w:rPr>
          <w:rFonts w:ascii="宋体" w:hAnsi="宋体" w:eastAsia="宋体" w:cs="宋体"/>
          <w:kern w:val="0"/>
          <w:sz w:val="28"/>
          <w:szCs w:val="28"/>
        </w:rPr>
      </w:pPr>
      <w:bookmarkStart w:id="43" w:name="_Toc10509"/>
      <w:r>
        <w:rPr>
          <w:rFonts w:hint="eastAsia" w:ascii="宋体" w:hAnsi="宋体" w:eastAsia="宋体" w:cs="宋体"/>
          <w:kern w:val="0"/>
          <w:sz w:val="28"/>
          <w:szCs w:val="28"/>
        </w:rPr>
        <w:t>九、</w:t>
      </w:r>
      <w:bookmarkEnd w:id="38"/>
      <w:bookmarkEnd w:id="39"/>
      <w:bookmarkEnd w:id="40"/>
      <w:r>
        <w:rPr>
          <w:rFonts w:hint="eastAsia" w:ascii="宋体" w:hAnsi="宋体" w:eastAsia="宋体" w:cs="宋体"/>
          <w:kern w:val="0"/>
          <w:sz w:val="28"/>
          <w:szCs w:val="28"/>
        </w:rPr>
        <w:t>招标代理服务费</w:t>
      </w:r>
      <w:bookmarkEnd w:id="43"/>
    </w:p>
    <w:p>
      <w:pPr>
        <w:spacing w:line="480" w:lineRule="exact"/>
        <w:ind w:firstLine="480" w:firstLineChars="200"/>
        <w:rPr>
          <w:rFonts w:ascii="宋体" w:hAnsi="宋体" w:cs="宋体"/>
        </w:rPr>
      </w:pPr>
      <w:bookmarkStart w:id="44" w:name="_Toc193187089"/>
      <w:bookmarkStart w:id="45" w:name="_Toc188808820"/>
      <w:bookmarkStart w:id="46" w:name="_Toc194663910"/>
      <w:bookmarkStart w:id="47" w:name="_Toc193126874"/>
      <w:r>
        <w:rPr>
          <w:rFonts w:ascii="宋体" w:hAnsi="宋体" w:cs="宋体"/>
        </w:rPr>
        <w:t>1.</w:t>
      </w:r>
      <w:r>
        <w:rPr>
          <w:rFonts w:hint="eastAsia" w:ascii="宋体" w:hAnsi="宋体" w:cs="宋体"/>
        </w:rPr>
        <w:t>中标人在领取中标通知书时，向陕西上德招标有限公司交纳招标代理服务费。服务费收费标准参照原《国家计委关于印发</w:t>
      </w:r>
      <w:r>
        <w:rPr>
          <w:rFonts w:ascii="宋体" w:hAnsi="宋体" w:cs="宋体"/>
        </w:rPr>
        <w:t>&lt;</w:t>
      </w:r>
      <w:r>
        <w:rPr>
          <w:rFonts w:hint="eastAsia" w:ascii="宋体" w:hAnsi="宋体" w:cs="宋体"/>
        </w:rPr>
        <w:t>招标代理服务收费管理暂行办法</w:t>
      </w:r>
      <w:r>
        <w:rPr>
          <w:rFonts w:ascii="宋体" w:hAnsi="宋体" w:cs="宋体"/>
        </w:rPr>
        <w:t>&gt;</w:t>
      </w:r>
      <w:r>
        <w:rPr>
          <w:rFonts w:hint="eastAsia" w:ascii="宋体" w:hAnsi="宋体" w:cs="宋体"/>
        </w:rPr>
        <w:t>的通知》</w:t>
      </w:r>
      <w:r>
        <w:rPr>
          <w:rFonts w:ascii="宋体" w:hAnsi="宋体" w:cs="宋体"/>
        </w:rPr>
        <w:t>(</w:t>
      </w:r>
      <w:r>
        <w:rPr>
          <w:rFonts w:hint="eastAsia" w:ascii="宋体" w:hAnsi="宋体" w:cs="宋体"/>
        </w:rPr>
        <w:t>计价格〔</w:t>
      </w:r>
      <w:r>
        <w:rPr>
          <w:rFonts w:ascii="宋体" w:hAnsi="宋体" w:cs="宋体"/>
        </w:rPr>
        <w:t>2002</w:t>
      </w:r>
      <w:r>
        <w:rPr>
          <w:rFonts w:hint="eastAsia" w:ascii="宋体" w:hAnsi="宋体" w:cs="宋体"/>
        </w:rPr>
        <w:t>〕</w:t>
      </w:r>
      <w:r>
        <w:rPr>
          <w:rFonts w:ascii="宋体" w:hAnsi="宋体" w:cs="宋体"/>
        </w:rPr>
        <w:t>1980</w:t>
      </w:r>
      <w:r>
        <w:rPr>
          <w:rFonts w:hint="eastAsia" w:ascii="宋体" w:hAnsi="宋体" w:cs="宋体"/>
        </w:rPr>
        <w:t>号</w:t>
      </w:r>
      <w:r>
        <w:rPr>
          <w:rFonts w:ascii="宋体" w:hAnsi="宋体" w:cs="宋体"/>
        </w:rPr>
        <w:t>)</w:t>
      </w:r>
      <w:r>
        <w:rPr>
          <w:rFonts w:hint="eastAsia" w:ascii="宋体" w:hAnsi="宋体" w:cs="宋体"/>
        </w:rPr>
        <w:t>、《国家发展改革委关于降低部分建设项目收费标准规范收费行为等有关问题的通知》</w:t>
      </w:r>
      <w:r>
        <w:rPr>
          <w:rFonts w:ascii="宋体" w:hAnsi="宋体" w:cs="宋体"/>
        </w:rPr>
        <w:t>(</w:t>
      </w:r>
      <w:r>
        <w:rPr>
          <w:rFonts w:hint="eastAsia" w:ascii="宋体" w:hAnsi="宋体" w:cs="宋体"/>
        </w:rPr>
        <w:t>发改价格〔</w:t>
      </w:r>
      <w:r>
        <w:rPr>
          <w:rFonts w:ascii="宋体" w:hAnsi="宋体" w:cs="宋体"/>
        </w:rPr>
        <w:t>2011</w:t>
      </w:r>
      <w:r>
        <w:rPr>
          <w:rFonts w:hint="eastAsia" w:ascii="宋体" w:hAnsi="宋体" w:cs="宋体"/>
        </w:rPr>
        <w:t>〕</w:t>
      </w:r>
      <w:r>
        <w:rPr>
          <w:rFonts w:ascii="宋体" w:hAnsi="宋体" w:cs="宋体"/>
        </w:rPr>
        <w:t>534</w:t>
      </w:r>
      <w:r>
        <w:rPr>
          <w:rFonts w:hint="eastAsia" w:ascii="宋体" w:hAnsi="宋体" w:cs="宋体"/>
        </w:rPr>
        <w:t>号</w:t>
      </w:r>
      <w:r>
        <w:rPr>
          <w:rFonts w:ascii="宋体" w:hAnsi="宋体" w:cs="宋体"/>
        </w:rPr>
        <w:t>)</w:t>
      </w:r>
      <w:r>
        <w:rPr>
          <w:rFonts w:hint="eastAsia" w:ascii="宋体" w:hAnsi="宋体" w:cs="宋体"/>
        </w:rPr>
        <w:t>规定执行。</w:t>
      </w:r>
    </w:p>
    <w:p>
      <w:pPr>
        <w:spacing w:line="48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招标代理服务费应按招标文件要求的方式缴纳。</w:t>
      </w:r>
    </w:p>
    <w:p>
      <w:pPr>
        <w:pStyle w:val="3"/>
        <w:spacing w:before="0" w:after="0" w:line="480" w:lineRule="exact"/>
        <w:rPr>
          <w:rFonts w:ascii="宋体" w:hAnsi="宋体" w:eastAsia="宋体" w:cs="宋体"/>
          <w:kern w:val="0"/>
          <w:sz w:val="28"/>
          <w:szCs w:val="28"/>
        </w:rPr>
      </w:pPr>
      <w:bookmarkStart w:id="48" w:name="_Toc458617792"/>
      <w:bookmarkStart w:id="49" w:name="_Toc458617741"/>
      <w:bookmarkStart w:id="50" w:name="_Toc458617464"/>
      <w:bookmarkStart w:id="51" w:name="_Toc3741"/>
      <w:r>
        <w:rPr>
          <w:rFonts w:hint="eastAsia" w:ascii="宋体" w:hAnsi="宋体" w:eastAsia="宋体" w:cs="宋体"/>
          <w:kern w:val="0"/>
          <w:sz w:val="28"/>
          <w:szCs w:val="28"/>
        </w:rPr>
        <w:t>十、</w:t>
      </w:r>
      <w:bookmarkEnd w:id="44"/>
      <w:bookmarkEnd w:id="45"/>
      <w:bookmarkEnd w:id="46"/>
      <w:bookmarkEnd w:id="47"/>
      <w:bookmarkEnd w:id="48"/>
      <w:bookmarkEnd w:id="49"/>
      <w:bookmarkEnd w:id="50"/>
      <w:r>
        <w:rPr>
          <w:rFonts w:hint="eastAsia" w:ascii="宋体" w:hAnsi="宋体" w:eastAsia="宋体" w:cs="宋体"/>
          <w:kern w:val="0"/>
          <w:sz w:val="28"/>
          <w:szCs w:val="28"/>
        </w:rPr>
        <w:t>重新组织采购活动</w:t>
      </w:r>
      <w:bookmarkEnd w:id="51"/>
    </w:p>
    <w:p>
      <w:pPr>
        <w:spacing w:line="480" w:lineRule="exact"/>
        <w:ind w:firstLine="480" w:firstLineChars="200"/>
        <w:rPr>
          <w:rFonts w:ascii="宋体" w:hAnsi="宋体" w:cs="宋体"/>
          <w:szCs w:val="24"/>
        </w:rPr>
      </w:pPr>
      <w:bookmarkStart w:id="52" w:name="_Toc458617742"/>
      <w:bookmarkStart w:id="53" w:name="_Toc458617793"/>
      <w:bookmarkStart w:id="54" w:name="_Toc458617465"/>
      <w:r>
        <w:rPr>
          <w:rFonts w:hint="eastAsia" w:ascii="宋体" w:hAnsi="宋体" w:cs="宋体"/>
          <w:szCs w:val="24"/>
        </w:rPr>
        <w:t>如果发生下列情况之一，采购人和采购代理机构将按《</w:t>
      </w:r>
      <w:r>
        <w:rPr>
          <w:rFonts w:hint="eastAsia" w:ascii="宋体" w:hAnsi="宋体" w:cs="宋体"/>
        </w:rPr>
        <w:t>中华人民共和国政府采购法</w:t>
      </w:r>
      <w:r>
        <w:rPr>
          <w:rFonts w:hint="eastAsia" w:ascii="宋体" w:hAnsi="宋体" w:cs="宋体"/>
          <w:szCs w:val="24"/>
        </w:rPr>
        <w:t>》、《政府采购货物和服务招标投标管理办法》（财政部第</w:t>
      </w:r>
      <w:r>
        <w:rPr>
          <w:rFonts w:ascii="宋体" w:hAnsi="宋体" w:cs="宋体"/>
          <w:szCs w:val="24"/>
        </w:rPr>
        <w:t>87</w:t>
      </w:r>
      <w:r>
        <w:rPr>
          <w:rFonts w:hint="eastAsia" w:ascii="宋体" w:hAnsi="宋体" w:cs="宋体"/>
          <w:szCs w:val="24"/>
        </w:rPr>
        <w:t>号）等有关规定重新组织采购：</w:t>
      </w:r>
    </w:p>
    <w:p>
      <w:pPr>
        <w:spacing w:line="480" w:lineRule="exact"/>
        <w:rPr>
          <w:rFonts w:ascii="宋体" w:hAnsi="宋体" w:cs="宋体"/>
          <w:kern w:val="96"/>
          <w:szCs w:val="24"/>
        </w:rPr>
      </w:pPr>
      <w:r>
        <w:rPr>
          <w:rFonts w:ascii="宋体" w:hAnsi="宋体" w:cs="宋体"/>
          <w:kern w:val="96"/>
          <w:szCs w:val="24"/>
        </w:rPr>
        <w:t xml:space="preserve">    1.</w:t>
      </w:r>
      <w:r>
        <w:rPr>
          <w:rFonts w:hint="eastAsia" w:ascii="宋体" w:hAnsi="宋体" w:cs="宋体"/>
          <w:kern w:val="96"/>
          <w:szCs w:val="24"/>
        </w:rPr>
        <w:t>因重大变故，采购任务取消的；</w:t>
      </w:r>
    </w:p>
    <w:p>
      <w:pPr>
        <w:spacing w:line="480" w:lineRule="exact"/>
        <w:ind w:firstLine="480" w:firstLineChars="200"/>
        <w:rPr>
          <w:rFonts w:ascii="宋体" w:hAnsi="宋体" w:cs="宋体"/>
          <w:kern w:val="96"/>
          <w:szCs w:val="24"/>
        </w:rPr>
      </w:pPr>
      <w:r>
        <w:rPr>
          <w:rFonts w:ascii="宋体" w:hAnsi="宋体" w:cs="宋体"/>
          <w:kern w:val="96"/>
          <w:szCs w:val="24"/>
        </w:rPr>
        <w:t>2.</w:t>
      </w:r>
      <w:r>
        <w:rPr>
          <w:rFonts w:hint="eastAsia" w:ascii="宋体" w:hAnsi="宋体" w:cs="宋体"/>
          <w:kern w:val="96"/>
          <w:szCs w:val="24"/>
        </w:rPr>
        <w:t>招标文件存在不合理条款或者招标程序不符合规定的；</w:t>
      </w:r>
    </w:p>
    <w:p>
      <w:pPr>
        <w:spacing w:line="480" w:lineRule="exact"/>
        <w:ind w:firstLine="480" w:firstLineChars="200"/>
        <w:rPr>
          <w:rFonts w:ascii="宋体" w:hAnsi="宋体" w:cs="宋体"/>
          <w:szCs w:val="24"/>
        </w:rPr>
      </w:pPr>
      <w:r>
        <w:rPr>
          <w:rFonts w:ascii="宋体" w:hAnsi="宋体" w:cs="宋体"/>
          <w:kern w:val="96"/>
          <w:szCs w:val="24"/>
        </w:rPr>
        <w:t>3.</w:t>
      </w:r>
      <w:r>
        <w:rPr>
          <w:rFonts w:hint="eastAsia" w:ascii="宋体" w:hAnsi="宋体" w:cs="宋体"/>
          <w:szCs w:val="24"/>
        </w:rPr>
        <w:t>出现影响采购公正的违法、违规行为的；</w:t>
      </w:r>
    </w:p>
    <w:p>
      <w:pPr>
        <w:spacing w:line="480" w:lineRule="exact"/>
        <w:ind w:firstLine="480" w:firstLineChars="200"/>
        <w:rPr>
          <w:rFonts w:ascii="宋体" w:hAnsi="宋体" w:cs="宋体"/>
          <w:kern w:val="96"/>
          <w:szCs w:val="24"/>
        </w:rPr>
      </w:pPr>
      <w:r>
        <w:rPr>
          <w:rFonts w:ascii="宋体" w:hAnsi="宋体" w:cs="宋体"/>
          <w:szCs w:val="24"/>
        </w:rPr>
        <w:t>4.</w:t>
      </w:r>
      <w:r>
        <w:rPr>
          <w:rFonts w:hint="eastAsia" w:ascii="宋体" w:hAnsi="宋体" w:cs="宋体"/>
          <w:szCs w:val="24"/>
        </w:rPr>
        <w:t>投标截止后投标人不足</w:t>
      </w:r>
      <w:r>
        <w:rPr>
          <w:rFonts w:ascii="宋体" w:hAnsi="宋体" w:cs="宋体"/>
          <w:szCs w:val="24"/>
        </w:rPr>
        <w:t>3</w:t>
      </w:r>
      <w:r>
        <w:rPr>
          <w:rFonts w:hint="eastAsia" w:ascii="宋体" w:hAnsi="宋体" w:cs="宋体"/>
          <w:szCs w:val="24"/>
        </w:rPr>
        <w:t>家或者通过资格审查或符合性审查的投标人不足</w:t>
      </w:r>
      <w:r>
        <w:rPr>
          <w:rFonts w:ascii="宋体" w:hAnsi="宋体" w:cs="宋体"/>
          <w:szCs w:val="24"/>
        </w:rPr>
        <w:t>3</w:t>
      </w:r>
      <w:r>
        <w:rPr>
          <w:rFonts w:hint="eastAsia" w:ascii="宋体" w:hAnsi="宋体" w:cs="宋体"/>
          <w:szCs w:val="24"/>
        </w:rPr>
        <w:t>家的；</w:t>
      </w:r>
    </w:p>
    <w:p>
      <w:pPr>
        <w:spacing w:line="480" w:lineRule="exact"/>
        <w:ind w:firstLine="480" w:firstLineChars="200"/>
        <w:rPr>
          <w:rFonts w:ascii="宋体" w:hAnsi="宋体" w:cs="宋体"/>
          <w:szCs w:val="24"/>
        </w:rPr>
      </w:pPr>
      <w:r>
        <w:rPr>
          <w:rFonts w:ascii="宋体" w:hAnsi="宋体" w:cs="宋体"/>
          <w:szCs w:val="24"/>
        </w:rPr>
        <w:t>5.</w:t>
      </w:r>
      <w:r>
        <w:rPr>
          <w:rFonts w:hint="eastAsia" w:ascii="宋体" w:hAnsi="宋体" w:cs="宋体"/>
          <w:szCs w:val="24"/>
        </w:rPr>
        <w:t>所有投标人的报价均超出采购预算，采购人不能支付的；</w:t>
      </w:r>
    </w:p>
    <w:p>
      <w:pPr>
        <w:pStyle w:val="3"/>
        <w:spacing w:before="0" w:after="0" w:line="480" w:lineRule="exact"/>
        <w:rPr>
          <w:rFonts w:ascii="宋体" w:hAnsi="宋体" w:eastAsia="宋体" w:cs="宋体"/>
          <w:sz w:val="28"/>
          <w:szCs w:val="28"/>
        </w:rPr>
      </w:pPr>
      <w:bookmarkStart w:id="55" w:name="_Toc7268"/>
      <w:bookmarkStart w:id="56" w:name="_Toc506112137"/>
      <w:bookmarkStart w:id="57" w:name="_Toc506109947"/>
      <w:r>
        <w:rPr>
          <w:rFonts w:hint="eastAsia" w:ascii="宋体" w:hAnsi="宋体" w:eastAsia="宋体" w:cs="宋体"/>
          <w:sz w:val="28"/>
          <w:szCs w:val="28"/>
        </w:rPr>
        <w:t>十一、特殊情况处理</w:t>
      </w:r>
      <w:bookmarkEnd w:id="55"/>
    </w:p>
    <w:bookmarkEnd w:id="56"/>
    <w:bookmarkEnd w:id="57"/>
    <w:p>
      <w:pPr>
        <w:spacing w:line="460" w:lineRule="exact"/>
        <w:ind w:firstLine="480" w:firstLineChars="200"/>
        <w:rPr>
          <w:rFonts w:ascii="宋体" w:hAnsi="宋体" w:cs="宋体"/>
        </w:rPr>
      </w:pPr>
      <w:r>
        <w:rPr>
          <w:rFonts w:hint="eastAsia" w:ascii="宋体" w:hAnsi="宋体" w:cs="宋体"/>
          <w:szCs w:val="24"/>
        </w:rPr>
        <w:t>若在实施采购项目过程中，因在不同阶段有效投标人不足三家，申请变更采购方式的，应按照《西安市财政局关于进一步规范市级预算单位变更政府采购方式审批管理的通知》（市财发【</w:t>
      </w:r>
      <w:r>
        <w:rPr>
          <w:rFonts w:ascii="宋体" w:hAnsi="宋体" w:cs="宋体"/>
          <w:szCs w:val="24"/>
        </w:rPr>
        <w:t>2017</w:t>
      </w:r>
      <w:r>
        <w:rPr>
          <w:rFonts w:hint="eastAsia" w:ascii="宋体" w:hAnsi="宋体" w:cs="宋体"/>
          <w:szCs w:val="24"/>
        </w:rPr>
        <w:t>】</w:t>
      </w:r>
      <w:r>
        <w:rPr>
          <w:rFonts w:ascii="宋体" w:hAnsi="宋体" w:cs="宋体"/>
          <w:szCs w:val="24"/>
        </w:rPr>
        <w:t>186</w:t>
      </w:r>
      <w:r>
        <w:rPr>
          <w:rFonts w:hint="eastAsia" w:ascii="宋体" w:hAnsi="宋体" w:cs="宋体"/>
          <w:szCs w:val="24"/>
        </w:rPr>
        <w:t>号）执行。）</w:t>
      </w:r>
    </w:p>
    <w:bookmarkEnd w:id="52"/>
    <w:bookmarkEnd w:id="53"/>
    <w:bookmarkEnd w:id="54"/>
    <w:p>
      <w:pPr>
        <w:pStyle w:val="3"/>
        <w:spacing w:before="0" w:after="0" w:line="460" w:lineRule="exact"/>
        <w:rPr>
          <w:rFonts w:ascii="宋体" w:hAnsi="宋体" w:eastAsia="宋体" w:cs="宋体"/>
          <w:kern w:val="0"/>
          <w:sz w:val="28"/>
          <w:szCs w:val="28"/>
        </w:rPr>
      </w:pPr>
      <w:bookmarkStart w:id="58" w:name="_Toc506112138"/>
      <w:bookmarkStart w:id="59" w:name="_Toc2011"/>
      <w:bookmarkStart w:id="60" w:name="_Toc458617743"/>
      <w:bookmarkStart w:id="61" w:name="_Toc493258066"/>
      <w:bookmarkStart w:id="62" w:name="_Toc458617466"/>
      <w:r>
        <w:rPr>
          <w:rFonts w:hint="eastAsia" w:ascii="宋体" w:hAnsi="宋体" w:eastAsia="宋体" w:cs="宋体"/>
          <w:kern w:val="0"/>
          <w:sz w:val="28"/>
          <w:szCs w:val="28"/>
        </w:rPr>
        <w:t>十二、询问、质疑与投诉</w:t>
      </w:r>
      <w:bookmarkEnd w:id="58"/>
      <w:bookmarkEnd w:id="59"/>
    </w:p>
    <w:p>
      <w:pPr>
        <w:spacing w:line="46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询问</w:t>
      </w:r>
    </w:p>
    <w:p>
      <w:pPr>
        <w:spacing w:line="460" w:lineRule="exact"/>
        <w:ind w:firstLine="480" w:firstLineChars="200"/>
        <w:rPr>
          <w:rFonts w:ascii="宋体" w:hAnsi="宋体" w:cs="宋体"/>
          <w:kern w:val="0"/>
          <w:szCs w:val="24"/>
        </w:rPr>
      </w:pPr>
      <w:r>
        <w:rPr>
          <w:rFonts w:hint="eastAsia" w:ascii="宋体" w:hAnsi="宋体" w:cs="宋体"/>
          <w:kern w:val="0"/>
          <w:szCs w:val="24"/>
        </w:rPr>
        <w:t>投标人对政府采购活动事项有疑问的，可以向采购人、采购代理机构提出询问。</w:t>
      </w:r>
    </w:p>
    <w:p>
      <w:pPr>
        <w:spacing w:line="460" w:lineRule="exact"/>
        <w:ind w:firstLine="480" w:firstLineChars="200"/>
        <w:rPr>
          <w:rFonts w:ascii="宋体" w:hAnsi="宋体" w:cs="宋体"/>
          <w:kern w:val="0"/>
          <w:szCs w:val="24"/>
        </w:rPr>
      </w:pPr>
      <w:r>
        <w:rPr>
          <w:rFonts w:ascii="宋体" w:hAnsi="宋体" w:cs="宋体"/>
          <w:kern w:val="0"/>
          <w:szCs w:val="24"/>
        </w:rPr>
        <w:t>2.</w:t>
      </w:r>
      <w:r>
        <w:rPr>
          <w:rFonts w:hint="eastAsia" w:ascii="宋体" w:hAnsi="宋体" w:cs="宋体"/>
          <w:kern w:val="0"/>
          <w:szCs w:val="24"/>
        </w:rPr>
        <w:t>质疑</w:t>
      </w:r>
    </w:p>
    <w:p>
      <w:pPr>
        <w:spacing w:line="460" w:lineRule="exact"/>
        <w:ind w:firstLine="480" w:firstLineChars="200"/>
        <w:rPr>
          <w:rFonts w:ascii="宋体" w:hAnsi="宋体" w:cs="宋体"/>
        </w:rPr>
      </w:pPr>
      <w:r>
        <w:rPr>
          <w:rFonts w:ascii="宋体" w:hAnsi="宋体" w:cs="宋体"/>
        </w:rPr>
        <w:t>2.1</w:t>
      </w:r>
      <w:r>
        <w:rPr>
          <w:rFonts w:hint="eastAsia" w:ascii="宋体" w:hAnsi="宋体" w:cs="宋体"/>
          <w:szCs w:val="24"/>
        </w:rPr>
        <w:t>投标人认为招标文件、招标过程和中标结果使自己的权益受到损害的，可以向采购人、采购代理机构提出质疑，具体时限为：</w:t>
      </w:r>
    </w:p>
    <w:p>
      <w:pPr>
        <w:spacing w:line="460" w:lineRule="exact"/>
        <w:ind w:firstLine="480" w:firstLineChars="200"/>
        <w:rPr>
          <w:rFonts w:ascii="宋体" w:hAnsi="宋体" w:cs="宋体"/>
        </w:rPr>
      </w:pPr>
      <w:r>
        <w:rPr>
          <w:rFonts w:ascii="宋体" w:hAnsi="宋体" w:cs="宋体"/>
        </w:rPr>
        <w:t>2.1.1</w:t>
      </w:r>
      <w:r>
        <w:rPr>
          <w:rFonts w:hint="eastAsia" w:ascii="宋体" w:hAnsi="宋体" w:cs="宋体"/>
        </w:rPr>
        <w:t>对可以质疑的采购文件提出质疑的，为收到采购文件之日起七个工作日内；</w:t>
      </w:r>
    </w:p>
    <w:p>
      <w:pPr>
        <w:spacing w:line="440" w:lineRule="exact"/>
        <w:ind w:firstLine="480" w:firstLineChars="200"/>
        <w:rPr>
          <w:rFonts w:ascii="宋体" w:hAnsi="宋体" w:cs="宋体"/>
        </w:rPr>
      </w:pPr>
      <w:r>
        <w:rPr>
          <w:rFonts w:ascii="宋体" w:hAnsi="宋体" w:cs="宋体"/>
        </w:rPr>
        <w:t>2.1.2</w:t>
      </w:r>
      <w:r>
        <w:rPr>
          <w:rFonts w:hint="eastAsia" w:ascii="宋体" w:hAnsi="宋体" w:cs="宋体"/>
        </w:rPr>
        <w:t>对采购过程提出质疑的，为各采购程序环节结束之日起七个工作日内；</w:t>
      </w:r>
    </w:p>
    <w:p>
      <w:pPr>
        <w:spacing w:line="440" w:lineRule="exact"/>
        <w:ind w:firstLine="480" w:firstLineChars="200"/>
        <w:rPr>
          <w:rFonts w:ascii="宋体" w:hAnsi="宋体" w:cs="宋体"/>
        </w:rPr>
      </w:pPr>
      <w:r>
        <w:rPr>
          <w:rFonts w:ascii="宋体" w:hAnsi="宋体" w:cs="宋体"/>
        </w:rPr>
        <w:t>2.1.3</w:t>
      </w:r>
      <w:r>
        <w:rPr>
          <w:rFonts w:hint="eastAsia" w:ascii="宋体" w:hAnsi="宋体" w:cs="宋体"/>
        </w:rPr>
        <w:t>对中标结果提出质疑的，为中标结果公告期限届满之日起七个工作日内。</w:t>
      </w:r>
    </w:p>
    <w:p>
      <w:pPr>
        <w:spacing w:line="440" w:lineRule="exact"/>
        <w:ind w:firstLine="480" w:firstLineChars="200"/>
        <w:rPr>
          <w:rFonts w:ascii="宋体" w:hAnsi="宋体" w:cs="宋体"/>
          <w:szCs w:val="24"/>
        </w:rPr>
      </w:pPr>
      <w:r>
        <w:rPr>
          <w:rFonts w:ascii="宋体" w:hAnsi="宋体" w:cs="宋体"/>
        </w:rPr>
        <w:t>2.2</w:t>
      </w:r>
      <w:r>
        <w:rPr>
          <w:rFonts w:hint="eastAsia" w:ascii="宋体" w:hAnsi="宋体" w:cs="宋体"/>
          <w:szCs w:val="24"/>
        </w:rPr>
        <w:t>投标人须在法定质疑期内一次性提出针对同一采购程序环节的质疑。</w:t>
      </w:r>
    </w:p>
    <w:p>
      <w:pPr>
        <w:spacing w:line="440" w:lineRule="exact"/>
        <w:ind w:firstLine="480" w:firstLineChars="200"/>
        <w:rPr>
          <w:rFonts w:ascii="宋体" w:hAnsi="宋体" w:cs="宋体"/>
        </w:rPr>
      </w:pPr>
      <w:r>
        <w:rPr>
          <w:rFonts w:ascii="宋体" w:hAnsi="宋体" w:cs="宋体"/>
        </w:rPr>
        <w:t>2.3</w:t>
      </w:r>
      <w:r>
        <w:rPr>
          <w:rFonts w:hint="eastAsia" w:ascii="宋体" w:hAnsi="宋体" w:cs="宋体"/>
        </w:rPr>
        <w:t>投标人必须按照财政部发布的《政府采购投标人质疑函范本》及其制作说明提出质疑。</w:t>
      </w:r>
    </w:p>
    <w:p>
      <w:pPr>
        <w:spacing w:line="440" w:lineRule="exact"/>
        <w:ind w:firstLine="480" w:firstLineChars="200"/>
        <w:rPr>
          <w:rFonts w:ascii="宋体" w:hAnsi="宋体" w:cs="宋体"/>
          <w:szCs w:val="24"/>
        </w:rPr>
      </w:pPr>
      <w:r>
        <w:rPr>
          <w:rFonts w:ascii="宋体" w:hAnsi="宋体" w:cs="宋体"/>
          <w:szCs w:val="24"/>
        </w:rPr>
        <w:t>2.4</w:t>
      </w:r>
      <w:r>
        <w:rPr>
          <w:rFonts w:hint="eastAsia" w:ascii="宋体" w:hAnsi="宋体" w:cs="宋体"/>
          <w:szCs w:val="24"/>
        </w:rPr>
        <w:t>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440" w:lineRule="exact"/>
        <w:ind w:firstLine="480" w:firstLineChars="200"/>
        <w:rPr>
          <w:rFonts w:ascii="宋体" w:hAnsi="宋体" w:cs="宋体"/>
        </w:rPr>
      </w:pPr>
      <w:r>
        <w:rPr>
          <w:rFonts w:ascii="宋体" w:hAnsi="宋体" w:cs="宋体"/>
          <w:szCs w:val="24"/>
        </w:rPr>
        <w:t>2.5</w:t>
      </w:r>
      <w:r>
        <w:rPr>
          <w:rFonts w:hint="eastAsia" w:ascii="宋体" w:hAnsi="宋体" w:cs="宋体"/>
          <w:szCs w:val="24"/>
        </w:rPr>
        <w:t>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spacing w:line="440" w:lineRule="exact"/>
        <w:ind w:firstLine="480" w:firstLineChars="200"/>
        <w:rPr>
          <w:rFonts w:ascii="宋体" w:hAnsi="宋体" w:cs="宋体"/>
          <w:szCs w:val="24"/>
        </w:rPr>
      </w:pPr>
      <w:r>
        <w:rPr>
          <w:rFonts w:ascii="宋体" w:hAnsi="宋体" w:cs="宋体"/>
          <w:szCs w:val="24"/>
        </w:rPr>
        <w:t>2.6</w:t>
      </w:r>
      <w:r>
        <w:rPr>
          <w:rFonts w:hint="eastAsia" w:ascii="宋体" w:hAnsi="宋体" w:cs="宋体"/>
          <w:szCs w:val="24"/>
        </w:rPr>
        <w:t>投标人应在法定期限内以书面形式提出质疑，联系人：宋芳芳</w:t>
      </w:r>
      <w:r>
        <w:rPr>
          <w:rFonts w:ascii="宋体" w:hAnsi="宋体" w:cs="宋体"/>
          <w:szCs w:val="24"/>
        </w:rPr>
        <w:t>(11</w:t>
      </w:r>
      <w:r>
        <w:rPr>
          <w:rFonts w:hint="eastAsia" w:ascii="宋体" w:hAnsi="宋体" w:cs="宋体"/>
          <w:szCs w:val="24"/>
        </w:rPr>
        <w:t>号工位</w:t>
      </w:r>
      <w:r>
        <w:rPr>
          <w:rFonts w:ascii="宋体" w:hAnsi="宋体" w:cs="宋体"/>
          <w:szCs w:val="24"/>
        </w:rPr>
        <w:t>)</w:t>
      </w:r>
      <w:r>
        <w:rPr>
          <w:rFonts w:hint="eastAsia" w:ascii="宋体" w:hAnsi="宋体" w:cs="宋体"/>
          <w:szCs w:val="24"/>
        </w:rPr>
        <w:t>，联系方式：</w:t>
      </w:r>
      <w:r>
        <w:rPr>
          <w:rFonts w:ascii="宋体" w:hAnsi="宋体" w:cs="宋体"/>
          <w:szCs w:val="24"/>
        </w:rPr>
        <w:t>029-86673953</w:t>
      </w:r>
      <w:r>
        <w:rPr>
          <w:rFonts w:hint="eastAsia" w:ascii="宋体" w:hAnsi="宋体" w:cs="宋体"/>
          <w:szCs w:val="24"/>
        </w:rPr>
        <w:t>、</w:t>
      </w:r>
      <w:r>
        <w:rPr>
          <w:rFonts w:ascii="宋体" w:hAnsi="宋体" w:cs="宋体"/>
          <w:szCs w:val="24"/>
        </w:rPr>
        <w:t>029-86518381</w:t>
      </w:r>
      <w:r>
        <w:rPr>
          <w:rFonts w:hint="eastAsia" w:ascii="宋体" w:hAnsi="宋体" w:cs="宋体"/>
          <w:szCs w:val="24"/>
        </w:rPr>
        <w:t>、</w:t>
      </w:r>
      <w:r>
        <w:rPr>
          <w:rFonts w:ascii="宋体" w:hAnsi="宋体" w:cs="宋体"/>
          <w:szCs w:val="24"/>
        </w:rPr>
        <w:t>029-89299829</w:t>
      </w:r>
      <w:r>
        <w:rPr>
          <w:rFonts w:hint="eastAsia" w:ascii="宋体" w:hAnsi="宋体" w:cs="宋体"/>
          <w:szCs w:val="24"/>
        </w:rPr>
        <w:t>、</w:t>
      </w:r>
      <w:r>
        <w:rPr>
          <w:rFonts w:ascii="宋体" w:hAnsi="宋体" w:cs="宋体"/>
          <w:szCs w:val="24"/>
        </w:rPr>
        <w:t xml:space="preserve">029-89293231 </w:t>
      </w:r>
      <w:r>
        <w:rPr>
          <w:rFonts w:hint="eastAsia" w:ascii="宋体" w:hAnsi="宋体" w:cs="宋体"/>
          <w:szCs w:val="24"/>
        </w:rPr>
        <w:t>转</w:t>
      </w:r>
      <w:r>
        <w:rPr>
          <w:rFonts w:ascii="宋体" w:hAnsi="宋体" w:cs="宋体"/>
          <w:szCs w:val="24"/>
        </w:rPr>
        <w:t>8011</w:t>
      </w:r>
      <w:r>
        <w:rPr>
          <w:rFonts w:hint="eastAsia" w:ascii="宋体" w:hAnsi="宋体" w:cs="宋体"/>
          <w:szCs w:val="24"/>
        </w:rPr>
        <w:t>，地址：陕西上德招标有限公司（西安市经开区凤城八路正尚国际金融广场</w:t>
      </w:r>
      <w:r>
        <w:rPr>
          <w:rFonts w:ascii="宋体" w:hAnsi="宋体" w:cs="宋体"/>
          <w:szCs w:val="24"/>
        </w:rPr>
        <w:t>A</w:t>
      </w:r>
      <w:r>
        <w:rPr>
          <w:rFonts w:hint="eastAsia" w:ascii="宋体" w:hAnsi="宋体" w:cs="宋体"/>
          <w:szCs w:val="24"/>
        </w:rPr>
        <w:t>座</w:t>
      </w:r>
      <w:r>
        <w:rPr>
          <w:rFonts w:ascii="宋体" w:hAnsi="宋体" w:cs="宋体"/>
          <w:szCs w:val="24"/>
        </w:rPr>
        <w:t>7</w:t>
      </w:r>
      <w:r>
        <w:rPr>
          <w:rFonts w:hint="eastAsia" w:ascii="宋体" w:hAnsi="宋体" w:cs="宋体"/>
          <w:szCs w:val="24"/>
        </w:rPr>
        <w:t>层</w:t>
      </w:r>
      <w:r>
        <w:rPr>
          <w:rFonts w:ascii="宋体" w:hAnsi="宋体" w:cs="宋体"/>
          <w:szCs w:val="24"/>
        </w:rPr>
        <w:t>703</w:t>
      </w:r>
      <w:r>
        <w:rPr>
          <w:rFonts w:hint="eastAsia" w:ascii="宋体" w:hAnsi="宋体" w:cs="宋体"/>
          <w:szCs w:val="24"/>
        </w:rPr>
        <w:t>（张家堡转盘东南角））。</w:t>
      </w:r>
    </w:p>
    <w:p>
      <w:pPr>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投诉</w:t>
      </w:r>
    </w:p>
    <w:p>
      <w:pPr>
        <w:spacing w:line="440" w:lineRule="exact"/>
        <w:ind w:firstLine="480" w:firstLineChars="200"/>
        <w:rPr>
          <w:rFonts w:ascii="宋体" w:hAnsi="宋体" w:cs="宋体"/>
          <w:szCs w:val="24"/>
        </w:rPr>
      </w:pPr>
      <w:r>
        <w:rPr>
          <w:rFonts w:hint="eastAsia" w:ascii="宋体" w:hAnsi="宋体" w:cs="宋体"/>
          <w:kern w:val="0"/>
          <w:szCs w:val="24"/>
        </w:rPr>
        <w:t>质疑投标人对采购人、采购代理机构的答复不满意或者采购人、采购代理机构未在规定的时间内作出答复的，可按《</w:t>
      </w:r>
      <w:r>
        <w:rPr>
          <w:rFonts w:hint="eastAsia" w:ascii="宋体" w:hAnsi="宋体" w:cs="宋体"/>
        </w:rPr>
        <w:t>中华人民共和国政府采购法</w:t>
      </w:r>
      <w:r>
        <w:rPr>
          <w:rFonts w:hint="eastAsia" w:ascii="宋体" w:hAnsi="宋体" w:cs="宋体"/>
          <w:kern w:val="0"/>
          <w:szCs w:val="24"/>
        </w:rPr>
        <w:t>》第</w:t>
      </w:r>
      <w:r>
        <w:rPr>
          <w:rFonts w:ascii="宋体" w:hAnsi="宋体" w:cs="宋体"/>
          <w:kern w:val="0"/>
          <w:szCs w:val="24"/>
        </w:rPr>
        <w:t>55</w:t>
      </w:r>
      <w:r>
        <w:rPr>
          <w:rFonts w:hint="eastAsia" w:ascii="宋体" w:hAnsi="宋体" w:cs="宋体"/>
          <w:kern w:val="0"/>
          <w:szCs w:val="24"/>
        </w:rPr>
        <w:t>条和</w:t>
      </w:r>
      <w:r>
        <w:rPr>
          <w:rFonts w:hint="eastAsia" w:ascii="宋体" w:hAnsi="宋体" w:cs="宋体"/>
          <w:szCs w:val="24"/>
        </w:rPr>
        <w:t>《政府采购质疑和投诉办法》（财政部令第</w:t>
      </w:r>
      <w:r>
        <w:rPr>
          <w:rFonts w:ascii="宋体" w:hAnsi="宋体" w:cs="宋体"/>
          <w:szCs w:val="24"/>
        </w:rPr>
        <w:t>94</w:t>
      </w:r>
      <w:r>
        <w:rPr>
          <w:rFonts w:hint="eastAsia" w:ascii="宋体" w:hAnsi="宋体" w:cs="宋体"/>
          <w:szCs w:val="24"/>
        </w:rPr>
        <w:t>号）第</w:t>
      </w:r>
      <w:r>
        <w:rPr>
          <w:rFonts w:ascii="宋体" w:hAnsi="宋体" w:cs="宋体"/>
          <w:szCs w:val="24"/>
        </w:rPr>
        <w:t>17</w:t>
      </w:r>
      <w:r>
        <w:rPr>
          <w:rFonts w:hint="eastAsia" w:ascii="宋体" w:hAnsi="宋体" w:cs="宋体"/>
          <w:szCs w:val="24"/>
        </w:rPr>
        <w:t>条</w:t>
      </w:r>
      <w:r>
        <w:rPr>
          <w:rFonts w:hint="eastAsia" w:ascii="宋体" w:hAnsi="宋体" w:cs="宋体"/>
          <w:kern w:val="0"/>
          <w:szCs w:val="24"/>
        </w:rPr>
        <w:t>等有关规定执行。</w:t>
      </w:r>
    </w:p>
    <w:p>
      <w:pPr>
        <w:pStyle w:val="3"/>
        <w:spacing w:before="0" w:after="0" w:line="440" w:lineRule="exact"/>
        <w:rPr>
          <w:rFonts w:ascii="宋体" w:hAnsi="宋体" w:eastAsia="宋体" w:cs="宋体"/>
          <w:kern w:val="0"/>
          <w:sz w:val="28"/>
          <w:szCs w:val="28"/>
        </w:rPr>
      </w:pPr>
      <w:bookmarkStart w:id="63" w:name="_Toc22142"/>
      <w:r>
        <w:rPr>
          <w:rFonts w:hint="eastAsia" w:ascii="宋体" w:hAnsi="宋体" w:eastAsia="宋体" w:cs="宋体"/>
          <w:kern w:val="0"/>
          <w:sz w:val="28"/>
          <w:szCs w:val="28"/>
        </w:rPr>
        <w:t>十三、拒绝商业贿赂</w:t>
      </w:r>
      <w:bookmarkEnd w:id="60"/>
      <w:bookmarkEnd w:id="61"/>
      <w:bookmarkEnd w:id="62"/>
      <w:bookmarkEnd w:id="63"/>
    </w:p>
    <w:p>
      <w:pPr>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遵照陕西省财政厅的规定，采购人、采购代理机构、投标人和评审专家在招投标活动中，都要签订相应的《拒绝政府采购领域商业贿赂承诺书》，并对违反承诺的行为承担全部责任。</w:t>
      </w:r>
    </w:p>
    <w:p>
      <w:pPr>
        <w:spacing w:line="44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投标人必须填写《拒绝政府采购领域商业贿赂承诺书》（式样见投标文件格式）并附在投标文件中。</w:t>
      </w:r>
    </w:p>
    <w:p>
      <w:pPr>
        <w:pStyle w:val="3"/>
        <w:spacing w:before="0" w:after="0" w:line="440" w:lineRule="exact"/>
        <w:rPr>
          <w:rFonts w:ascii="宋体" w:hAnsi="宋体" w:eastAsia="宋体" w:cs="宋体"/>
          <w:sz w:val="28"/>
          <w:szCs w:val="28"/>
          <w:lang w:val="zh-CN"/>
        </w:rPr>
      </w:pPr>
      <w:bookmarkStart w:id="64" w:name="_Toc25744"/>
      <w:bookmarkStart w:id="65" w:name="_Toc2349"/>
      <w:r>
        <w:rPr>
          <w:rFonts w:hint="eastAsia" w:ascii="宋体" w:hAnsi="宋体" w:eastAsia="宋体" w:cs="宋体"/>
          <w:sz w:val="28"/>
          <w:szCs w:val="28"/>
        </w:rPr>
        <w:t>十四、政府采购信用担保及信用融资政策</w:t>
      </w:r>
      <w:bookmarkEnd w:id="64"/>
      <w:bookmarkEnd w:id="65"/>
    </w:p>
    <w:p>
      <w:pPr>
        <w:spacing w:line="440" w:lineRule="exact"/>
        <w:ind w:firstLine="480" w:firstLineChars="200"/>
        <w:rPr>
          <w:rFonts w:ascii="宋体" w:hAnsi="宋体" w:cs="宋体"/>
          <w:szCs w:val="24"/>
        </w:rPr>
      </w:pPr>
      <w:r>
        <w:rPr>
          <w:rFonts w:hint="eastAsia" w:ascii="宋体" w:hAnsi="宋体" w:cs="宋体"/>
          <w:szCs w:val="24"/>
        </w:rPr>
        <w:t>为支持和促进中小企业发展，进一步发挥政府采购政策功能作用，根据《财政部关于开展政府采购信用担保试点工作的通知》（财库（</w:t>
      </w:r>
      <w:r>
        <w:rPr>
          <w:rFonts w:ascii="宋体" w:hAnsi="宋体" w:cs="宋体"/>
          <w:szCs w:val="24"/>
        </w:rPr>
        <w:t>2011</w:t>
      </w:r>
      <w:r>
        <w:rPr>
          <w:rFonts w:hint="eastAsia" w:ascii="宋体" w:hAnsi="宋体" w:cs="宋体"/>
          <w:szCs w:val="24"/>
        </w:rPr>
        <w:t>）</w:t>
      </w:r>
      <w:r>
        <w:rPr>
          <w:rFonts w:ascii="宋体" w:hAnsi="宋体" w:cs="宋体"/>
          <w:szCs w:val="24"/>
        </w:rPr>
        <w:t>124</w:t>
      </w:r>
      <w:r>
        <w:rPr>
          <w:rFonts w:hint="eastAsia" w:ascii="宋体" w:hAnsi="宋体" w:cs="宋体"/>
          <w:szCs w:val="24"/>
        </w:rPr>
        <w:t>号）、《陕西省财政厅关于印发</w:t>
      </w:r>
      <w:r>
        <w:rPr>
          <w:rFonts w:ascii="宋体" w:hAnsi="宋体" w:cs="宋体"/>
          <w:szCs w:val="24"/>
        </w:rPr>
        <w:t>&lt;</w:t>
      </w:r>
      <w:r>
        <w:rPr>
          <w:rFonts w:hint="eastAsia" w:ascii="宋体" w:hAnsi="宋体" w:cs="宋体"/>
          <w:szCs w:val="24"/>
        </w:rPr>
        <w:t>陕西省中小企业政府采购信用融资办法</w:t>
      </w:r>
      <w:r>
        <w:rPr>
          <w:rFonts w:ascii="宋体" w:hAnsi="宋体" w:cs="宋体"/>
          <w:szCs w:val="24"/>
        </w:rPr>
        <w:t>&gt;</w:t>
      </w:r>
      <w:r>
        <w:rPr>
          <w:rFonts w:hint="eastAsia" w:ascii="宋体" w:hAnsi="宋体" w:cs="宋体"/>
          <w:szCs w:val="24"/>
        </w:rPr>
        <w:t>的通知》（陕财办采〔</w:t>
      </w:r>
      <w:r>
        <w:rPr>
          <w:rFonts w:ascii="宋体" w:hAnsi="宋体" w:cs="宋体"/>
          <w:szCs w:val="24"/>
        </w:rPr>
        <w:t>2018</w:t>
      </w:r>
      <w:r>
        <w:rPr>
          <w:rFonts w:hint="eastAsia" w:ascii="宋体" w:hAnsi="宋体" w:cs="宋体"/>
          <w:szCs w:val="24"/>
        </w:rPr>
        <w:t>〕</w:t>
      </w:r>
      <w:r>
        <w:rPr>
          <w:rFonts w:ascii="宋体" w:hAnsi="宋体" w:cs="宋体"/>
          <w:szCs w:val="24"/>
        </w:rPr>
        <w:t>23</w:t>
      </w:r>
      <w:r>
        <w:rPr>
          <w:rFonts w:hint="eastAsia" w:ascii="宋体" w:hAnsi="宋体" w:cs="宋体"/>
          <w:szCs w:val="24"/>
        </w:rPr>
        <w:t>号）、《陕西省财政厅关于加快推进我省中小企业政府采购信用融资工作的通知》（陕财办采</w:t>
      </w:r>
      <w:r>
        <w:rPr>
          <w:rFonts w:ascii="宋体" w:hAnsi="宋体" w:cs="宋体"/>
          <w:szCs w:val="24"/>
        </w:rPr>
        <w:t>[2020]15</w:t>
      </w:r>
      <w:r>
        <w:rPr>
          <w:rFonts w:hint="eastAsia" w:ascii="宋体" w:hAnsi="宋体" w:cs="宋体"/>
          <w:szCs w:val="24"/>
        </w:rPr>
        <w:t>号）及各级财政部门关于政府采购信用融资工作的规定，为参与陕西省政府采购项目的投标人提供政府采购信用担保和融资服务，并按照程序确定了合作的担保机构和商业银行。</w:t>
      </w:r>
    </w:p>
    <w:p>
      <w:pPr>
        <w:spacing w:line="440" w:lineRule="exact"/>
        <w:ind w:firstLine="480" w:firstLineChars="200"/>
        <w:rPr>
          <w:rFonts w:ascii="宋体" w:hAnsi="宋体" w:cs="宋体"/>
        </w:rPr>
      </w:pPr>
      <w:r>
        <w:rPr>
          <w:rFonts w:hint="eastAsia" w:ascii="宋体" w:hAnsi="宋体" w:cs="宋体"/>
          <w:szCs w:val="24"/>
        </w:rPr>
        <w:t>中标人如果需要融资贷款服务需求的，可凭中标通知书、政府采购合同等相关资料，按照文件规定的相关政策、业务流程申请办理，具体规定可登陆陕西省政府采购信用融资平台（</w:t>
      </w:r>
      <w:r>
        <w:rPr>
          <w:rFonts w:ascii="宋体" w:hAnsi="宋体" w:cs="宋体"/>
          <w:szCs w:val="24"/>
        </w:rPr>
        <w:t>http://www.ccgp-shaanxi.gov.cn/zcdservice/zcd/shanxi/</w:t>
      </w:r>
      <w:r>
        <w:rPr>
          <w:rFonts w:hint="eastAsia" w:ascii="宋体" w:hAnsi="宋体" w:cs="宋体"/>
          <w:szCs w:val="24"/>
        </w:rPr>
        <w:t>）查询了解</w:t>
      </w:r>
      <w:r>
        <w:rPr>
          <w:rFonts w:hint="eastAsia" w:ascii="宋体" w:hAnsi="宋体" w:cs="宋体"/>
        </w:rPr>
        <w:t>。</w:t>
      </w:r>
    </w:p>
    <w:p>
      <w:pPr>
        <w:spacing w:line="360" w:lineRule="auto"/>
        <w:ind w:firstLine="480" w:firstLineChars="200"/>
        <w:rPr>
          <w:rFonts w:ascii="宋体" w:hAnsi="宋体" w:cs="宋体"/>
        </w:rPr>
      </w:pPr>
    </w:p>
    <w:p>
      <w:r>
        <w:rPr>
          <w:rFonts w:ascii="宋体" w:hAnsi="宋体" w:cs="宋体"/>
        </w:rPr>
        <w:br w:type="page"/>
      </w:r>
    </w:p>
    <w:p>
      <w:pPr>
        <w:pStyle w:val="2"/>
        <w:spacing w:line="480" w:lineRule="exact"/>
        <w:jc w:val="center"/>
        <w:rPr>
          <w:rFonts w:ascii="宋体" w:hAnsi="宋体" w:cs="宋体"/>
        </w:rPr>
      </w:pPr>
      <w:bookmarkStart w:id="66" w:name="_Toc26712"/>
      <w:bookmarkStart w:id="67" w:name="_Toc13403"/>
      <w:bookmarkStart w:id="68" w:name="_Toc24654"/>
      <w:r>
        <w:rPr>
          <w:rFonts w:hint="eastAsia" w:ascii="宋体" w:hAnsi="宋体" w:cs="宋体"/>
        </w:rPr>
        <w:t>第三章</w:t>
      </w:r>
      <w:r>
        <w:rPr>
          <w:rFonts w:ascii="宋体" w:hAnsi="宋体" w:cs="宋体"/>
        </w:rPr>
        <w:t xml:space="preserve">  </w:t>
      </w:r>
      <w:r>
        <w:rPr>
          <w:rFonts w:hint="eastAsia" w:ascii="宋体" w:hAnsi="宋体" w:cs="宋体"/>
        </w:rPr>
        <w:t>服务内容及要求</w:t>
      </w:r>
      <w:bookmarkEnd w:id="31"/>
      <w:bookmarkEnd w:id="66"/>
      <w:bookmarkEnd w:id="67"/>
      <w:bookmarkEnd w:id="68"/>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69" w:name="_Toc5108"/>
      <w:bookmarkStart w:id="70" w:name="_Toc31224"/>
      <w:bookmarkStart w:id="71" w:name="_Toc5397"/>
      <w:bookmarkStart w:id="72" w:name="_Toc5076"/>
      <w:r>
        <w:rPr>
          <w:rFonts w:hint="eastAsia" w:ascii="宋体" w:hAnsi="宋体" w:eastAsia="宋体" w:cs="宋体"/>
          <w:b/>
          <w:bCs/>
          <w:kern w:val="44"/>
          <w:sz w:val="24"/>
          <w:szCs w:val="24"/>
          <w:lang w:val="en-US" w:eastAsia="zh-CN" w:bidi="ar-SA"/>
        </w:rPr>
        <w:t>一、项目概况</w:t>
      </w:r>
      <w:bookmarkEnd w:id="69"/>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项目名称：西安市公安局交通警察支队车管处车驾管业务系统运维服务及机房改造项目。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73" w:name="_Toc6024"/>
      <w:r>
        <w:rPr>
          <w:rFonts w:hint="eastAsia" w:ascii="宋体" w:hAnsi="宋体" w:cs="宋体"/>
          <w:sz w:val="24"/>
          <w:szCs w:val="24"/>
          <w:lang w:val="en-US" w:eastAsia="zh-CN"/>
        </w:rPr>
        <w:t>（一）</w:t>
      </w:r>
      <w:r>
        <w:rPr>
          <w:rFonts w:hint="eastAsia" w:ascii="宋体" w:hAnsi="宋体" w:eastAsia="宋体" w:cs="宋体"/>
          <w:sz w:val="24"/>
          <w:szCs w:val="24"/>
          <w:lang w:val="en-US" w:eastAsia="zh-CN"/>
        </w:rPr>
        <w:t>车驾管业务系统运维服务</w:t>
      </w:r>
      <w:bookmarkEnd w:id="73"/>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为保障车驾管业务各信息化系统正常稳定的运行，需要对以下系统、设备进行运行维护，内容包括：</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公安交通管理综合应用平台、互联网交通安全综合服务平台，科目一四考试系统、科目二三考试监管系统、社会化服务专网业务系统、综合监管平台软件（专网）、综合监管平台软件（公安网）、车驾管业务排队叫号评价系统、机动车检验监管软件、油改气系统、重点车辖区管理系统、三个不发生重点车辖区管理系统、高排车辖区管理系统、考试员排班系统、二手车交易信息管理平台、保障房申请人名下车辆查询系统、驾驶人理论考试过程档案电子化系统、公安交通档案综合管理系统、机动车驾驶人数码照相打印系统、驾驶人体检监管子系统、驾驶人考试报名监管子系统、机动车抵押预约系统、机动车业务预约系统、报废车牌回收系统、机动车业务监管子系统等车驾管业务相关的信息系统的运维服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2、车驾管业务相关的公安信息通信网、社会化服务专网、互联网的网络通信、网络设备和网络安全设备的运维服务；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互联网自助终端机、公安网自助终端机，数据备份一体机、车管处服务器、数据库、存储以及人脸识别闸机、考台、选号机、UPS等车驾管业务系统相关的硬件设备，办公电脑、打印机、复印机、数字证书、公安网专用U盘等办公设备的日常管理维护、维修及补丁升级、漏洞修补、病毒查杀、木马清除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4、增值运维服务、其他车驾管业务软件系统升级、研发服务；计算机、服务器等设备除尘和空调外机定期清洗、机房定期清扫及其他维护服务。</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74" w:name="_Toc12768"/>
      <w:r>
        <w:rPr>
          <w:rFonts w:hint="eastAsia" w:ascii="宋体" w:hAnsi="宋体" w:eastAsia="宋体" w:cs="宋体"/>
          <w:b/>
          <w:bCs/>
          <w:kern w:val="2"/>
          <w:sz w:val="24"/>
          <w:szCs w:val="24"/>
          <w:lang w:val="en-US" w:eastAsia="zh-CN" w:bidi="ar-SA"/>
        </w:rPr>
        <w:t>（二）机房改造</w:t>
      </w:r>
      <w:bookmarkEnd w:id="74"/>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按B类机房（电子计算机机房设计规范GB 50174—2008）的标准，在现车管所南楼一楼（档案库）改造、新建计算机机房，面积约为120平方米，布局一组封闭式冷通道机柜的微模块，实现机房基础环境的改造、提升。机房改造实施内容包括：</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(1)机房电气照明及防雷接地设备集成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(2)模块化机房系统集成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(3)新风排烟系统集成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(4)消防系统和火灾自动报警系统集成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(5)机房门禁、视频监控机运维室系统集成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中标人承包及负责招标文件对中标人要求的一切事宜及责任。包括所有设备、材料、项目方案、货物供货、软件升级研发、运输、保管、安装、调试、验收、培训及相关服务等，无论这些项目是否在招标文件中明确列出。</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75" w:name="_Toc3920"/>
      <w:r>
        <w:rPr>
          <w:rFonts w:hint="eastAsia" w:ascii="宋体" w:hAnsi="宋体" w:eastAsia="宋体" w:cs="宋体"/>
          <w:b/>
          <w:bCs/>
          <w:kern w:val="44"/>
          <w:sz w:val="24"/>
          <w:szCs w:val="24"/>
          <w:lang w:val="en-US" w:eastAsia="zh-CN" w:bidi="ar-SA"/>
        </w:rPr>
        <w:t>一、采购内容</w:t>
      </w:r>
      <w:bookmarkEnd w:id="75"/>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76" w:name="_Toc24203"/>
      <w:r>
        <w:rPr>
          <w:rFonts w:hint="eastAsia" w:ascii="宋体" w:hAnsi="宋体" w:eastAsia="宋体" w:cs="宋体"/>
          <w:b/>
          <w:bCs/>
          <w:kern w:val="2"/>
          <w:sz w:val="24"/>
          <w:szCs w:val="24"/>
          <w:lang w:val="en-US" w:eastAsia="zh-CN" w:bidi="ar-SA"/>
        </w:rPr>
        <w:t>（一）车驾管业务系统运维服务采购内容</w:t>
      </w:r>
      <w:bookmarkEnd w:id="7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本次项目需采购一年统一运维服务，由中标人派出专业技术工程师，提供现场运维服务，保障工作日内各业务系统及硬件设备正常运行。运维场所为西安市车管所总所、鱼化车驾管服务和各个分所。</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77" w:name="_Toc152106366"/>
      <w:bookmarkStart w:id="78" w:name="_Toc13121"/>
      <w:bookmarkStart w:id="79" w:name="_Toc24122"/>
      <w:bookmarkStart w:id="80" w:name="_Toc29590"/>
      <w:r>
        <w:rPr>
          <w:rFonts w:hint="eastAsia" w:ascii="宋体" w:hAnsi="宋体" w:eastAsia="宋体" w:cs="宋体"/>
          <w:b/>
          <w:bCs/>
          <w:kern w:val="2"/>
          <w:sz w:val="24"/>
          <w:szCs w:val="24"/>
          <w:lang w:val="en-US" w:eastAsia="zh-CN" w:bidi="ar-SA"/>
        </w:rPr>
        <w:t>1.硬件运维内容</w:t>
      </w:r>
      <w:bookmarkEnd w:id="77"/>
      <w:bookmarkEnd w:id="78"/>
      <w:bookmarkEnd w:id="79"/>
      <w:bookmarkEnd w:id="80"/>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本项目要求对以下数量硬件设备提供运维保障，根据设备运行情况进行巡检、维护保养，出现故障时及时进行维修。</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404"/>
        <w:gridCol w:w="26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总所设备清单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17台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综合业务接入平台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SDH光端机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磁盘阵列</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光纤交换机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 SWITCH</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备份一体机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硬盘柜</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光端机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防火墙</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计时器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解码器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业务处理设备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UPS（15KVA）</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鱼化寨车管分所设备清单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安全数据交换系统</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防火墙</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KVM</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视频监控</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UPS</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光纤交换机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硬盘框</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西所设备清单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24台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存储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安全设备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音频设备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100台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北所设备清单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牌照系统</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南所设备清单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13台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安防监控</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80台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东所设备清单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14台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硬盘录像机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60台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长安所设备清单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NVR</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bookmarkStart w:id="81" w:name="OLE_LINK3"/>
            <w:bookmarkStart w:id="82" w:name="OLE_LINK2"/>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296" w:type="dxa"/>
            <w:gridSpan w:val="4"/>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郊县所设备清单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名称</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服务器</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网络设备</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9台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无纸化考试一体机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50台</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7"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965"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人脸识别闸机</w:t>
            </w:r>
          </w:p>
        </w:tc>
        <w:tc>
          <w:tcPr>
            <w:tcW w:w="2341"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r>
              <w:rPr>
                <w:rFonts w:hint="eastAsia" w:ascii="宋体" w:hAnsi="宋体" w:eastAsia="宋体" w:cs="宋体"/>
                <w:sz w:val="24"/>
                <w:szCs w:val="24"/>
              </w:rPr>
              <w:t>2套</w:t>
            </w:r>
          </w:p>
        </w:tc>
        <w:tc>
          <w:tcPr>
            <w:tcW w:w="1133" w:type="dxa"/>
            <w:vAlign w:val="center"/>
          </w:tcPr>
          <w:p>
            <w:pPr>
              <w:pageBreakBefore w:val="0"/>
              <w:kinsoku/>
              <w:wordWrap/>
              <w:overflowPunct/>
              <w:topLinePunct w:val="0"/>
              <w:autoSpaceDE/>
              <w:autoSpaceDN/>
              <w:bidi w:val="0"/>
              <w:snapToGrid w:val="0"/>
              <w:spacing w:line="460" w:lineRule="exact"/>
              <w:ind w:left="0" w:firstLine="0" w:firstLineChars="0"/>
              <w:jc w:val="center"/>
              <w:rPr>
                <w:rFonts w:hint="eastAsia" w:ascii="宋体" w:hAnsi="宋体" w:eastAsia="宋体" w:cs="宋体"/>
                <w:sz w:val="24"/>
                <w:szCs w:val="24"/>
              </w:rPr>
            </w:pPr>
          </w:p>
        </w:tc>
      </w:tr>
      <w:bookmarkEnd w:id="81"/>
      <w:bookmarkEnd w:id="82"/>
    </w:tbl>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sz w:val="24"/>
          <w:szCs w:val="24"/>
          <w:lang w:val="en-US" w:eastAsia="zh-CN"/>
        </w:rPr>
      </w:pPr>
      <w:bookmarkStart w:id="83" w:name="_Toc152106367"/>
      <w:bookmarkStart w:id="84" w:name="_Toc7840"/>
      <w:bookmarkStart w:id="85" w:name="_Toc16399"/>
      <w:bookmarkStart w:id="86" w:name="_Toc6692"/>
      <w:r>
        <w:rPr>
          <w:rFonts w:hint="eastAsia" w:ascii="宋体" w:hAnsi="宋体" w:eastAsia="宋体" w:cs="宋体"/>
          <w:b/>
          <w:bCs/>
          <w:sz w:val="24"/>
          <w:szCs w:val="24"/>
          <w:lang w:val="en-US" w:eastAsia="zh-CN"/>
        </w:rPr>
        <w:t>2.业务系统运维内容</w:t>
      </w:r>
      <w:bookmarkEnd w:id="83"/>
      <w:bookmarkEnd w:id="84"/>
      <w:bookmarkEnd w:id="85"/>
      <w:bookmarkEnd w:id="8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本项目要求对以下车驾管业务系统按照服务内容的要求提供运维服务，确保各系统正常运行。</w:t>
      </w:r>
    </w:p>
    <w:tbl>
      <w:tblPr>
        <w:tblStyle w:val="40"/>
        <w:tblW w:w="5280" w:type="pct"/>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0" w:type="dxa"/>
          <w:right w:w="15" w:type="dxa"/>
        </w:tblCellMar>
      </w:tblPr>
      <w:tblGrid>
        <w:gridCol w:w="587"/>
        <w:gridCol w:w="1238"/>
        <w:gridCol w:w="1222"/>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649"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服务项</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服务子项</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90"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公安交通管理综合应用平台运维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为公安交通管理综合应用平台提供业务数据维护服务，7*24驻场运维。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为公安交通管理综合应用平台提供业务故障响应服务。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公安交通档案综合管理系统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为公安交通档案综合管理平台提供业务数据维护服务，7*24驻场运维。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54"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为公安交通档案综合管理平台提供业务故障响应服务。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721"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互联网交通安全综合服务平台运维服务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为互联网交通安全综合服务平台提供业务数据维护服务，7*24驻场运维。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06"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为互联网交通安全综合服务平台提供业务故障响应服务。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98"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科目一、四考试系统运维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资产配置管理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为科目一、四考试系统提供资产配置管理服务。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为科目一、四考试系统设备提供巡检服务（日、月、季度、年度），检查系统功能模块运行情况，确保正常访问，并在3日内提交巡检报告。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为科目一、四考试系统提供故障响应服务。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科目二、三考试监管系统运维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资产配置管理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为科目二、三考试监管系统提供资产配置管理服务。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87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为科目二、三考试系统设备提供巡检服务（日、月、季度、年度），检查系统功能模块运行情况，确保正常访问，并在2日内提交巡检报告。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473"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为科目二、三考试系统提供故障响应服务，7*24驻场运维。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24"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专网业务系统运维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调研评估</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为专网业务系统提供调研评估服务，7*24驻场运维。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42"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为专网业务系统提供故障响应服务，7*24驻场运维。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633" w:hRule="atLeast"/>
        </w:trPr>
        <w:tc>
          <w:tcPr>
            <w:tcW w:w="308"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7</w:t>
            </w:r>
          </w:p>
        </w:tc>
        <w:tc>
          <w:tcPr>
            <w:tcW w:w="649"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车驾管业务二级分发库</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车驾管业务系统二级分发库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21"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机动车检验监管系统维护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为机动车检验监管系统提供巡检服务（日、月、季度、年度），检查系统功能模块运行情况，确保正常访问，并在2日内提交巡检报告。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系统软件维护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为机动车检验监管系统提供系统软件维护服务，确保系统的正常运行，以及7*24驻场运维服务。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维护提供数据库维护服务，7*24驻场运维。包含但不限于：重新安装数据库、配置数据库、优化数据库、数据库的可靠性维护、数据库的备份和恢复、数据库的升级服务、数据库的补丁包服务、数据库的迁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中间件集群平台维护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为机动车检验监管系统提供中间件集群平台维护服务，7*24驻场运维。提供对中间件集群平台状态监控、日志收集、分析服务；</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提供对中间件集群平台漏洞修复及软件升级服务；</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提供对中间件集群平台故障解决、日常异常问题处理服务。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检验监管系统升级</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为机动车检验监管系统提供升级，7*24驻场运维，系统测试服务，保证系统运行正常。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防病毒与网络安全防护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服务方应对检验监管系统各服务器、监控中心审核终端做好防病毒工作；</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定期升级杀毒软件及病毒库，并做好网络安全防护。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油改气系统运维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为油改气系统提供诊断软件故障并提供处理建议服务，保障客户软件正常使用。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为油改气系统提供软件修复服务，7*24驻场运维。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为油改气系统提供数据运维服务，7*24驻场运维，查找并修复数据错误，恢复有效备份，保障客户的数据安全。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为油改气系统提供现场巡检服务。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重点车辖区管理系统系统运维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为重点车辖区管理系统提供诊断软件故障并提供处理建议服务，7*24驻场运维，保障客户软件正常使用。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为重点车辖区管理系统提供软件修复服务，7*24驻场运维。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为重点车辖区管理系统提供现场巡检服务，7*24驻场运维。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三个不发生重点车辖区管理系统运维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为三个不发生重点车辖区管理系统提供软件指导服务，指导客户进行软件设置、功能操作（限现有功能，不包括功能改造）。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为三个不发生重点车辖区管理系统提供数据运维服务，7*24驻场运维，查找并修复数据错误，恢复有效备份，保障客户的数据安全。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高排车辖区管理系统运维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为高排车辖区管理系统提供诊断软件故障并提供处理建议服务，保障客户软件正常使用。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为高排车辖区管理系统提供软件指导服务，7*24驻场运维，指导客户进行软件设置、功能操作（限现有功能，不包括功能改造）。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为高排车辖区管理系统提供软件修复服务。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为高排车辖区管理系统提供现场巡检服务。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考试员排班系统运维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软件故障诊断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为考试员排班系统提供诊断软件故障并提供处理建议服务，保障客户软件正常使用。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软件应用指导</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为考试员排班系统提供软件指导服务，指导客户进行软件设置、功能操作（限现有功能，不包括功能改造）。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软件BUG处理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为考试员排班系统提供软件修复服务。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为考试员排班系统提供数据运维服务，查找并修复数据错误，恢复有效备份，保障客户的数据安全。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为考试员排班系统提供现场巡检服务。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分工作日及法定节假日，7*24驻场运维，定期巡检每两周进行一次。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综合监管平台软件（专网）</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为综合监管平台软件（专网）提供诊断应用故障并提供处理建议服务，7*24驻场运维，保障客户软件正常使用；提供系统优化、系统版本升级及整个业务系统架构调优服务。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综合监管平台软件（公安网）</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为综合监管平台软件（公安网）提供诊断应用故障并提供处理建议服务，7*24驻场运维，保障客户软件正常使用；提供系统优化、系统版本升级及整个业务系统架构调优服务。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车驾管业务排队叫号评价系统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应用服务诊断</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为车驾管业务排队叫号评价系统提供诊断应用故障并提供处理建议服务，保障客户软件正常使用；提供系统优化、系统版本升级及整个业务系统架构调优服务。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数据库运维服务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数据库运行状态实时监控服务；全天候无间断的技术咨询、故障申报、以及服务请求受理等远程技术支持服务，技术支持服务应当按照相关规范记录并供查询和统计；提供数据库故障解决恢复服务；提供数据库系统优化、系统版本升级及整个业务系统架构调优服务；提供核心数据库系统定期备份与迁移服务；提供核心数据库系统定期备份与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17</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二手车交易信息管理平台维护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为二手车交易信息管理平台维护提供诊断故障并提供处理建议服务，保障客户软件正常使用；提供系统优化、系统版本升级及整个业务系统架构调优服务，并按照7*24驻场运维。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保障房申请人名下车辆查询系统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为保障房申请人名下车辆查询系统提供诊断故障并提供处理建议服务，保障客户软件正常使用；提供系统优化、系统版本升级及整个业务系统架构调优服务，并按照7*24驻场运维。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19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驾驶人理论考试过程档案电子化系统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为驾驶人理论考试过程档案电子化系统提供诊断故障并提供处理建议服务，保障客户软件正常使用；提供系统优化、系统版本升级及整个业务系统架构调优服务，并按照7*24驻场运维。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机动车、驾驶人数码照相打印系统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故障处理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为机动车、驾驶人数码照相打印系统提供诊断故障并提供处理建议服务，保障客户软件正常使用；提供系统优化、系统版本升级及整个业务系统架构调优服务，并按照7*24驻场运维。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11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软件检测</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原检测报告到期后需重新送检公安部交通科学研究所，并获取新的检测报告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机动车业务监管子系统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为机动车业务监管子系统提供诊断应用故障并提供处理建议服务，保障客户软件正常使用；提供系统优化、系统版本升级及整个业务系统架构调优服务。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驾驶人体检监管子系统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为驾驶人体检监管子系统提供诊断应用故障并提供处理建议服务，保障客户软件正常使用；提供系统优化、系统版本升级及整个业务系统架构调优服务。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驾驶人考试报名监管子系统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24</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机动车抵押预约系统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25</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机动车预约系统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26</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机动车废旧号牌回收系统</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为驾驶人考试报名监管子系统提供诊断应用故障并提供处理建议服务，保障客户软件正常使用；提供系统优化、系统版本升级及整个业务系统架构调优服务。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现场巡检服务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提供日常巡检、岗位巡检、定期巡检。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值守服务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在重要关键时刻，包括重大通信保障、重要会议保障期间以及网络割接或其它任何可能对业务产生重大影响的时刻，提供重要时刻的专人现场值守服务，并按照7*24驻场运维。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27</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互联网自助终端机维护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每个月对维保设备进行预防性巡检维护，确保设备正常健康运行。通过巡检及时检查、发现故障隐患，更换与排除故障部件。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提供7*24驻场运维，当硬件发生故障时，服务方接电话5分钟内技术性响应，1小时内携带必要配件上门现场技术支持服务，特殊备件需3个小时内到达现场。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28</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公安网自助终端机维护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每个月对维保设备进行预防性巡检维护，确保设备正常健康运行。通过巡检及时检查、发现故障隐患，更换与排除故障部件。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提供7*24小时的现场服务和热线电话支持，当硬件发生故障时，运维人员接电话5分钟内技术性响应，1小时内携带必要配件上门现场技术支持服务，特殊备件需3个小时内到达现场。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29</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视频会议系统使用端维护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维护服务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保障视频会议系统使用端网络及系统正常运行，并按照7*24驻场运维。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故障响应</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保障视频会议系统正产运行，保障视频会议开始前半小时设备调试并正常接通。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30</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硬件维护</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机房硬件维护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机房所有设备（网络、主机、安全设备、供配电设备等），并记录各设备状态，发现问题及时处理并上报并进行故障，并按照7*24驻场运维。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爱数备份一体机维护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日常巡检，故障处理、备份策略调整及备份数据及恢复。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办公用自动化设备维护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办公电脑、选号机、打印机、复印机、机房设备、数字证书、公安网专用U盘等办公设备及及耗材的日常管理维护及补丁升级，计算机、服务器等设备除尘和空调外机定期清洗、机房定期清扫。处理后记录《客户办公自动化设备维护台账》，并按照7*24驻场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病毒与网络安全防护</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对硬件设备做好防病毒、木马工作；定期升级杀毒软件及病毒库，查杀病毒、清除木马、修补漏洞，做好网络安全防护。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问题跟踪反馈</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查找日常使用过程中遇到的问题，并联系相关厂商并跟踪其解决问题。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31</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增值运维服务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驻场服务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中标人需提供8人以上工程师常驻现场（其中一人按照7*24驻场运维），对设备和系统进行运维保障、系统安全和软件升级的研发，维保服务期1年。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驻场要求</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 xml:space="preserve">中标人提供驻场运维人员：1名高级工程师、2中级工程师、5初级工程师提供5*8小时，其中一名初级工程师提供 7*24 小时（如遇驾驶人科目一、二、三、四考试延期，考试结束后方可离场）现场驻场服务； </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中标人应建立专用项目服务小组，提供7*24小时远程服务（电话、远程、邮件等服务）、提供7*24小时现场故障处理服务、提供7*24小时项目现场备件更换服务、提供重大事件保障服务。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32</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其他业务软件系统运维</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服务受理</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接收用户服务请求，监督服务过程，确保服务闭环。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系统巡检</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检查系统功能模块运行情况，确保正常访问。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问题跟踪反馈</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查找日常使用过程中遇到的问题，并联系相关厂商并跟踪其解决问题。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中标人应为客户查找并修复数据错误，恢复有效备份，保障客户的数据安全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33</w:t>
            </w:r>
          </w:p>
        </w:tc>
        <w:tc>
          <w:tcPr>
            <w:tcW w:w="649" w:type="pct"/>
            <w:vMerge w:val="restar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其他维护服务</w:t>
            </w: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紧急维修服务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为提高业务连续性，提升故障响应时间，保障在紧急状态下系统稳定运行，中标人需在服务期限内为本项目根据客户机房重要信息化设备提供本紧急维修服务（包含整机，需包含常用配件）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在业务割接、业务迁移等需要高保障时段，服务方需按照客户要求提供二线的现场技术支持工作。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软件升级、研发服务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中标人应按照招标人的要求配合完成相关业务系统软件的升级服务，提供系统升级及方案，保证升级后的业务可用，若系统升级失败，提供系统回退方案，数据无丢失，并配合对系统漏洞和软件升级的后续处理。</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中标人应根据招标人的业务需求，提供软件研发服务。</w:t>
            </w:r>
          </w:p>
          <w:p>
            <w:pPr>
              <w:pageBreakBefore w:val="0"/>
              <w:numPr>
                <w:ilvl w:val="0"/>
                <w:numId w:val="3"/>
              </w:numPr>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建设车管所外部文件管理系统，通过信息化手段对车管所外部文件进行管理，将法院判决文书通过高拍仪录入至系统，用于业务办理时调取相关法院判决文书进行核验。</w:t>
            </w:r>
          </w:p>
          <w:p>
            <w:pPr>
              <w:pageBreakBefore w:val="0"/>
              <w:numPr>
                <w:ilvl w:val="0"/>
                <w:numId w:val="3"/>
              </w:numPr>
              <w:kinsoku/>
              <w:wordWrap/>
              <w:overflowPunct/>
              <w:topLinePunct w:val="0"/>
              <w:autoSpaceDE/>
              <w:autoSpaceDN/>
              <w:bidi w:val="0"/>
              <w:snapToGrid w:val="0"/>
              <w:spacing w:line="460" w:lineRule="exact"/>
              <w:ind w:left="0" w:firstLine="0" w:firstLineChars="0"/>
              <w:rPr>
                <w:rFonts w:hint="eastAsia" w:ascii="宋体" w:hAnsi="宋体" w:eastAsia="宋体" w:cs="宋体"/>
                <w:color w:val="FF0000"/>
                <w:sz w:val="24"/>
                <w:szCs w:val="24"/>
              </w:rPr>
            </w:pPr>
            <w:r>
              <w:rPr>
                <w:rFonts w:hint="eastAsia" w:ascii="宋体" w:hAnsi="宋体" w:eastAsia="宋体" w:cs="宋体"/>
                <w:sz w:val="24"/>
                <w:szCs w:val="24"/>
              </w:rPr>
              <w:t>将机动车抵押、质押预约小程序、机动车业务预约小程序、安全员备案核查小程序、号牌回收小程序进行融合，实现在一个小程序上完成各类业务操作，提高办事群众满意度。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信息安全防护服务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应在服务期内针对边界平台内的IPS、防火墙、网关、数据交换系统提出安全软件配置建议。包括针对防火墙实现网络级访问控制、对源/目的地址进行端口控制、实现网络会话状态检测；针对IPS实现防御网络攻击和嗅探、发现入侵行为及病毒、蠕虫传播、并及时报警；针对网关实现应用级访问控制等；针对数据交换系统，实现对出入公安信息通信网的数据进行协议剥离、格式检查、内容过滤。</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服务方需根据要求提供对现有业务系统进行安全加固，完善、调整现有策略；提供对相关业务系统漏洞补丁补全、病毒查杀，相关设备病毒库升级服务；每年根据要求每年根据要求提供重大事件技术支持服务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备份服务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服务方需根据要求修改现有备份策略，检验备份数据完整性、可靠性、一致性。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567" w:hRule="atLeast"/>
        </w:trPr>
        <w:tc>
          <w:tcPr>
            <w:tcW w:w="308"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9" w:type="pct"/>
            <w:vMerge w:val="continue"/>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641"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其他服务</w:t>
            </w:r>
          </w:p>
        </w:tc>
        <w:tc>
          <w:tcPr>
            <w:tcW w:w="3402" w:type="pct"/>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配合相关业务的文件表格汇总统计及文件起草工作及上级部门下发的相关通知回复。</w:t>
            </w:r>
          </w:p>
        </w:tc>
      </w:tr>
    </w:tbl>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上述业务系统所含主要设备如下表所示，服务方除应按本招标文件要求对如下设备进行正常运行维护外，还应在设备出现重大故障短时间内无法修复时提供应急服务，应急预案应在投标文件中加以详细说明：</w:t>
      </w:r>
    </w:p>
    <w:tbl>
      <w:tblPr>
        <w:tblStyle w:val="40"/>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4923"/>
        <w:gridCol w:w="182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系统名称</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系统功能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硬件设置</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驾驶人、机动车照片打印系统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通过外挂程序访问综合平台调取驾驶人。机动车照片用于车驾管业务驾驶人驾照申领、补换证业务等业务制证环节照片打印。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油改气备案系统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对已经注册登记机动车在变更燃料种类后对该机动车在该系统内进行登记，或者对已经进行燃料种类变更后的机动车撤销。</w:t>
            </w:r>
          </w:p>
        </w:tc>
        <w:tc>
          <w:tcPr>
            <w:tcW w:w="964" w:type="pct"/>
            <w:vMerge w:val="restar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服务器12台</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高排放老旧车辖区管理系统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高排老旧车进行区域化精准管理，有利于老旧车淘汰管理工作。</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重点车、重点驾驶人辖区管理系统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通过车驾管二级分发库访问综合平台数据，对综合平台重点车辆，重点驾驶人数据进行辖区精准管理，有利于辖区大队实时获取重点车辆，重点驾驶人的动态，严防重大事故的发生。</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三个不发重点车辖区管理系统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有效的对重点车辆进行管理。</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考试员、安全员排版系统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对驾驶人考试过程中考试员、安全员进行随机安排当天考试。</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其他业务系统运维</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车驾管二级 分发库、接口服务器为驾驶人，机动车等外挂系统提供接口支撑和数据通道</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车管处虚拟化系统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虚拟出多台计算机或者服务器，用于不同的系统。</w:t>
            </w:r>
          </w:p>
        </w:tc>
        <w:tc>
          <w:tcPr>
            <w:tcW w:w="964"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爱数备份一体机</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对Oracle数据库进行备份。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备份服务器1台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二手车交易信息管理平台公安网接入系统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监督二手车交易过程中是否存在涉恐问题。</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公安网代理服务器2台，专网应用服务器2台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保障房申请人名下车辆查询系统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查询申请保障房名下车辆信息。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公安网代理服务器2台，专网应用服务器2台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驾驶人理论考试信息系统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用于驾驶人科目一、四和满分学习、恢复驾驶资格考试、能力测试。</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应用服务器11台</w:t>
            </w:r>
          </w:p>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客户机动车驾驶人考试监管软件信息系统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对驾驶人科目二、三考试过程进行监管。</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restar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公安交通档案综合管理系统</w:t>
            </w:r>
          </w:p>
        </w:tc>
        <w:tc>
          <w:tcPr>
            <w:tcW w:w="2595" w:type="pct"/>
            <w:vMerge w:val="restart"/>
            <w:shd w:val="clear" w:color="auto" w:fill="auto"/>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按部令要求对车驾管业务资料及历史档案进行数字化转换及存储、登记、分类、查询。</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2595"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2595" w:type="pct"/>
            <w:vMerge w:val="continue"/>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存储服务器4台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西安市公安局交通警察客户机动车检验监管系统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对车辆年度审验过程进行监管。</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公安网代理服务器1台，专网应用服务器4台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西安市公安局交通警察客户驾驶人体检照相系统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驾驶人照相及打印。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专网业务系统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提供全市车管处以及社会化服务站对机动车查验、注册，变更登记、查验过程数据，视频等业务提供系统平台及网络支撑。</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服务器3台，网络设备3台，防火墙1台，查验专网链路1条</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综合监管平台软件（专网）</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该功能为将机动车查验、检验、驾驶人科目二三考试等的视频集成，为业务监管提供监管证据。</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综合监管平台软件（公安网）</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该功能为将机动车查验、检验、驾驶人考试等的视频集成在综合平台，为业务监管提供监管证据。</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机动车业务监管子系统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实现车驾管监管业务智能处理、大数据智能分析和可视化，对异常、违规业务及时预警，并能在事后根据视频录像倒查追溯。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数据库服务器1台，接口服务器1台，应用服务器1台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驾驶人考试报名监管子系统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将交通局驾培机构监管平台管理的考生培训信息包含培训人员、培训科目、培训学时、培训内容、培训时间等信息接入到驾驶人考试报名监管子系统，由驾驶人考试报名监管子系统将数据写入交通安全综合服务平台(12123),驾驶人预约考试时会根据接入的培训信息对驾驶人预约进行校验，没有完成培训学时的学员不予预约考试。完善西安市驾驶人培训监管功能。</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互联网应用服务器1台，互联网数据库服务器1台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驾驶人体检监管子系统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将体检业务资源进行统一监控。实现对体检场所在各个节点的运行状态监控。视频画面统一接入车管处驾驶人体检监管平台。</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应用服务器1台，人脸识别专用处理服务器1台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视频会议系统使用端</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该系统是公安机关召开各种视频会议使用端。</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支队部署</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机动车抵押预约系统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群众需要办理机动车抵押、解抵押、质押、解质押业务时通过本系统预约</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机动车预约系统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群众需要办理机动车挂牌、过户、变更等业务时通过本系统预约</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机动车废旧号牌回收系统</w:t>
            </w:r>
          </w:p>
        </w:tc>
        <w:tc>
          <w:tcPr>
            <w:tcW w:w="2595"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加强监管机动车报废车牌的回收工作，防止二次利用和伪造机动车号牌，保证机动车号牌的唯一性和安全性</w:t>
            </w:r>
          </w:p>
        </w:tc>
        <w:tc>
          <w:tcPr>
            <w:tcW w:w="964"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r>
              <w:rPr>
                <w:rFonts w:hint="eastAsia" w:ascii="宋体" w:hAnsi="宋体" w:eastAsia="宋体" w:cs="宋体"/>
                <w:sz w:val="24"/>
                <w:szCs w:val="24"/>
              </w:rPr>
              <w:t>支队互联网云服务器2台</w:t>
            </w:r>
          </w:p>
        </w:tc>
        <w:tc>
          <w:tcPr>
            <w:tcW w:w="457" w:type="pct"/>
            <w:shd w:val="clear" w:color="auto" w:fill="auto"/>
            <w:vAlign w:val="center"/>
          </w:tcPr>
          <w:p>
            <w:pPr>
              <w:pageBreakBefore w:val="0"/>
              <w:kinsoku/>
              <w:wordWrap/>
              <w:overflowPunct/>
              <w:topLinePunct w:val="0"/>
              <w:autoSpaceDE/>
              <w:autoSpaceDN/>
              <w:bidi w:val="0"/>
              <w:snapToGrid w:val="0"/>
              <w:spacing w:line="460" w:lineRule="exact"/>
              <w:ind w:left="0" w:firstLine="0" w:firstLineChars="0"/>
              <w:rPr>
                <w:rFonts w:hint="eastAsia" w:ascii="宋体" w:hAnsi="宋体" w:eastAsia="宋体" w:cs="宋体"/>
                <w:sz w:val="24"/>
                <w:szCs w:val="24"/>
              </w:rPr>
            </w:pPr>
          </w:p>
        </w:tc>
      </w:tr>
    </w:tbl>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87" w:name="_Toc13156"/>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kern w:val="2"/>
          <w:sz w:val="24"/>
          <w:szCs w:val="24"/>
          <w:lang w:val="en-US" w:eastAsia="zh-CN" w:bidi="ar-SA"/>
        </w:rPr>
        <w:t>车管所机房改造内容</w:t>
      </w:r>
      <w:bookmarkEnd w:id="87"/>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改造内容为机房环境改造建设和微模块机房建设。环境改造主要包括机房装修装饰工程、机房供配电系统、机房防雷接地系统、机房综合布线系统、机房安防工程、运维区建设等。微模块机房建设按照微模块形式建设统一的微模块机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本项目需完成位于西安市公安局交通警察支队车管所南楼一楼（档案库）计算机机房的建设,一楼大厅整体空间约800㎡,高约3.5m钢结构吊顶，瓷砖地面，无地下室。规划其中东南角约120㎡空间作为新建机房区域，下图为新建机房区域简略平面示意图，长约18m,最宽处（弧顶）约8.5m（图中弧形及左侧双实线为墙体，其余双实线无实际建筑结构）。中标人应建隔墙将机房区域与其他档案区域进行隔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drawing>
          <wp:inline distT="0" distB="0" distL="114300" distR="114300">
            <wp:extent cx="5392420" cy="2868930"/>
            <wp:effectExtent l="0" t="0" r="17780" b="7620"/>
            <wp:docPr id="6" name="图片 6" descr="9f3f60e92fa32f458ef9ce2c60a3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3f60e92fa32f458ef9ce2c60a3f5d"/>
                    <pic:cNvPicPr>
                      <a:picLocks noChangeAspect="1"/>
                    </pic:cNvPicPr>
                  </pic:nvPicPr>
                  <pic:blipFill>
                    <a:blip r:embed="rId14"/>
                    <a:stretch>
                      <a:fillRect/>
                    </a:stretch>
                  </pic:blipFill>
                  <pic:spPr>
                    <a:xfrm>
                      <a:off x="0" y="0"/>
                      <a:ext cx="5392420" cy="2868930"/>
                    </a:xfrm>
                    <a:prstGeom prst="rect">
                      <a:avLst/>
                    </a:prstGeom>
                  </pic:spPr>
                </pic:pic>
              </a:graphicData>
            </a:graphic>
          </wp:inline>
        </w:drawing>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本项目拟将其中长方形区域作为微模块机房和运维室，长约18m,宽约5.7m,净高不小于2.6m, 其余空间拟作为电池间及器材室加以合理利用，投标人应根据现场实际现状,提出机房设计方案。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88" w:name="_Toc14341"/>
      <w:bookmarkStart w:id="89" w:name="_Toc11503"/>
      <w:bookmarkStart w:id="90" w:name="_Toc12898974"/>
      <w:bookmarkStart w:id="91" w:name="_Toc702"/>
      <w:bookmarkStart w:id="92" w:name="_Toc19036"/>
      <w:bookmarkStart w:id="93" w:name="_Toc152106341"/>
      <w:r>
        <w:rPr>
          <w:rFonts w:hint="eastAsia" w:ascii="宋体" w:hAnsi="宋体" w:eastAsia="宋体" w:cs="宋体"/>
          <w:sz w:val="24"/>
          <w:szCs w:val="24"/>
          <w:lang w:val="en-US" w:eastAsia="zh-CN"/>
        </w:rPr>
        <w:t>1.机房改造目标</w:t>
      </w:r>
      <w:bookmarkEnd w:id="88"/>
      <w:bookmarkEnd w:id="89"/>
      <w:bookmarkEnd w:id="90"/>
      <w:bookmarkEnd w:id="91"/>
      <w:bookmarkEnd w:id="92"/>
      <w:bookmarkEnd w:id="93"/>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按照《数据中心设计规范》GB 50174-2017</w:t>
      </w:r>
      <w:r>
        <w:rPr>
          <w:rFonts w:hint="eastAsia" w:ascii="宋体" w:hAnsi="宋体" w:eastAsia="宋体" w:cs="宋体"/>
          <w:sz w:val="24"/>
          <w:szCs w:val="24"/>
        </w:rPr>
        <w:tab/>
      </w:r>
      <w:r>
        <w:rPr>
          <w:rFonts w:hint="eastAsia" w:ascii="宋体" w:hAnsi="宋体" w:eastAsia="宋体" w:cs="宋体"/>
          <w:sz w:val="24"/>
          <w:szCs w:val="24"/>
        </w:rPr>
        <w:t>、《电子计算机机房设计规范》GB 50174—2008等机房建设相关国家规范，将机房建设成模块化数据中心。该数据中心将采用一体化集成理念，产品模块需集成供配电系统、UPS系统、精密空调系统，封闭通道系统、动力环境监控及运维管理系统；需实现冗余模块化设计，以达到方便安装、维护以及升级扩容等需求。每个功率模块均为自主控制，无单点故障风险。单个功率模块在出现故障的情况下将自动退出，不影响其他模块的工作以级系统的正常供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数据中心机房的总体建设在立足“满足现在、适应未来”的建设策略的基础上，综合考虑各系统的先进性、高可靠性、高安全性、可持续发展性、节能性、易管理维护性、开放性、实用性、均衡性。具体如下：</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先进性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（1）系统建设立足于高起点，采用先进、成熟、实用的技术。</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（2）机房系统中的各个子系统通过集成，实现资源共享、信息共享，增强对机房的运营管理能力；提高设备利用率，降低能耗，节约能源；实现现代化科学的机房管理。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（3）系统软、硬件配置采用模块化、开放式结构，以适应系统灵活组网、扩展和系统集成整体提升的需要。</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高可靠性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为保证系统能为用户提供连续不间断的7×24小时服务， 机房必须具有高可靠性。要求做到：</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（1）由市电、UPS后备到机柜及服务器的整个供电系统可用性不小于99.99%。</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（2）机房各系统都具有足够的备份能力。</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（3）提高平均无故障时间、降低平均修复时间，提高运行、维护的管理水平和手段，可用性达到99.99%。</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高安全性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系统要能够及时自动发现雷击、火灾、漏水隐患及故障，力求故障的影响和波及面减至最小程度与最小范围。</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可持续发展性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采用结构化设计，扩容简便；建设预留足够系统容量；对隐蔽性工程要有足够的前瞻性；为了保证较长时间内的系统扩容、变更、升级等可能性而预留相应预埋管线和接口。</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节能性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采用低能耗的机房专用空调系统，并合理解决机房的密闭、隔热保温、通风、冷暖气流的组织，来降低空调使用成本。 </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易管理维护性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系统建设通过图形化界面进行管理维护，远程监控设备和系统的运行状态；采用机（柜）架定位单元，机架按要求（电源、冷却）合理确定，以便于管理维护。</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开放性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开放性系统的优势在于技术规范的共同性和产品可通用性，使得系统的重新配置和技术升级更易实现。</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实用性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机房系统的建设与实施必须符合实际应用需要以及投资的合理性，不能片面追求系统的先进性和超前性，以防止造成投资的浪费。</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均衡性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机房工程是由多个系统协同工作来实现的，重视机房整体性能的平衡问题，不能过分强调某一系统的可靠性，而无限度地抬高整个机房建设费用。</w:t>
      </w:r>
      <w:bookmarkStart w:id="94" w:name="_Toc12898979"/>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95" w:name="_Toc11823"/>
      <w:bookmarkStart w:id="96" w:name="_Toc23405"/>
      <w:bookmarkStart w:id="97" w:name="_Toc20023"/>
      <w:bookmarkStart w:id="98" w:name="_Toc24806"/>
      <w:bookmarkStart w:id="99" w:name="_Toc152106342"/>
      <w:r>
        <w:rPr>
          <w:rFonts w:hint="eastAsia" w:ascii="宋体" w:hAnsi="宋体" w:eastAsia="宋体" w:cs="宋体"/>
          <w:sz w:val="24"/>
          <w:szCs w:val="24"/>
          <w:lang w:val="en-US" w:eastAsia="zh-CN"/>
        </w:rPr>
        <w:t>2.机房设计依据</w:t>
      </w:r>
      <w:bookmarkEnd w:id="94"/>
      <w:bookmarkEnd w:id="95"/>
      <w:bookmarkEnd w:id="96"/>
      <w:bookmarkEnd w:id="97"/>
      <w:bookmarkEnd w:id="98"/>
      <w:bookmarkEnd w:id="99"/>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本工程设计时参考以下依据：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《建筑装饰工程施工及验收规范》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《计算站场地技术条件》（GB2887）</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《数据中心设计规范》GB 50174-2017</w:t>
      </w:r>
      <w:r>
        <w:rPr>
          <w:rFonts w:hint="eastAsia" w:ascii="宋体" w:hAnsi="宋体" w:eastAsia="宋体" w:cs="宋体"/>
          <w:sz w:val="24"/>
          <w:szCs w:val="24"/>
        </w:rPr>
        <w:tab/>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《电子计算机机房施工及验收规范》（GB50462-2008）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《工业与民用供电系统设计规定》（GBJ52-82）</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《低压配电装置及线路设计规范》（GBJ54-83）</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《建筑内部装修设计防火规范》（GB50222-95）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《高层民用建筑设计防火规范》（GB50222-95）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《计算机机房用活动地板技术条件》（GB6650-86）</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《计算机房建设与管理规范》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《工业企业接地设计规范》（GBJ79-80）</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《采暖通风与空气调节规范》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《建筑物防雷设计规范GB50057-1994》</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《防雷及接地安装工艺标准GB50116-98》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《火灾自动报警系统设计规范》</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《低压配电设计规范》等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bookmarkStart w:id="100" w:name="_Toc152106343"/>
      <w:bookmarkStart w:id="101" w:name="_Toc30480"/>
      <w:bookmarkStart w:id="102" w:name="_Toc12898980"/>
      <w:bookmarkStart w:id="103" w:name="_Toc11174"/>
      <w:bookmarkStart w:id="104" w:name="_Toc24490"/>
      <w:bookmarkStart w:id="105" w:name="_Toc5607"/>
      <w:r>
        <w:rPr>
          <w:rFonts w:hint="eastAsia" w:ascii="宋体" w:hAnsi="宋体" w:eastAsia="宋体" w:cs="宋体"/>
          <w:sz w:val="24"/>
          <w:szCs w:val="24"/>
          <w:lang w:val="en-US" w:eastAsia="zh-CN"/>
        </w:rPr>
        <w:t>3.机房环境设计指标</w:t>
      </w:r>
      <w:bookmarkEnd w:id="100"/>
      <w:bookmarkEnd w:id="101"/>
      <w:bookmarkEnd w:id="102"/>
      <w:bookmarkEnd w:id="103"/>
      <w:bookmarkEnd w:id="104"/>
      <w:bookmarkEnd w:id="105"/>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机房环境设计范围包括机房顶面处理、地面、门、窗及机房所涉及到的其他工程等等。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改造，应根据项目实际需求进行合理、科学的设计。在机房布局中需考虑主机房区、运维室等各功能区间的合理分隔，人（或设备）流的组织，使得人员对设备的监管更方便，行走的路线更顺畅，同时机房内设备更具安全保证。</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功能上机房是一个独立密闭的空间，同时考虑采光、防盗功能，满足用户对大楼装立面效果及建筑风格要求，所以机房内窗户均应做好密封处理；机房与其他区域也应独立密封；员工操作区，要以人为本，考虑环境舒适度，应该规划在自然光线良好的区域，并且满足监管机房的同时避免机房设备长期对人体的辐射；机房的辅助设备（如：空调、新风）放置规划时，考虑空调室外机的摆放位置及管路路由，满足配管距离要求及相关规范标准，室内机位置便于给机房设备送风，有利于空调给排水管道、漏水保护设施的设计与施工。新风机要便于室外取风，经过处理后，引入空调回风口混合后达到一定的温湿度、洁净度标准再送入机房，尤其是夏季室外气温高，新风一定要经过预处理，达到节能要求。由于空调、新风设备运行噪音较大，考虑吸音降噪。</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并且在满足功能的前提下，兼顾整体的装饰效果，建成现代感强，装饰效果良好。</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建成后应达到满足应用、能适应未来发展的目的。根据设计规范，本次机房内吊顶和墙面需满足燃烧性能A级，地面及其他需满足燃烧性能不低于B1级，选用气密性好、不起尘易清洁、不霉变，并在一定温度、湿度作用下变形小的材料，材料的耐火性能符合GBJ45中级标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根据现有的层高,地板面到天花净空高度2.70m，要符合“计算站场地”的要求。色彩以亚白色为基本色。</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其它设计指标如下：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温度：机房温度22℃～24℃，变化率：＜2℃/h；</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湿度：机房湿度40%～55%、湿度变化率：10℃/h；</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照度：机房≥500Lx；辅助房间≥300Lx；应急照明≥50Lx。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接地电阻：采用综合接地，接大楼接地极。</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净空高度：机房室内净高度不低于2600mm。</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机房内部设备布置具有足够的服务空间并有扩充性。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噪音：</w:t>
      </w:r>
      <w:r>
        <w:rPr>
          <w:rFonts w:hint="eastAsia"/>
          <w:lang w:val="en-US" w:eastAsia="zh-CN"/>
        </w:rPr>
        <w:t>≤</w:t>
      </w:r>
      <w:r>
        <w:rPr>
          <w:rFonts w:hint="eastAsia" w:ascii="宋体" w:hAnsi="宋体" w:eastAsia="宋体" w:cs="宋体"/>
          <w:sz w:val="24"/>
          <w:szCs w:val="24"/>
        </w:rPr>
        <w:t>65db。（主机操作人员工作位置的计算机停机测试指标）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color w:val="FF0000"/>
          <w:sz w:val="24"/>
          <w:szCs w:val="24"/>
        </w:rPr>
      </w:pPr>
      <w:r>
        <w:rPr>
          <w:rFonts w:hint="eastAsia" w:ascii="宋体" w:hAnsi="宋体" w:eastAsia="宋体" w:cs="宋体"/>
          <w:sz w:val="24"/>
          <w:szCs w:val="24"/>
        </w:rPr>
        <w:t>投标人应结合实际情况,</w:t>
      </w:r>
      <w:r>
        <w:rPr>
          <w:rFonts w:hint="eastAsia" w:ascii="宋体" w:hAnsi="宋体" w:eastAsia="宋体" w:cs="宋体"/>
          <w:b/>
          <w:sz w:val="24"/>
          <w:szCs w:val="24"/>
        </w:rPr>
        <w:t>提供机房装修、装饰设计方案及效果图</w:t>
      </w:r>
      <w:r>
        <w:rPr>
          <w:rFonts w:hint="eastAsia" w:ascii="宋体" w:hAnsi="宋体" w:eastAsia="宋体" w:cs="宋体"/>
          <w:sz w:val="24"/>
          <w:szCs w:val="24"/>
        </w:rPr>
        <w:t>，并在投标文件的报价表中列出详细费用清单，包含但不限于吊顶、墙体、地面等结构组织</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06" w:name="_Toc6955"/>
      <w:bookmarkStart w:id="107" w:name="_Toc14339"/>
      <w:bookmarkStart w:id="108" w:name="_Toc31813"/>
      <w:bookmarkStart w:id="109" w:name="_Toc152106345"/>
      <w:bookmarkStart w:id="110" w:name="_Toc12898996"/>
      <w:bookmarkStart w:id="111" w:name="_Toc5929"/>
      <w:r>
        <w:rPr>
          <w:rFonts w:hint="eastAsia" w:ascii="宋体" w:hAnsi="宋体" w:eastAsia="宋体" w:cs="宋体"/>
          <w:b/>
          <w:bCs/>
          <w:kern w:val="2"/>
          <w:sz w:val="24"/>
          <w:szCs w:val="24"/>
          <w:lang w:val="en-US" w:eastAsia="zh-CN" w:bidi="ar-SA"/>
        </w:rPr>
        <w:t>4.机房照明及防雷接地设备集成要求</w:t>
      </w:r>
      <w:bookmarkEnd w:id="106"/>
      <w:bookmarkEnd w:id="107"/>
      <w:bookmarkEnd w:id="108"/>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根据相关电气设计规范对照度的要求,结合自然采光及墙面反射率等因素,主机房照明功率密度为18W/m2，其它区照明功率密度为15W/m2；灯具选用嵌入式LED灯盘，且数量不得少于24套。具体指标如下：</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（1）照明设计</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a.照度:</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机房：照度</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500lx。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辅助区：机房</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500lx，其它区域</w:t>
      </w:r>
      <w:r>
        <w:rPr>
          <w:rFonts w:hint="eastAsia" w:ascii="宋体" w:hAnsi="宋体" w:eastAsia="宋体" w:cs="宋体"/>
          <w:color w:val="000000"/>
          <w:kern w:val="0"/>
          <w:sz w:val="24"/>
          <w:szCs w:val="24"/>
          <w:lang w:bidi="ar"/>
        </w:rPr>
        <w:t>≥</w:t>
      </w:r>
      <w:r>
        <w:rPr>
          <w:rFonts w:hint="eastAsia" w:ascii="宋体" w:hAnsi="宋体" w:eastAsia="宋体" w:cs="宋体"/>
          <w:sz w:val="24"/>
          <w:szCs w:val="24"/>
        </w:rPr>
        <w:t>300lx。</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 xml:space="preserve"> b. 灯具位置：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投标人应结合实际情况,提供灯具位置及吊顶设计图</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（2）应急照明</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应急照明的照度值为正常照明的20%；主机房通道疏散照明的照度值为15lx,其他区域通道疏散照明的照度值为5lx，且应急灯电源不少于6套，安全出口灯不少于2个。具体设计指标如下：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a.应急照明灯具采用正常照明灯具，自带蓄电池进行应急照明，正常情况下采用市电供电,当市电停电时,自动切换至蓄电池供电。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b.主入口设置应急疏散指示标志灯，自带蓄电池供电90分钟，正常情况下采用市电供电，在事故情况下，自动切换至蓄电池供电。</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（3）照明灯具控制方式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在房间墙面设置翘板开关,并在市电配电柜中根据照明回路设置空气开关进行统一控制，开关面板需满足双联开关不少于2个，五孔面板不少于12个。具体设计指标如下：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——暗装翘板开关距地板1.4米</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——墙上暗插座距地板0.3米</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防雷接地设备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应设置三级防雷过电压保护措施：在大楼配电室中的避雷器实现一级防雷(本工程不包含)；本次机房改造中为防止感应雷、侧击雷沿电源线进入机房损坏机房内的重要设备，机房内输入输出柜内安装二级防雷器，配电列头柜内安装三级防雷器。</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接地网</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机房工程的接地系统与大楼综合接地系统相连接，接地电阻要求小于1欧姆， 在机房设综合接地端子（接地电阻≤1欧姆），机房的交流工作接地、安全保护接地、防雷保护接地、静电接地可共用此端子接地。</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对数据中心的直流接地必须从综合接地极起始端直接引线至主机房直流接地端子（接地电阻≤1欧姆）。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在每排设备下均安装保护接地汇流排</w:t>
      </w:r>
    </w:p>
    <w:p>
      <w:pPr>
        <w:pageBreakBefore w:val="0"/>
        <w:numPr>
          <w:ilvl w:val="0"/>
          <w:numId w:val="4"/>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防静电系统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机房接地系统参考09DX009图集规范设计，用紫铜带在静电地板下敷设静电泄露网。</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在机房内防静电地板、金属天花板、墙面板均需可靠接地，活动地板的支撑脚、金属天花及墙面板背面必须由接地线连成一体，采用截面积不应小于6mm</w:t>
      </w:r>
      <w:r>
        <w:rPr>
          <w:rFonts w:hint="eastAsia" w:ascii="宋体" w:hAnsi="宋体" w:eastAsia="宋体" w:cs="宋体"/>
          <w:sz w:val="24"/>
          <w:szCs w:val="24"/>
          <w:vertAlign w:val="superscript"/>
        </w:rPr>
        <w:t>2</w:t>
      </w:r>
      <w:r>
        <w:rPr>
          <w:rFonts w:hint="eastAsia" w:ascii="宋体" w:hAnsi="宋体" w:eastAsia="宋体" w:cs="宋体"/>
          <w:sz w:val="24"/>
          <w:szCs w:val="24"/>
        </w:rPr>
        <w:t>接地铜线引入机房综合接地端子。起到泄放高频静电、提高机房屏蔽、抗干扰能力的作用，以保证设备正常的工作，及时消除机房灾情。</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5.机房强弱电布线系统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微模块外部强电布线采用下走线，地板下铺设镀锌桥架。弱电布线采用上走线，采用网孔式桥架铺设线缆，所用线缆均为阻燃聚氯乙烯绝缘线缆，线缆管道进行防锈处理，所有线缆须用桥架、钢管或金属软管保护符合机房防火要求。</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机房内专用空调、墙面维修插座、照明系统、新排风系统等供电统一由安装于机房内的市电配电柜内空开一一对应输出，布线方式为地板下布线。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UPS配电柜至微模块精密列头柜线缆采用地板下走线。</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微模块精密列头柜至各机柜PDU线缆采用机柜上走线。</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12" w:name="_Toc7934"/>
      <w:bookmarkStart w:id="113" w:name="_Toc23921"/>
      <w:bookmarkStart w:id="114" w:name="_Toc3188"/>
      <w:r>
        <w:rPr>
          <w:rFonts w:hint="eastAsia" w:ascii="宋体" w:hAnsi="宋体" w:eastAsia="宋体" w:cs="宋体"/>
          <w:b/>
          <w:bCs/>
          <w:kern w:val="2"/>
          <w:sz w:val="24"/>
          <w:szCs w:val="24"/>
          <w:lang w:val="en-US" w:eastAsia="zh-CN" w:bidi="ar-SA"/>
        </w:rPr>
        <w:t>6.模块化机房设备集成改造要求</w:t>
      </w:r>
      <w:bookmarkEnd w:id="109"/>
      <w:bookmarkEnd w:id="112"/>
      <w:bookmarkEnd w:id="113"/>
      <w:bookmarkEnd w:id="114"/>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（1）模块化空调系统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本次模块化空调系统主要集成了3台列间恒温恒湿设备，采用2+1冗余模式部署。</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列间精密空调，单台制冷量≥40kW，风量≥8000</w:t>
      </w:r>
      <w:r>
        <w:rPr>
          <w:rFonts w:hint="eastAsia" w:ascii="微软雅黑" w:hAnsi="微软雅黑" w:eastAsia="微软雅黑" w:cs="微软雅黑"/>
          <w:sz w:val="24"/>
          <w:szCs w:val="24"/>
          <w:lang w:eastAsia="zh-CN"/>
        </w:rPr>
        <w:t>m³</w:t>
      </w:r>
      <w:r>
        <w:rPr>
          <w:rFonts w:hint="eastAsia" w:ascii="宋体" w:hAnsi="宋体" w:eastAsia="宋体" w:cs="宋体"/>
          <w:sz w:val="24"/>
          <w:szCs w:val="24"/>
        </w:rPr>
        <w:t>/h，恒温恒湿，正面送风，EC风机，风机采用全覆盖式布局，采用变频压缩机。列间空调通过权威第三方检测机构检验，提供第三方检测报告。</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（2）模块化UPS系统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模块化UPS系统集成了1台三进三出高频模块化不间断电源设备，配备4个功率模块，其中1块用于冗余。配备12V120AH免维护铅酸蓄电池128块（可利用现有电池），同时定制2套电池架，2套电池架内部电池之间采用铜排连接，需配置电池开关箱。</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UPS主机功率应不低于125kVA，模块功率应不低于25kVA。不间断电源要求为三相交流引入、三相交流输出。</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电池架内部电池之间采用铜排连接。铜排电镀，含电线护套和串入式铜排护套。</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模块化供配电系统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模块化供配电系统采用1台定制的一体化UPS配电柜，MCCB单路市电输入，标配UPS输入输出，维护旁路空开，空调及照明配电，IT机柜配电等。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MCCB单路市电输入；</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标配UPS输入、输出空开，维护旁路空开，空调及照明配电，IT机柜配电；</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机框配电容量按满载125KVA配置；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1台模块化UPS与市电组成2N供电架构；</w:t>
      </w:r>
    </w:p>
    <w:p>
      <w:pPr>
        <w:pageBreakBefore w:val="0"/>
        <w:kinsoku/>
        <w:wordWrap/>
        <w:overflowPunct/>
        <w:topLinePunct w:val="0"/>
        <w:autoSpaceDE/>
        <w:autoSpaceDN/>
        <w:bidi w:val="0"/>
        <w:spacing w:line="460" w:lineRule="exact"/>
        <w:ind w:left="0" w:firstLine="482" w:firstLineChars="200"/>
        <w:rPr>
          <w:rFonts w:hint="eastAsia" w:ascii="宋体" w:hAnsi="宋体" w:cs="宋体"/>
          <w:b/>
          <w:bCs/>
          <w:kern w:val="2"/>
          <w:sz w:val="24"/>
          <w:szCs w:val="24"/>
          <w:lang w:val="en-US" w:eastAsia="zh-CN" w:bidi="ar-SA"/>
        </w:rPr>
      </w:pPr>
      <w:r>
        <w:rPr>
          <w:rFonts w:hint="eastAsia" w:ascii="宋体" w:hAnsi="宋体" w:cs="宋体"/>
          <w:b/>
          <w:bCs/>
          <w:kern w:val="2"/>
          <w:sz w:val="24"/>
          <w:szCs w:val="24"/>
          <w:lang w:val="en-US" w:eastAsia="zh-CN" w:bidi="ar-SA"/>
        </w:rPr>
        <w:t>（4）模块化封闭冷通道机柜（含门禁及监控）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本次模块化封闭冷通道机柜（含门禁及监控）主要集成了以下部分：</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配置24个标准模块化机房机柜，呈双列摆放，每列12个；</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配置足够数量的机柜侧板、固定层板、L型导轨、竖直扎线板、1U及2U盲板、1U水平理线器、PDU、自动平移门套、M型理线槽、钢化玻璃磁力翻转天窗、钣金盲天窗、冷热通道LED照明灯、顶置围板、扩展控制模块、条形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机柜采用高强度优质冷轧钢板，采用磷化处理，外表面涂层采用先进的静电喷粉烤漆工艺，涂层付着牢固，防氧化，耐酸碱，表面光洁、色泽均匀、无流挂、无露底，保证长期使用不锈蚀。</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冷通道配置门禁系统，通道内配置至少2个监控点的视频监控系统。</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（5）动力环境监控系统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动环监控内容包括以下部分：配电系统、UPS系统、精密空调系统、机房温湿度、漏水检测系统、消防监控系统、门禁管理系统、视频监控系统等。为了方便运行维护人员更好监控机房内各项系统的运行情况，建议配备一台运维显示屏。</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配电柜监控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主要实现配电柜的输出相电压、电流、频率、输出功率（有功、无功、视在）、谐波率、功率因素等；监测输出电压、电流、频率超限，过载，负载不平衡，交流电源失效等告警信息。监测配电柜各路开关的输出电压、电流、状态。</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UPS监测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监控内容：实时参数:输入电压、输入频率、输入电流、输出电压、输出频率、输出电流、输出功率、机箱温度、电池电压、电池充电程度（后备时间）等；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报警信息:输入越限报警、输出过载报警、电池异常报警、整流器故障报警、逆变器故障报警等。</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精密空调监控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A、监测量：回风温度、回风湿度、回风温度上限、回风湿度上限、回风温度下限、回风湿度下限、温度设定值、湿度设定值、空调运行状态、压缩机运行时间、加热百分比、制冷百分比、加热器运行状态、制冷器运行状态、除湿器运行状态、加湿器运行状态、温湿度变化曲线图、压缩机高压报警、压缩机低压报警、空调漏水报警、温湿度过高报警、温湿度过低报警、加湿器故障报警、主风扇过载报警、加湿器缺水报警、滤网堵塞报警等。</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B、控制量：空调的远程开机、关机。空调的温、湿度的远程设定。</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空调的所有监测与控制部份的具体情况可依据空调厂家提供的通讯协议略有变化。</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温湿度监测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监控内容：由温湿度传感器采集各机房内的信号，实时显示温度信号、湿度信号。</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漏水检测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在漏水监测系统中所监控漏水感应线的状态以线条和图标的形式显示。一旦有漏水发生，所对应位置的线条会立即变成红色，并以文本方式显示相应的漏水地点。线条正常情况下是绿色的。</w:t>
      </w:r>
    </w:p>
    <w:p>
      <w:pPr>
        <w:pageBreakBefore w:val="0"/>
        <w:numPr>
          <w:ilvl w:val="0"/>
          <w:numId w:val="5"/>
        </w:numPr>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视频监控</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采用嵌入式硬盘录像机，联网的嵌入式硬盘录像机可指定在监控画面的某一通道上显示，可分成多个页面，通过翻屏切换实现监控画面浏览。实时显示各个重要监控区域的监控图像，以定时录像、手动录像、移动侦测录像等方式保持录像资料；通过开关量报警信号的输入实现和其他安防系统的联动录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投标人应结合实际情况,提供设备摆放布置图</w:t>
      </w:r>
      <w:r>
        <w:rPr>
          <w:rFonts w:hint="eastAsia" w:ascii="宋体" w:hAnsi="宋体" w:eastAsia="宋体" w:cs="宋体"/>
          <w:color w:val="auto"/>
          <w:sz w:val="24"/>
          <w:szCs w:val="24"/>
        </w:rPr>
        <w:t>。</w:t>
      </w:r>
    </w:p>
    <w:bookmarkEnd w:id="110"/>
    <w:bookmarkEnd w:id="111"/>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15" w:name="_Toc152106347"/>
      <w:bookmarkStart w:id="116" w:name="_Toc14158"/>
      <w:bookmarkStart w:id="117" w:name="_Toc29410"/>
      <w:bookmarkStart w:id="118" w:name="_Toc12898997"/>
      <w:bookmarkStart w:id="119" w:name="_Toc5966"/>
      <w:bookmarkStart w:id="120" w:name="_Toc17427"/>
      <w:r>
        <w:rPr>
          <w:rFonts w:hint="eastAsia" w:ascii="宋体" w:hAnsi="宋体" w:eastAsia="宋体" w:cs="宋体"/>
          <w:b/>
          <w:bCs/>
          <w:kern w:val="2"/>
          <w:sz w:val="24"/>
          <w:szCs w:val="24"/>
          <w:lang w:val="en-US" w:eastAsia="zh-CN" w:bidi="ar-SA"/>
        </w:rPr>
        <w:t>7.新风排烟系统</w:t>
      </w:r>
      <w:bookmarkEnd w:id="115"/>
      <w:bookmarkEnd w:id="116"/>
      <w:bookmarkEnd w:id="117"/>
      <w:bookmarkEnd w:id="118"/>
      <w:r>
        <w:rPr>
          <w:rFonts w:hint="eastAsia" w:ascii="宋体" w:hAnsi="宋体" w:eastAsia="宋体" w:cs="宋体"/>
          <w:b/>
          <w:bCs/>
          <w:kern w:val="2"/>
          <w:sz w:val="24"/>
          <w:szCs w:val="24"/>
          <w:lang w:val="en-US" w:eastAsia="zh-CN" w:bidi="ar-SA"/>
        </w:rPr>
        <w:t>集成改造要求</w:t>
      </w:r>
      <w:bookmarkEnd w:id="119"/>
      <w:bookmarkEnd w:id="120"/>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由于机房环境相对比较封闭，空气流通性不好，为保证工作人员的健康，所以必须采用新风系统，同时送入机房的新风必须先进行进净化处理，以保证机房的含尘量达标，以消除室内由于新风不足造成的二氧化碳超标、缺氧现象，而且大大提高室内空气的洁净程度， 抵御室外未经过滤的含尘空气侵入，对于提高工作效率、 维护设备、免受感染具有明显作用。</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新的新风提高机房的洁净度，使机房保证正压，并提供新鲜空气。新风应满足下面三个指针的最大值：其一，是每人每小时40立方米；其二，是应占空调系统总风量的5~10%；其三，维持室内正压所需的风量。</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了使计算机操作人员在机房内能有舒适感,需要在办公室内设计1台新风机，这样就需要在使用空调时能不断补充新风,另在机房内设计1台新风机可保持计算机房内正压,这对机房内的防尘有利。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（1）新风系统设计采用带有三级过滤，补充的新风通过新风口送至空调房间内，保证始终有新鲜空气在机房区内。</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（2）还应在新风机上安装防火阀，同时过滤网要便于维护、换洗，新风机的开关要与机房消防系统联动，同时通风系统应与火灾控制系统联动，当有火灾发生时，消防控制系统直接关闭机房内新风机。 </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投标人应结合实际情况,提供新风系统布局图</w:t>
      </w:r>
      <w:r>
        <w:rPr>
          <w:rFonts w:hint="eastAsia" w:ascii="宋体" w:hAnsi="宋体" w:eastAsia="宋体" w:cs="宋体"/>
          <w:color w:val="FF0000"/>
          <w:sz w:val="24"/>
          <w:szCs w:val="24"/>
        </w:rPr>
        <w:t>。</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由于机房内采用气体灭火，所以在气体灭火区域须设置机械排风排烟系统，在气体灭火后，用于排除室内灭火废气。排气风量按主机内换气次数大于4次/小时选取。以保证机房密闭状态。当气体灭火后，启动斜流风机，打开电动密闭阀，灭火废气由排气管排至室外。</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投标人应结合实际情况,提供排烟系统布局</w:t>
      </w:r>
      <w:r>
        <w:rPr>
          <w:rFonts w:hint="eastAsia" w:ascii="宋体" w:hAnsi="宋体" w:eastAsia="宋体" w:cs="宋体"/>
          <w:color w:val="auto"/>
          <w:sz w:val="24"/>
          <w:szCs w:val="24"/>
        </w:rPr>
        <w:t>图。</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21" w:name="_Toc24882"/>
      <w:bookmarkStart w:id="122" w:name="_Toc12899002"/>
      <w:bookmarkStart w:id="123" w:name="_Toc152106348"/>
      <w:bookmarkStart w:id="124" w:name="_Toc6418"/>
      <w:bookmarkStart w:id="125" w:name="_Toc29233"/>
      <w:bookmarkStart w:id="126" w:name="_Toc22046"/>
      <w:r>
        <w:rPr>
          <w:rFonts w:hint="eastAsia" w:ascii="宋体" w:hAnsi="宋体" w:eastAsia="宋体" w:cs="宋体"/>
          <w:b/>
          <w:bCs/>
          <w:kern w:val="2"/>
          <w:sz w:val="24"/>
          <w:szCs w:val="24"/>
          <w:lang w:val="en-US" w:eastAsia="zh-CN" w:bidi="ar-SA"/>
        </w:rPr>
        <w:t>8.火灾自动报警系统及气体灭火系统</w:t>
      </w:r>
      <w:bookmarkEnd w:id="121"/>
      <w:bookmarkEnd w:id="122"/>
      <w:bookmarkEnd w:id="123"/>
      <w:bookmarkEnd w:id="124"/>
      <w:r>
        <w:rPr>
          <w:rFonts w:hint="eastAsia" w:ascii="宋体" w:hAnsi="宋体" w:eastAsia="宋体" w:cs="宋体"/>
          <w:b/>
          <w:bCs/>
          <w:kern w:val="2"/>
          <w:sz w:val="24"/>
          <w:szCs w:val="24"/>
          <w:lang w:val="en-US" w:eastAsia="zh-CN" w:bidi="ar-SA"/>
        </w:rPr>
        <w:t>集成改造要求</w:t>
      </w:r>
      <w:bookmarkEnd w:id="125"/>
      <w:bookmarkEnd w:id="12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根据对于主机房消防的要求，在结合考虑我国关于电子计算机机房的消防规范要求之后，我们作出如下设计方案：机房所在楼层火灾自动报警系统与机房空调室内部的气体灭火系统相结合的解决方案。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根据规范要求机房为1个防火区：主机房和运维室，机房采用火灾自动报警系统和无管网灭火系统，其中，运维室只报警，不设置气体灭火装置。</w:t>
      </w:r>
      <w:bookmarkStart w:id="127" w:name="_Toc12899003"/>
    </w:p>
    <w:bookmarkEnd w:id="127"/>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设计依据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1、《气体灭火系统设计规范》（GB50370-2005）</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2、《火灾自动报警系统设计规范》（GB50116-1998）</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3、《气体灭火系统施工及验收规范》（GB50263-2007）</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4、《火灾自动报警系统施工及验收规范》（GB50166-2007）</w:t>
      </w:r>
    </w:p>
    <w:p>
      <w:pPr>
        <w:pageBreakBefore w:val="0"/>
        <w:kinsoku/>
        <w:wordWrap/>
        <w:overflowPunct/>
        <w:topLinePunct w:val="0"/>
        <w:autoSpaceDE/>
        <w:autoSpaceDN/>
        <w:bidi w:val="0"/>
        <w:spacing w:line="460" w:lineRule="exact"/>
        <w:ind w:left="0"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（2）设计内容</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cs="宋体"/>
          <w:sz w:val="24"/>
          <w:szCs w:val="24"/>
          <w:lang w:val="en-US" w:eastAsia="zh-CN"/>
        </w:rPr>
        <w:t>本项目为机房设计七氟丙烷气体灭火。报警部分设计为机房所在楼层火灾自动报警系</w:t>
      </w:r>
      <w:r>
        <w:rPr>
          <w:rFonts w:hint="eastAsia" w:ascii="宋体" w:hAnsi="宋体" w:eastAsia="宋体" w:cs="宋体"/>
          <w:sz w:val="24"/>
          <w:szCs w:val="24"/>
        </w:rPr>
        <w:t>统与机房空调室内部的气体灭火系统相结合的解决方案。</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对机房划分为2个防护区：主机房、运维室。其中，机房采用火灾自动报警系统和无管网气体灭火系统；其中运维室只设置报警系统，不设置气体灭火装置。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气体灭火喷放前需关闭通风装置这一要求，需对防护区内的空调电源进行改造，本设计采用输入/输出模块和切换模块加装在空调电源端，实现控制器对空调的控制，当有火情发生，在气体喷放之前，控制器输出信号，对空调电源进行强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气体灭火系统宜采用消防电源，以确保系统供电的可靠，再出现火情时迅速灭火。</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防火保护区采用柜式七氟</w:t>
      </w:r>
      <w:r>
        <w:rPr>
          <w:rFonts w:hint="eastAsia" w:ascii="宋体" w:hAnsi="宋体" w:cs="宋体"/>
          <w:sz w:val="24"/>
          <w:szCs w:val="24"/>
          <w:lang w:val="en-US" w:eastAsia="zh-CN"/>
        </w:rPr>
        <w:t>丙</w:t>
      </w:r>
      <w:r>
        <w:rPr>
          <w:rFonts w:hint="eastAsia" w:ascii="宋体" w:hAnsi="宋体" w:eastAsia="宋体" w:cs="宋体"/>
          <w:sz w:val="24"/>
          <w:szCs w:val="24"/>
        </w:rPr>
        <w:t>烷气体消防系统，按全淹没灭火方式设计，设计浓度为8%，喷放时间为8S。</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防护区的要求：</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防护区围护结构的耐火极限不低于0.5h，耐压强度不低于1200pa；</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防护区的通风机和通风管道中的防火阀，在喷放灭火剂前自动关闭；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喷放灭火剂前，必须切断可燃、助燃气体的气源；</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防护区的门向疏散方向开启，并能自动关闭，且在任何情况下均能从防护区内打开；</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在防护区外设置声、光报警、释放信号标志及气体喷放指示灯；</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为保证人员的安全撤离，在释放灭火剂前，应发出火灾报警，火灾报警至释放灭火剂的延时时间为30S；</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为保证灭火的可靠性，在灭火系统释放灭火剂之前或同时，应保证必要的联动操作，即灭火系统在发出灭火指令时，由控制系统发出联动指令，切断电源，停止一切影响灭火效果的设备；</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防护区应有排风设备，释放灭火剂后，应将废气排尽后，人员方可进入进行检修。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投标人应结合实际情况,提供消防烟感布置图</w:t>
      </w:r>
      <w:r>
        <w:rPr>
          <w:rFonts w:hint="eastAsia" w:ascii="宋体" w:hAnsi="宋体" w:eastAsia="宋体" w:cs="宋体"/>
          <w:color w:val="auto"/>
          <w:sz w:val="24"/>
          <w:szCs w:val="24"/>
        </w:rPr>
        <w:t>。</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28" w:name="_Toc19436"/>
      <w:bookmarkStart w:id="129" w:name="_Toc26755"/>
      <w:bookmarkStart w:id="130" w:name="_Toc24824"/>
      <w:r>
        <w:rPr>
          <w:rFonts w:hint="eastAsia" w:ascii="宋体" w:hAnsi="宋体" w:eastAsia="宋体" w:cs="宋体"/>
          <w:b/>
          <w:bCs/>
          <w:kern w:val="2"/>
          <w:sz w:val="24"/>
          <w:szCs w:val="24"/>
          <w:lang w:val="en-US" w:eastAsia="zh-CN" w:bidi="ar-SA"/>
        </w:rPr>
        <w:t>9.门禁监控机运维室系统集成改造要求</w:t>
      </w:r>
      <w:bookmarkEnd w:id="128"/>
      <w:bookmarkEnd w:id="129"/>
      <w:bookmarkEnd w:id="130"/>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机房门禁系统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为保证机房安全需要设立门禁系统，对机房划分不</w:t>
      </w:r>
      <w:r>
        <w:rPr>
          <w:rFonts w:hint="eastAsia" w:ascii="宋体" w:hAnsi="宋体" w:cs="宋体"/>
          <w:sz w:val="24"/>
          <w:szCs w:val="24"/>
          <w:lang w:val="en-US" w:eastAsia="zh-CN"/>
        </w:rPr>
        <w:t>同</w:t>
      </w:r>
      <w:r>
        <w:rPr>
          <w:rFonts w:hint="eastAsia" w:ascii="宋体" w:hAnsi="宋体" w:eastAsia="宋体" w:cs="宋体"/>
          <w:sz w:val="24"/>
          <w:szCs w:val="24"/>
        </w:rPr>
        <w:t>的安全区域，进行不</w:t>
      </w:r>
      <w:r>
        <w:rPr>
          <w:rFonts w:hint="eastAsia" w:ascii="宋体" w:hAnsi="宋体" w:cs="宋体"/>
          <w:sz w:val="24"/>
          <w:szCs w:val="24"/>
          <w:lang w:val="en-US" w:eastAsia="zh-CN"/>
        </w:rPr>
        <w:t xml:space="preserve">同 </w:t>
      </w:r>
      <w:r>
        <w:rPr>
          <w:rFonts w:hint="eastAsia" w:ascii="宋体" w:hAnsi="宋体" w:eastAsia="宋体" w:cs="宋体"/>
          <w:sz w:val="24"/>
          <w:szCs w:val="24"/>
        </w:rPr>
        <w:t>的授权管理。本次设计1套机房门禁系统，在运维室入口和机房入口各设计1套单向读卡，读卡器为人脸识别+密码+刷卡方式。具体设计指标如下：</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1、所有人员需通过授权（人脸识别+刷卡）才能进入与其相关的门禁区域或运维去，门禁记录保持时间需根据用户具体需求进行设置。</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2、门禁系统记录应满足刻录保存功能。</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3、门禁系统应与火灾自动报警系统联动，当发生火灾时，对应区域门禁释放并反馈动作信号。机房及安全出口应配置紧急出门按钮，紧急情况下可手动解除门禁，以方便紧急疏散。</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4、系统需自动记录门禁系统的操作日志、系统日志、报警日志、通行日志（通行记录内容包括：时间、区域、人员卡号、进入方式），并通过相应的记录查询程序进行事件信息查询。</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（2）视频监控系统</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视频监控系统作为机房安防系统中重要的子系统，需对机房的重要场所需进行远程监控、不留死角，机房主体区域内不少于4个监控摄像机，显示监控操作在运维室。</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通过在机房重要场所安装摄像机，管理人员可以在监控系统的运行界面中查看到机房内人员活动情况，要求摄像头监控应做到无死角；监控画面清晰、连续。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所有视频监控信息可以通过内部网络传输到远程监控终端，相关人通过监控终端可实时查看到机房中的整体运行状况，视频监控录像资料需根据要求进行保留。</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（3）运维室设备采购</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运维室作为运行维护人员日常办公场所，需要配套不少4个办公工位，同时需要配备至少1台运维台式电脑。因运维室和机房均属于独立密闭的空间，要以人为本，考虑环境舒适度，配备一台挂式空调用于调节运维室的舒适度，空调放置规划时，需考虑空调室外机的摆放位置及管路路由。</w:t>
      </w:r>
    </w:p>
    <w:p>
      <w:pPr>
        <w:pageBreakBefore w:val="0"/>
        <w:kinsoku/>
        <w:wordWrap/>
        <w:overflowPunct/>
        <w:topLinePunct w:val="0"/>
        <w:autoSpaceDE/>
        <w:autoSpaceDN/>
        <w:bidi w:val="0"/>
        <w:spacing w:line="460" w:lineRule="exact"/>
        <w:ind w:left="0" w:firstLine="482" w:firstLineChars="200"/>
        <w:rPr>
          <w:rFonts w:hint="eastAsia" w:ascii="宋体" w:hAnsi="宋体" w:cs="宋体"/>
          <w:b/>
          <w:bCs/>
          <w:kern w:val="2"/>
          <w:sz w:val="24"/>
          <w:szCs w:val="24"/>
          <w:lang w:val="en-US" w:eastAsia="zh-CN" w:bidi="ar-SA"/>
        </w:rPr>
      </w:pPr>
      <w:bookmarkStart w:id="131" w:name="_Toc31337"/>
      <w:bookmarkStart w:id="132" w:name="_Toc152106351"/>
      <w:bookmarkStart w:id="133" w:name="_Toc30795"/>
      <w:bookmarkStart w:id="134" w:name="_Toc14669"/>
      <w:r>
        <w:rPr>
          <w:rFonts w:hint="eastAsia" w:ascii="宋体" w:hAnsi="宋体" w:cs="宋体"/>
          <w:b/>
          <w:bCs/>
          <w:kern w:val="2"/>
          <w:sz w:val="24"/>
          <w:szCs w:val="24"/>
          <w:lang w:val="en-US" w:eastAsia="zh-CN" w:bidi="ar-SA"/>
        </w:rPr>
        <w:t>10.机房设备搬迁</w:t>
      </w:r>
      <w:bookmarkEnd w:id="131"/>
      <w:bookmarkEnd w:id="132"/>
      <w:bookmarkEnd w:id="133"/>
      <w:bookmarkEnd w:id="134"/>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35" w:name="_Toc399843925"/>
      <w:bookmarkStart w:id="136" w:name="_Toc471836526"/>
      <w:bookmarkStart w:id="137" w:name="_Toc239000417"/>
      <w:bookmarkStart w:id="138" w:name="_Toc476687362"/>
      <w:bookmarkStart w:id="139" w:name="_Toc192485937"/>
      <w:bookmarkStart w:id="140" w:name="_Toc267643245"/>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系统数据备份以及备份数据检测</w:t>
      </w:r>
      <w:bookmarkEnd w:id="135"/>
      <w:bookmarkEnd w:id="136"/>
      <w:bookmarkEnd w:id="137"/>
      <w:bookmarkEnd w:id="138"/>
      <w:bookmarkEnd w:id="139"/>
      <w:bookmarkEnd w:id="140"/>
      <w:r>
        <w:rPr>
          <w:rFonts w:hint="eastAsia" w:ascii="宋体" w:hAnsi="宋体" w:eastAsia="宋体" w:cs="宋体"/>
          <w:b/>
          <w:bCs/>
          <w:kern w:val="2"/>
          <w:sz w:val="24"/>
          <w:szCs w:val="24"/>
          <w:lang w:val="en-US" w:eastAsia="zh-CN" w:bidi="ar-SA"/>
        </w:rPr>
        <w:t xml:space="preserve"> </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为防止搬运过程中由于各种意外情况造成服务器或存储损坏而影响到数据的可用性，应对某些关键性数据进行备份，并验证备份数据的有效性。</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41" w:name="_Toc471836527"/>
      <w:bookmarkStart w:id="142" w:name="_Toc267643246"/>
      <w:bookmarkStart w:id="143" w:name="_Toc239000418"/>
      <w:bookmarkStart w:id="144" w:name="_Toc399843926"/>
      <w:bookmarkStart w:id="145" w:name="_Toc192485938"/>
      <w:bookmarkStart w:id="146" w:name="_Toc476687363"/>
      <w:r>
        <w:rPr>
          <w:rFonts w:hint="eastAsia" w:ascii="宋体" w:hAnsi="宋体" w:eastAsia="宋体" w:cs="宋体"/>
          <w:b/>
          <w:bCs/>
          <w:kern w:val="2"/>
          <w:sz w:val="24"/>
          <w:szCs w:val="24"/>
          <w:lang w:val="en-US" w:eastAsia="zh-CN" w:bidi="ar-SA"/>
        </w:rPr>
        <w:t>（2）系统设备标签</w:t>
      </w:r>
      <w:bookmarkEnd w:id="141"/>
      <w:bookmarkEnd w:id="142"/>
      <w:bookmarkEnd w:id="143"/>
      <w:bookmarkEnd w:id="144"/>
      <w:bookmarkEnd w:id="145"/>
      <w:r>
        <w:rPr>
          <w:rFonts w:hint="eastAsia" w:ascii="宋体" w:hAnsi="宋体" w:eastAsia="宋体" w:cs="宋体"/>
          <w:b/>
          <w:bCs/>
          <w:kern w:val="2"/>
          <w:sz w:val="24"/>
          <w:szCs w:val="24"/>
          <w:lang w:val="en-US" w:eastAsia="zh-CN" w:bidi="ar-SA"/>
        </w:rPr>
        <w:t>制作</w:t>
      </w:r>
      <w:bookmarkEnd w:id="146"/>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根据机房的网络拓扑图为每个设备制作标签</w:t>
      </w:r>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机房的设备物理连接图和线路分布图（细到每个设备的每条线路的连接）设备等IP地址列表</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47" w:name="_Toc471836528"/>
      <w:bookmarkStart w:id="148" w:name="_Toc399843927"/>
      <w:bookmarkStart w:id="149" w:name="_Toc192485939"/>
      <w:bookmarkStart w:id="150" w:name="_Toc476687364"/>
      <w:bookmarkStart w:id="151" w:name="_Toc267643247"/>
      <w:bookmarkStart w:id="152" w:name="_Toc239000419"/>
      <w:r>
        <w:rPr>
          <w:rFonts w:hint="eastAsia" w:ascii="宋体" w:hAnsi="宋体" w:eastAsia="宋体" w:cs="宋体"/>
          <w:b/>
          <w:bCs/>
          <w:kern w:val="2"/>
          <w:sz w:val="24"/>
          <w:szCs w:val="24"/>
          <w:lang w:val="en-US" w:eastAsia="zh-CN" w:bidi="ar-SA"/>
        </w:rPr>
        <w:t>（3）设备拆卸及打包</w:t>
      </w:r>
      <w:bookmarkEnd w:id="147"/>
      <w:bookmarkEnd w:id="148"/>
      <w:bookmarkEnd w:id="149"/>
      <w:bookmarkEnd w:id="150"/>
      <w:bookmarkEnd w:id="151"/>
      <w:bookmarkEnd w:id="152"/>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在对设备进行统一的标记后，进行设备的拆除、电缆的拆除</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53" w:name="_Toc399843928"/>
      <w:bookmarkStart w:id="154" w:name="_Toc192485940"/>
      <w:bookmarkStart w:id="155" w:name="_Toc267643248"/>
      <w:bookmarkStart w:id="156" w:name="_Toc239000420"/>
      <w:bookmarkStart w:id="157" w:name="_Toc471836529"/>
      <w:bookmarkStart w:id="158" w:name="_Toc476687365"/>
      <w:r>
        <w:rPr>
          <w:rFonts w:hint="eastAsia" w:ascii="宋体" w:hAnsi="宋体" w:eastAsia="宋体" w:cs="宋体"/>
          <w:b/>
          <w:bCs/>
          <w:kern w:val="2"/>
          <w:sz w:val="24"/>
          <w:szCs w:val="24"/>
          <w:lang w:val="en-US" w:eastAsia="zh-CN" w:bidi="ar-SA"/>
        </w:rPr>
        <w:t>（4）设备运输</w:t>
      </w:r>
      <w:bookmarkEnd w:id="153"/>
      <w:bookmarkEnd w:id="154"/>
      <w:bookmarkEnd w:id="155"/>
      <w:bookmarkEnd w:id="156"/>
      <w:bookmarkEnd w:id="157"/>
      <w:bookmarkEnd w:id="158"/>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本次机房搬迁的顺序为：网络系统、存储系统、服务器系统等。为了提高效率，可以考虑提前先把不影响办理日常业务的设备先行搬到新机房。例如：一些显示器、终端、主机、电源线等。</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59" w:name="_Toc157417844"/>
      <w:bookmarkEnd w:id="159"/>
      <w:bookmarkStart w:id="160" w:name="_Toc192485943"/>
      <w:bookmarkStart w:id="161" w:name="_Toc471836530"/>
      <w:bookmarkStart w:id="162" w:name="_Toc267643249"/>
      <w:bookmarkStart w:id="163" w:name="_Toc476687366"/>
      <w:bookmarkStart w:id="164" w:name="_Toc399843929"/>
      <w:bookmarkStart w:id="165" w:name="_Toc239000423"/>
      <w:r>
        <w:rPr>
          <w:rFonts w:hint="eastAsia" w:ascii="宋体" w:hAnsi="宋体" w:eastAsia="宋体" w:cs="宋体"/>
          <w:b/>
          <w:bCs/>
          <w:kern w:val="2"/>
          <w:sz w:val="24"/>
          <w:szCs w:val="24"/>
          <w:lang w:val="en-US" w:eastAsia="zh-CN" w:bidi="ar-SA"/>
        </w:rPr>
        <w:t>（5）系统设备的开包及上架(重新安装)</w:t>
      </w:r>
      <w:bookmarkEnd w:id="160"/>
      <w:bookmarkEnd w:id="161"/>
      <w:bookmarkEnd w:id="162"/>
      <w:bookmarkEnd w:id="163"/>
      <w:bookmarkEnd w:id="164"/>
      <w:bookmarkEnd w:id="165"/>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设备搬运到新的机房后，首先有专人对设备进行清点。记录包装破损程度，并照相。记录设备外表是否有损坏现象。由验货决定是否决定上架。</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66" w:name="_Toc192485944"/>
      <w:bookmarkStart w:id="167" w:name="_Toc476687367"/>
      <w:bookmarkStart w:id="168" w:name="_Toc267643250"/>
      <w:bookmarkStart w:id="169" w:name="_Toc471836531"/>
      <w:bookmarkStart w:id="170" w:name="_Toc239000424"/>
      <w:bookmarkStart w:id="171" w:name="_Toc399843930"/>
      <w:r>
        <w:rPr>
          <w:rFonts w:hint="eastAsia" w:ascii="宋体" w:hAnsi="宋体" w:eastAsia="宋体" w:cs="宋体"/>
          <w:b/>
          <w:bCs/>
          <w:kern w:val="2"/>
          <w:sz w:val="24"/>
          <w:szCs w:val="24"/>
          <w:lang w:val="en-US" w:eastAsia="zh-CN" w:bidi="ar-SA"/>
        </w:rPr>
        <w:t>（6）数据以及应用系统的恢复</w:t>
      </w:r>
      <w:bookmarkEnd w:id="166"/>
      <w:bookmarkEnd w:id="167"/>
      <w:bookmarkEnd w:id="168"/>
      <w:bookmarkEnd w:id="169"/>
      <w:bookmarkEnd w:id="170"/>
      <w:bookmarkEnd w:id="171"/>
    </w:p>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设备物理连接完成后，在确认总电压和机柜电压正常符合标准的情况下为设备加电，进行加电后系统的硬软件检查。</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72" w:name="_Toc399843931"/>
      <w:bookmarkStart w:id="173" w:name="_Toc471836532"/>
      <w:bookmarkStart w:id="174" w:name="_Toc192485945"/>
      <w:bookmarkStart w:id="175" w:name="_Toc476687368"/>
      <w:bookmarkStart w:id="176" w:name="_Toc267643251"/>
      <w:bookmarkStart w:id="177" w:name="_Toc239000425"/>
      <w:r>
        <w:rPr>
          <w:rFonts w:hint="eastAsia" w:ascii="宋体" w:hAnsi="宋体" w:eastAsia="宋体" w:cs="宋体"/>
          <w:b/>
          <w:bCs/>
          <w:kern w:val="2"/>
          <w:sz w:val="24"/>
          <w:szCs w:val="24"/>
          <w:lang w:val="en-US" w:eastAsia="zh-CN" w:bidi="ar-SA"/>
        </w:rPr>
        <w:t>（7）系统检测</w:t>
      </w:r>
      <w:bookmarkEnd w:id="172"/>
      <w:bookmarkEnd w:id="173"/>
      <w:bookmarkEnd w:id="174"/>
      <w:bookmarkEnd w:id="175"/>
      <w:bookmarkEnd w:id="176"/>
      <w:bookmarkEnd w:id="177"/>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设备正常启动后，进行各项应用测试，查看数据是否损坏，并进行相关的软件设置。</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服务器状态的恢复，若出现了数据的丢失或损坏需要通过备份来恢复</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进行相应的网络配置调整。</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进行相关软件的调整。</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进行应用测试，确保系统的正常运行。</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所有的设备重新启动，看设备运行的速度和质量等指标是否达到标准。</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进行相关的日志纪录。</w:t>
      </w:r>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bookmarkStart w:id="178" w:name="_Toc399843932"/>
      <w:bookmarkStart w:id="179" w:name="_Toc239000426"/>
      <w:bookmarkStart w:id="180" w:name="_Toc476687369"/>
      <w:bookmarkStart w:id="181" w:name="_Toc267643252"/>
      <w:bookmarkStart w:id="182" w:name="_Toc471836533"/>
      <w:bookmarkStart w:id="183" w:name="_Toc192485946"/>
      <w:r>
        <w:rPr>
          <w:rFonts w:hint="eastAsia" w:ascii="宋体" w:hAnsi="宋体" w:eastAsia="宋体" w:cs="宋体"/>
          <w:sz w:val="24"/>
          <w:szCs w:val="24"/>
        </w:rPr>
        <w:t>系统搬迁后运行状况跟踪</w:t>
      </w:r>
      <w:bookmarkEnd w:id="178"/>
      <w:bookmarkEnd w:id="179"/>
      <w:bookmarkEnd w:id="180"/>
      <w:bookmarkEnd w:id="181"/>
      <w:bookmarkEnd w:id="182"/>
      <w:bookmarkEnd w:id="183"/>
    </w:p>
    <w:p>
      <w:pPr>
        <w:pageBreakBefore w:val="0"/>
        <w:numPr>
          <w:ilvl w:val="0"/>
          <w:numId w:val="6"/>
        </w:numPr>
        <w:kinsoku/>
        <w:wordWrap/>
        <w:overflowPunct/>
        <w:topLinePunct w:val="0"/>
        <w:autoSpaceDE/>
        <w:autoSpaceDN/>
        <w:bidi w:val="0"/>
        <w:adjustRightInd w:val="0"/>
        <w:snapToGrid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全部搬迁完成后的一段时间，对全系统进行跟踪并做好记录。</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44"/>
          <w:sz w:val="24"/>
          <w:szCs w:val="24"/>
          <w:lang w:val="en-US" w:eastAsia="zh-CN" w:bidi="ar-SA"/>
        </w:rPr>
      </w:pPr>
      <w:bookmarkStart w:id="184" w:name="_Toc16809"/>
      <w:r>
        <w:rPr>
          <w:rFonts w:hint="default" w:ascii="宋体" w:hAnsi="宋体" w:eastAsia="宋体" w:cs="宋体"/>
          <w:b/>
          <w:bCs/>
          <w:kern w:val="44"/>
          <w:sz w:val="24"/>
          <w:szCs w:val="24"/>
          <w:lang w:val="en-US" w:eastAsia="zh-CN" w:bidi="ar-SA"/>
        </w:rPr>
        <w:t>二.</w:t>
      </w:r>
      <w:r>
        <w:rPr>
          <w:rFonts w:hint="eastAsia" w:ascii="宋体" w:hAnsi="宋体" w:eastAsia="宋体" w:cs="宋体"/>
          <w:b/>
          <w:bCs/>
          <w:kern w:val="44"/>
          <w:sz w:val="24"/>
          <w:szCs w:val="24"/>
          <w:lang w:val="en-US" w:eastAsia="zh-CN" w:bidi="ar-SA"/>
        </w:rPr>
        <w:t>技术要求</w:t>
      </w:r>
      <w:bookmarkEnd w:id="184"/>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85" w:name="_Toc13079"/>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kern w:val="2"/>
          <w:sz w:val="24"/>
          <w:szCs w:val="24"/>
          <w:lang w:val="en-US" w:eastAsia="zh-CN" w:bidi="ar-SA"/>
        </w:rPr>
        <w:t>运维等级要求</w:t>
      </w:r>
      <w:bookmarkEnd w:id="185"/>
    </w:p>
    <w:tbl>
      <w:tblPr>
        <w:tblStyle w:val="40"/>
        <w:tblW w:w="949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764"/>
        <w:gridCol w:w="2651"/>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服务要求</w:t>
            </w:r>
          </w:p>
        </w:tc>
        <w:tc>
          <w:tcPr>
            <w:tcW w:w="2764"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三级响应服务</w:t>
            </w:r>
          </w:p>
        </w:tc>
        <w:tc>
          <w:tcPr>
            <w:tcW w:w="2651"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二级响应服务</w:t>
            </w:r>
          </w:p>
        </w:tc>
        <w:tc>
          <w:tcPr>
            <w:tcW w:w="2534"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一级响应服务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电话响应</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5×8小时电话支持</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7×8小时电话支持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7×24小时电话支持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远程支持</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5×8小时远程网络维护支持</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7×8小时远程网络维护支持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7×24小时远程网络维护支持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49" w:type="dxa"/>
            <w:shd w:val="clear" w:color="auto" w:fill="auto"/>
            <w:noWrap/>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现场服务</w:t>
            </w:r>
          </w:p>
        </w:tc>
        <w:tc>
          <w:tcPr>
            <w:tcW w:w="276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5×8小时现场支持服务</w:t>
            </w:r>
          </w:p>
        </w:tc>
        <w:tc>
          <w:tcPr>
            <w:tcW w:w="2651"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7×8小时现场支持</w:t>
            </w:r>
          </w:p>
        </w:tc>
        <w:tc>
          <w:tcPr>
            <w:tcW w:w="2534" w:type="dxa"/>
            <w:shd w:val="clear" w:color="auto" w:fill="auto"/>
            <w:vAlign w:val="center"/>
          </w:tcPr>
          <w:p>
            <w:pPr>
              <w:pageBreakBefore w:val="0"/>
              <w:widowControl/>
              <w:kinsoku/>
              <w:wordWrap/>
              <w:overflowPunct/>
              <w:topLinePunct w:val="0"/>
              <w:autoSpaceDE/>
              <w:autoSpaceDN/>
              <w:bidi w:val="0"/>
              <w:spacing w:line="460" w:lineRule="exact"/>
              <w:ind w:lef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7×24小时现场支持</w:t>
            </w:r>
          </w:p>
        </w:tc>
      </w:tr>
    </w:tbl>
    <w:p>
      <w:pPr>
        <w:pageBreakBefore w:val="0"/>
        <w:kinsoku/>
        <w:wordWrap/>
        <w:overflowPunct/>
        <w:topLinePunct w:val="0"/>
        <w:autoSpaceDE/>
        <w:autoSpaceDN/>
        <w:bidi w:val="0"/>
        <w:spacing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p>
      <w:pPr>
        <w:pageBreakBefore w:val="0"/>
        <w:kinsoku/>
        <w:wordWrap/>
        <w:overflowPunct/>
        <w:topLinePunct w:val="0"/>
        <w:autoSpaceDE/>
        <w:autoSpaceDN/>
        <w:bidi w:val="0"/>
        <w:spacing w:line="460" w:lineRule="exact"/>
        <w:ind w:left="0" w:firstLine="482" w:firstLineChars="200"/>
        <w:rPr>
          <w:rFonts w:hint="eastAsia" w:ascii="宋体" w:hAnsi="宋体" w:eastAsia="宋体" w:cs="宋体"/>
          <w:b/>
          <w:bCs/>
          <w:kern w:val="2"/>
          <w:sz w:val="24"/>
          <w:szCs w:val="24"/>
          <w:lang w:val="en-US" w:eastAsia="zh-CN" w:bidi="ar-SA"/>
        </w:rPr>
      </w:pPr>
      <w:bookmarkStart w:id="186" w:name="_Toc518"/>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kern w:val="2"/>
          <w:sz w:val="24"/>
          <w:szCs w:val="24"/>
          <w:lang w:val="en-US" w:eastAsia="zh-CN" w:bidi="ar-SA"/>
        </w:rPr>
        <w:t>机房改造硬件设备要求</w:t>
      </w:r>
      <w:bookmarkEnd w:id="186"/>
    </w:p>
    <w:tbl>
      <w:tblPr>
        <w:tblStyle w:val="40"/>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70"/>
        <w:gridCol w:w="1347"/>
        <w:gridCol w:w="4539"/>
        <w:gridCol w:w="97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870"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类别</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名称</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参数配置</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单位</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照明</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LED平板灯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600*600mm带白色胶片LED灯盘，</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应急灯照明</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应急照明电源取自ups输出，每面门口单独设置开关。</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方向指示灯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方向指示灯，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出门指示灯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出门指示灯，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双联开关</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250V/10A，</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安全出口</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安全出口灯，</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照明线路</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2.5平方照明线</w:t>
            </w:r>
            <w:r>
              <w:rPr>
                <w:rFonts w:hint="eastAsia" w:ascii="宋体" w:hAnsi="宋体" w:eastAsia="宋体" w:cs="宋体"/>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卷</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五孔面板</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auto"/>
                <w:kern w:val="0"/>
                <w:sz w:val="24"/>
                <w:szCs w:val="24"/>
                <w:lang w:val="en-US" w:eastAsia="zh-CN"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辅材</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相关辅材</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防雷</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主电缆</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ZA-RVV 1×25mm2，具体以机房照明及防雷接地设备集成要求为准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机柜线缆和空调电缆</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ZA-RVV 3×6mm2、 ZA-RVV 5×16mm2，具体以机房照明及防雷接地设备集成要求为准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室外独立接地</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室外独立接地 ，具体以机房照明及防雷接地设备集成要求为准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接地</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静电泄露网</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≥40*0.2</w:t>
            </w:r>
            <w:r>
              <w:rPr>
                <w:rFonts w:hint="eastAsia" w:ascii="宋体" w:hAnsi="宋体" w:eastAsia="宋体" w:cs="宋体"/>
                <w:color w:val="auto"/>
                <w:kern w:val="0"/>
                <w:sz w:val="24"/>
                <w:szCs w:val="24"/>
                <w:lang w:bidi="ar"/>
              </w:rPr>
              <w:t>mm，具体以机房照明及防雷接地设备集成要求为准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米</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leftChars="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汇流排</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leftChars="0" w:firstLine="0" w:firstLineChars="0"/>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bidi="ar"/>
              </w:rPr>
              <w:t>30*3mm，具体以机房照明及防雷接地设备集成要求为准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leftChars="0" w:firstLine="0" w:firstLineChars="0"/>
              <w:jc w:val="center"/>
              <w:textAlignment w:val="center"/>
              <w:rPr>
                <w:rFonts w:hint="default" w:ascii="宋体" w:hAnsi="宋体" w:eastAsia="宋体" w:cs="宋体"/>
                <w:color w:val="000000"/>
                <w:kern w:val="0"/>
                <w:sz w:val="24"/>
                <w:szCs w:val="24"/>
                <w:lang w:val="en-US" w:bidi="ar"/>
              </w:rPr>
            </w:pPr>
            <w:r>
              <w:rPr>
                <w:rFonts w:hint="eastAsia" w:ascii="宋体" w:hAnsi="宋体" w:cs="宋体"/>
                <w:color w:val="000000"/>
                <w:kern w:val="0"/>
                <w:sz w:val="24"/>
                <w:szCs w:val="24"/>
                <w:lang w:val="en-US" w:eastAsia="zh-CN" w:bidi="ar"/>
              </w:rPr>
              <w:t>米</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等电位</w:t>
            </w:r>
            <w:r>
              <w:rPr>
                <w:rFonts w:hint="eastAsia" w:ascii="宋体" w:hAnsi="宋体" w:cs="宋体"/>
                <w:color w:val="auto"/>
                <w:kern w:val="0"/>
                <w:sz w:val="24"/>
                <w:szCs w:val="24"/>
                <w:lang w:val="en-US" w:eastAsia="zh-CN" w:bidi="ar"/>
              </w:rPr>
              <w:t>箱</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等电位</w:t>
            </w:r>
            <w:r>
              <w:rPr>
                <w:rFonts w:hint="eastAsia" w:ascii="宋体" w:hAnsi="宋体" w:cs="宋体"/>
                <w:color w:val="auto"/>
                <w:kern w:val="0"/>
                <w:sz w:val="24"/>
                <w:szCs w:val="24"/>
                <w:lang w:val="en-US" w:eastAsia="zh-CN" w:bidi="ar"/>
              </w:rPr>
              <w:t>箱</w:t>
            </w:r>
            <w:r>
              <w:rPr>
                <w:rFonts w:hint="eastAsia" w:ascii="宋体" w:hAnsi="宋体" w:eastAsia="宋体" w:cs="宋体"/>
                <w:color w:val="auto"/>
                <w:kern w:val="0"/>
                <w:sz w:val="24"/>
                <w:szCs w:val="24"/>
                <w:lang w:bidi="ar"/>
              </w:rPr>
              <w:t>，具体以机房照明及防雷接地设备集成要求为准</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个</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配件辅材</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含汇流箱、绝缘端子等</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机房强弱电布线系统</w:t>
            </w:r>
          </w:p>
        </w:tc>
        <w:tc>
          <w:tcPr>
            <w:tcW w:w="1347"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机房综合布线</w:t>
            </w:r>
          </w:p>
        </w:tc>
        <w:tc>
          <w:tcPr>
            <w:tcW w:w="4539"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微模块外部强电布线采用下走线，地板下铺设镀锌桥架。弱电布线采用上走线，采用网孔式桥架铺设线缆，所用线缆均为阻燃聚氯乙烯绝缘线缆，线缆管道进行防锈处理，所有线缆须用桥架、钢管或金属软管保护符合机房防火要求。</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机房内专用空调、墙面维修插座、照明系统、新排风系统等供电统一由安装于机房内的市电配电柜内空开一一对应输出，布线方式为地板下布线。</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UPS配电柜至微模块精密列头柜线缆采用地板下走线。</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微模块精密列头柜至各机柜PDU线缆采用机柜上走线。</w:t>
            </w:r>
          </w:p>
        </w:tc>
        <w:tc>
          <w:tcPr>
            <w:tcW w:w="975"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模块化机房</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数据中心智慧机柜</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1.外形尺寸：服务器机柜规格（W*D*H）：600mm*1200mm*2000mm（长宽高尺寸偏差不超过10%）。</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2.机柜涂覆层应表面光洁、色泽均匀、无流挂、无露底；金属件无毛刺、无锈蚀。机柜门板、侧板平整，无扭曲、无变形、也不明显抖动；门板开孔均匀。</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3.机柜由主框架、顶板、内嵌底板、前后门、侧横梁、矩形管、内立柱和固定层板组成。后门、顶板、和侧板的材料厚度不小于1.2mm，</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 承载能力：机柜静态承载能力不小于2550kg，</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 抗震：机柜带载不低于500kg测试通过8、9级烈度结构抗地震考核，</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cs="宋体"/>
                <w:color w:val="000000"/>
                <w:kern w:val="0"/>
                <w:sz w:val="24"/>
                <w:szCs w:val="24"/>
                <w:lang w:eastAsia="zh-CN"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6.门和侧板为可拆卸结构，门的开合转动灵活、锁定可靠、施工安装和维护方便，机柜门的开启角度≥110°。前门单开网孔门散热面积达≥80％。后门双开，网孔开孔率≥74％，</w:t>
            </w:r>
            <w:r>
              <w:rPr>
                <w:rFonts w:hint="eastAsia" w:ascii="宋体" w:hAnsi="宋体" w:eastAsia="宋体" w:cs="宋体"/>
                <w:color w:val="000000"/>
                <w:kern w:val="0"/>
                <w:sz w:val="24"/>
                <w:szCs w:val="24"/>
                <w:lang w:eastAsia="zh-CN" w:bidi="ar"/>
              </w:rPr>
              <w:t>提供证明材料（包括但不限于有效的检测报告等）</w:t>
            </w:r>
            <w:r>
              <w:rPr>
                <w:rFonts w:hint="eastAsia" w:ascii="宋体" w:hAnsi="宋体" w:eastAsia="宋体" w:cs="宋体"/>
                <w:color w:val="000000"/>
                <w:kern w:val="0"/>
                <w:sz w:val="24"/>
                <w:szCs w:val="24"/>
                <w:lang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机柜在带载不低于1500kg测试通过动载DL4振动冲击试验，提供第三方权威测试报告。。机柜应支持上下两种走线方式，便于以后设备的扩展，便于线缆的管理和空气的流通。机柜进出线及内部布线不应影响气流组织和冷却效果。</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8.机柜耐电压强度：要求机柜内各带电回路以及两个非电气连接的带电回路之间，应能承受2500V，50HZ正弦试验电压1min，并不出现击穿或者飞弧现象，漏电流不超过1mA，</w:t>
            </w:r>
            <w:r>
              <w:rPr>
                <w:rFonts w:hint="eastAsia" w:ascii="宋体" w:hAnsi="宋体" w:eastAsia="宋体" w:cs="宋体"/>
                <w:color w:val="000000"/>
                <w:kern w:val="0"/>
                <w:sz w:val="24"/>
                <w:szCs w:val="24"/>
                <w:lang w:eastAsia="zh-CN" w:bidi="ar"/>
              </w:rPr>
              <w:t>提供证明材料（包括但不限于有效的检测报告等）</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9.机柜附件：每个机柜含后门左右各1条宽度不小于垂直理线板、1套接地组件（接地线6mm²）和19英寸安装接地铜排（3*15mm²）、4个运输脚轮、20U假面板和1副L型托架。</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10.每个机柜配置两条PDU，机柜PDU输出接口具有GB标准类型，10A的插座不少于16个，16A的插座不少于4个。</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快开盲板（1U）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1U免工具安装盲板，快开方式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快开盲板  (2U)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2U免工具安装盲板，快开方式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智慧机柜轻载托盘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 xml:space="preserve">100kg承重开孔托盘，19" </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智慧机柜L型托架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50kg承重L型托架1副（2只，左右各1）</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智慧模块化通道功能天窗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功能天窗组件包含冷通道天窗龙骨、抬高件、天窗，长</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1200mm，宽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600mm，高</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300mm，天窗全碳钢（不可翻转）</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智慧模块化通道翻转天窗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翻转天窗组件包含冷通道天窗龙骨、抬高件、天窗，长</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1200mm，宽</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600mm，高</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300mm，天窗全玻璃（可翻转）</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智慧机柜M型走线槽</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顶部M型走线槽，600mm(W)*300(D)*150(H),强弱分离，带隔板</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智慧模块化通道跨通道走线桥架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RAL9005黑色亚光细砂纹，适用于宽度1200宽的冷通道，</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智慧机柜顶后挡板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1.RAL9005黑色亚光细砂，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2.宽度600的柜体顶部外侧挡板，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3.材料为优质（SPCC）冷轧钢板,材质厚度：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1.2mm，表面工艺和通道柜体一致</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智慧机柜顶侧挡板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1.深度1200的柜体顶部外侧挡板，</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2.材料为优质（SPCC）冷轧钢板,材质厚度：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1.2mm，表面工艺和通道柜体一致</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智慧模块化通道自动平移门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用于双排冷通道，电动移门双门门库（包含端头机柜侧板），移门电机、吊夹、配套封板、毛刷、防夹光线、止门器*2+玻璃移门，含减震密闭条，与电动移门双门门库配套+门库配套灯带及相关辅材</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智慧模块化通道门楣</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门楣（带艺术字）,颜色默认Ral9005</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智慧机房门禁一体机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人脸识别门禁控制一体机，宽动态双目</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200万摄像头，DC12V</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智慧机房ID/IC卡授权发卡器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IC卡/ID卡发卡读卡器，USB接口，免驱动（与后台配套使用）</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智慧机房指纹发卡器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指纹读头，USB接口，支持采集指纹和读EM卡（指纹发卡器，与后台配套使用）</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智慧模块化通道电源控制箱</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一体控制通道照明氛围灯、天窗控制、电机控制、监控主机和摄像头的电源，内置交换模块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智慧模块化通道照明灯具</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冷通道照明灯管，长度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1m，单色白光</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条</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智慧模块化通道照明灯具</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氛围灯条，长度600mm，基础色为蓝、绿、红。人员进入时白灯；正常时显示蓝色；一般告警时黄色；严重告警时紫色；紧急告警时红色。</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智慧模块化通道电源控制箱</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氛围灯光控制箱：含开关电源、放大器及配套线缆辅材。单个最多支持6米通道氛围灯</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通道安装附件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含通道附件:86开关、紧急开门按钮、出门按钮、天窗测试按钮等</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空调系统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列间空调</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1.尺寸：宽度</w:t>
            </w:r>
            <w:r>
              <w:rPr>
                <w:rFonts w:hint="eastAsia" w:ascii="宋体" w:hAnsi="宋体" w:cs="宋体"/>
                <w:color w:val="000000"/>
                <w:kern w:val="0"/>
                <w:sz w:val="24"/>
                <w:szCs w:val="24"/>
                <w:lang w:val="en-US" w:eastAsia="zh-CN" w:bidi="ar"/>
              </w:rPr>
              <w:t>≥</w:t>
            </w:r>
            <w:r>
              <w:rPr>
                <w:rFonts w:hint="eastAsia" w:ascii="宋体" w:hAnsi="宋体" w:eastAsia="宋体" w:cs="宋体"/>
                <w:color w:val="000000" w:themeColor="text1"/>
                <w:kern w:val="0"/>
                <w:sz w:val="24"/>
                <w:szCs w:val="24"/>
                <w:lang w:bidi="ar"/>
                <w14:textFill>
                  <w14:solidFill>
                    <w14:schemeClr w14:val="tx1"/>
                  </w14:solidFill>
                </w14:textFill>
              </w:rPr>
              <w:t>600mm，高度深度与服务器机柜一致；制冷量≥40kw，显冷量≥40kw，风量≥8000m3/h，加湿量≥3kg/h，加热量≥6kW，水平送风模式；</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2.可以实现常温情况下最低10%的IT负载（即制冷量的10%）稳定除湿量功能，降低高湿环境下数据中心低载运行的IT设备结露风险。</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3.精密空调室内机采用高效工业用直流变频压缩机，可实现10%～100%宽冷量输出；</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4.为了相应国家节能节耗政策，要求空调全年能效比应大于3.7；</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5.具</w:t>
            </w:r>
            <w:r>
              <w:rPr>
                <w:rFonts w:hint="eastAsia" w:ascii="宋体" w:hAnsi="宋体" w:cs="宋体"/>
                <w:color w:val="000000" w:themeColor="text1"/>
                <w:kern w:val="0"/>
                <w:sz w:val="24"/>
                <w:szCs w:val="24"/>
                <w:lang w:val="en-US" w:eastAsia="zh-CN" w:bidi="ar"/>
                <w14:textFill>
                  <w14:solidFill>
                    <w14:schemeClr w14:val="tx1"/>
                  </w14:solidFill>
                </w14:textFill>
              </w:rPr>
              <w:t>备</w:t>
            </w:r>
            <w:r>
              <w:rPr>
                <w:rFonts w:hint="eastAsia" w:ascii="宋体" w:hAnsi="宋体" w:eastAsia="宋体" w:cs="宋体"/>
                <w:color w:val="000000" w:themeColor="text1"/>
                <w:kern w:val="0"/>
                <w:sz w:val="24"/>
                <w:szCs w:val="24"/>
                <w:lang w:bidi="ar"/>
                <w14:textFill>
                  <w14:solidFill>
                    <w14:schemeClr w14:val="tx1"/>
                  </w14:solidFill>
                </w14:textFill>
              </w:rPr>
              <w:t>≥7寸LCD的真彩触摸显示屏，可以显示设备的运行模式与状态，并可设定设备参数，实现良好的人机交互</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6.机组具备联动与群控功能，群控采用高速、灵活的通讯协议，同一区域可以将≥32套机组进行统一控制管理；</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7.室内风机：要求采用高效后倾离心式EC风机。风机N+1冗余配置，风机数量≥3个，任意风机故障，仍可确保全风量运行；机房列间空调应有较大的送风量。</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8.要求精密空调满足GB4706.32-2012、GB17625.1-2012、GB4343.1-2018规范要求，提供强制性认证产品符合证书和CE认证证书。</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themeColor="text1"/>
                <w:kern w:val="0"/>
                <w:sz w:val="24"/>
                <w:szCs w:val="24"/>
                <w:lang w:bidi="ar"/>
                <w14:textFill>
                  <w14:solidFill>
                    <w14:schemeClr w14:val="tx1"/>
                  </w14:solidFill>
                </w14:textFill>
              </w:rPr>
              <w:t>9.室外集中式静音型冷凝器可选，配置静音型高筒风机，导流叶片优化设计，可减小排气紊流，采用空气动力学优化的进风风圈，室外噪音可降低5dB（A）左右。</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智慧空调低温组件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低温组件，精密空调室外机所处区域温度≥-40℃，≤-15℃时使用,每个压机系统配置1套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智慧空调延长组件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延长组件，精密空调 室内、外组安装正30M、负高差8M,有效管长超过30米一个压缩机选配1套,可延长至有效管长80M.</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配电系统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一体化UPS配电柜</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UPS配电一体柜应支持集成模块化UPS、UPS输入开关、UPS输出开关、维修旁路、IT配电、空调配电及照明配电于单一柜体内，行级空调直接从一体化UPS供电，具备主支路监测功能，一体化UPS机框容量不小于125KVA，本项目暂配容量不小于100KVA；</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 支持主路开关不小于400A/3P；UPS输入、输出开关不小于2*250A/3P；维修旁路开关（带锁）不小于1*250A/4P；市电输出开关不小于且不少于</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6*63A/3P+24*32A/1P+3*16A/1P+3*10A/1P；UPS输出支路开关不小于且不少于24*32A/1P，防雷模块不低于C级防雷模块，并提供彩页证明。</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3.为保证UPS产品的高效节能、绿色环保，UPS输入功率因数高达0.99，整机效率＞95%。</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4.UPS系统采用分散非主从控制方式，每个功率模块采用独立的双DSP控制技术，单个模块可独立运行，不依赖集中控制器控制，具备不转旁路热插拔功能，使整个系统独立性增强，互相干扰少。</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5.要求整机采用集中旁路设计，静态旁路模块采用大功率SCR集成模块，杜绝采用小功率单管SCR+继电器方案，避免旁路造成环流问题而引发故障。</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6.模块化UPS的所有模块包括旁路单元、控制单元、功率单元、充电单元等均须支持在线热插拔，达到所有模块全冗余方式，提升系统高可靠性及高可用性。</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7.系统应采用分散充电设计，每个功率模块应具有独立的充电功能，避免充电器单点故障，提高系统的可靠性；充电功率可进行1～20%的设置。 </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8.输出电流不均衡度≤0.9%。所有电路板均需要采用三防工艺，确保在低恶劣环境下的使用寿命。UPS输出功率因数必须为1，以便与负载完美匹配。系统须满足下述过载能力： 125%额定阻性负载＞10分钟后转旁路输出。机柜之间可以直接并机运行、支持≥3台并机。 </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9.电池组节数可进行±16～±22节设置，便于未来遭遇个别电池故障需要维护、更换时, 可灵活调节电池节数的需要。</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10.UPS系统需具有黑匣子功能，全面监控功率模块关键部分参数，实现故障可控可管 ：记录和预警关键部位器件的数据，可设置风扇更换时间到期提示功能，每个模块提供不少于8个温度监控点，检测每个IGBT的内部温度，进风口和出风口温度，散热器温度，有故障发生时，能够自动记录该时刻前后一段时间的各个关键点的波形，并可以导出至电脑。</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11.功率模块可任意热插拔，UPS系统可智能识别，无需通过拨码或软件设置。</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12.具备智能休眠模式，当模块的负载率小于休眠负载级别时，控制器根据当前负载量来决定进入休眠模式的模块数量，并在根据所设置的轮休时间来进行休眠轮换，以节省能耗真正实现绿色节能，同时提高系统综合使用寿命。</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智慧机房模块化UPS功率模块</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25KVA功率模块，三进三出，2U</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电池连接线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蓄电池组连接线</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一组12V电池组专用电池架（非入列）</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电池开关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 320 3P</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电池开关箱箱体</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柜体</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bidi="ar"/>
              </w:rPr>
              <w:t>600*250*800，配套2个开关,包含铜排和成套费</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bottom"/>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智慧机柜专用普通PDU</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PDU-基本型，32A输入，输出20*10A+4*16A，端子接入</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条</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智能管理系统（动环）</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模块监控主机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ARM架构，Linux系统；双交流供电，支持多路温湿度、烟雾、漏水、端门、天窗、空调、UPS、电量仪、消防、声光告警器等的监测和/或控制；常规固件,包含配套线缆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智慧机房温湿度传感器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温湿度传感器，RS485接口，带显示屏，测温范围：-40℃-125℃，测湿范围：0%-100%RH，包含配套线缆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智慧机房红外传感器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吸顶式红外传感器，感应范围3-5米，延时可调，DC12V输入，开关量输出，包含配套线缆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智慧机房绳式水浸传感器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绳式非定位水浸传感器，工作温度：-10℃—50℃</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智慧机房水浸探测绳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非定位式水浸探测绳</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智慧机房烟雾探测器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光电烟感探测器，直径</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104mm*深</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50mm，工作电压：DC12V±5%，包含配套线缆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智慧机房声光报警器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机柜用闪光电子蜂鸣器，声压</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105db，声频1500±500Hz，60mA，DC12V，包含配套线缆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摄像头</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半球型IP摄像机，</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300万像素，1080P，POE供电，带一路开关量输出</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硬盘录像机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网络硬盘录像机，4路，单盘位，支持POE供电</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3.5”英寸，</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6TB容量，SATA 6Gb/S, 缓存64MB，5400转，3年质保，带RV Sensor</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智慧机房监控触摸屏</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本地监控触摸屏，</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32英寸电容触摸屏，10点触控；分辨率</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1920*1080；安卓5.1操作系统，包含配套线缆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动环监控系统</w:t>
            </w:r>
          </w:p>
        </w:tc>
        <w:tc>
          <w:tcPr>
            <w:tcW w:w="4539" w:type="dxa"/>
            <w:tcBorders>
              <w:tl2br w:val="nil"/>
              <w:tr2bl w:val="nil"/>
            </w:tcBorders>
            <w:vAlign w:val="center"/>
          </w:tcPr>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1.通道动环监控主机，ARM架构，Linux系统；双交流供电，支持多路温湿度、烟雾、漏水、端门、天窗、空调、UPS、精密配电柜、一体化UPS配电柜、消防、声光告警器等的监测和/或控制；常规固件,包含配套线缆</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lang w:bidi="ar"/>
              </w:rPr>
              <w:t>2.监控主机高低温检测。</w:t>
            </w:r>
            <w:r>
              <w:rPr>
                <w:rFonts w:hint="eastAsia" w:ascii="宋体" w:hAnsi="宋体" w:eastAsia="宋体" w:cs="宋体"/>
                <w:color w:val="auto"/>
                <w:kern w:val="0"/>
                <w:sz w:val="24"/>
                <w:szCs w:val="24"/>
                <w:highlight w:val="none"/>
                <w:lang w:bidi="ar"/>
              </w:rPr>
              <w:t>提供证明材料（包括但不限于有效的检测报告等）</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3.监控主机应符合电子电气产品的材料及工艺标准</w:t>
            </w:r>
            <w:r>
              <w:rPr>
                <w:rFonts w:hint="eastAsia" w:ascii="宋体" w:hAnsi="宋体" w:cs="宋体"/>
                <w:color w:val="auto"/>
                <w:kern w:val="0"/>
                <w:sz w:val="24"/>
                <w:szCs w:val="24"/>
                <w:lang w:eastAsia="zh-CN" w:bidi="ar"/>
              </w:rPr>
              <w:t>。</w:t>
            </w:r>
          </w:p>
          <w:p>
            <w:pPr>
              <w:pageBreakBefore w:val="0"/>
              <w:kinsoku/>
              <w:wordWrap/>
              <w:overflowPunct/>
              <w:topLinePunct w:val="0"/>
              <w:autoSpaceDE/>
              <w:autoSpaceDN/>
              <w:bidi w:val="0"/>
              <w:spacing w:line="460" w:lineRule="exact"/>
              <w:ind w:left="0" w:firstLine="0" w:firstLineChars="0"/>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 配置温湿度传感器*2，红外传感器*2，水浸传感器+水浸绳，烟雾传感器*2，</w:t>
            </w: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300w像素摄像头*2，4路硬盘录像机*1，32寸监控显示屏*1，短信告警*1</w:t>
            </w:r>
          </w:p>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 平台展示软件，安装在服务器或PC端，通过有线连接，后台软件展示模块机房温湿度、通道门禁状态、能耗等动环实时监控数据，并提供截图证明；</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短信告警</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短信告警模块，包含配套线缆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新风排烟</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新风机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机房两台运维室1台吊装，</w:t>
            </w:r>
          </w:p>
          <w:p>
            <w:pPr>
              <w:numPr>
                <w:ilvl w:val="0"/>
                <w:numId w:val="8"/>
              </w:numPr>
              <w:bidi w:val="0"/>
              <w:rPr>
                <w:rFonts w:hint="eastAsia" w:ascii="宋体" w:hAnsi="宋体" w:eastAsia="宋体" w:cs="宋体"/>
              </w:rPr>
            </w:pPr>
            <w:r>
              <w:rPr>
                <w:rFonts w:hint="eastAsia" w:ascii="宋体" w:hAnsi="宋体" w:eastAsia="宋体" w:cs="宋体"/>
              </w:rPr>
              <w:t>每人每小时40立方米；</w:t>
            </w:r>
          </w:p>
          <w:p>
            <w:pPr>
              <w:numPr>
                <w:ilvl w:val="0"/>
                <w:numId w:val="8"/>
              </w:numPr>
              <w:bidi w:val="0"/>
              <w:rPr>
                <w:rFonts w:hint="eastAsia" w:ascii="宋体" w:hAnsi="宋体" w:eastAsia="宋体" w:cs="宋体"/>
              </w:rPr>
            </w:pPr>
            <w:r>
              <w:rPr>
                <w:rFonts w:hint="eastAsia" w:ascii="宋体" w:hAnsi="宋体" w:eastAsia="宋体" w:cs="宋体"/>
              </w:rPr>
              <w:t>应占空调系统总风量的5~10%；</w:t>
            </w:r>
          </w:p>
          <w:p>
            <w:pPr>
              <w:numPr>
                <w:ilvl w:val="0"/>
                <w:numId w:val="8"/>
              </w:numPr>
              <w:bidi w:val="0"/>
              <w:rPr>
                <w:rFonts w:hint="eastAsia"/>
              </w:rPr>
            </w:pPr>
            <w:r>
              <w:rPr>
                <w:rFonts w:hint="eastAsia" w:ascii="宋体" w:hAnsi="宋体" w:eastAsia="宋体" w:cs="宋体"/>
              </w:rPr>
              <w:t>维持室内正压所需的风量。</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百叶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百叶，具体以新风排烟系统集成改造要求为准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防火阀</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防火阀，具体以新风排烟系统集成改造要求为准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新风管道及支架 </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新风管道及支架 ，具体以新风排烟系统集成改造要求为准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窗口开口及封堵</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窗口开口及封堵，具体以新风排烟系统集成改造要求为准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排烟机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排烟机，具体以新风排烟系统集成改造要求为准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外墙新风百叶</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外墙新风百叶，具体以新风排烟系统集成改造要求为准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 xml:space="preserve">消防 </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烟感 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烟感 探测器，具体以火灾自动报警系统集成改造要求为准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温感 探测器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温感 探测器，具体以火灾自动报警系统集成改造要求为准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声光报警器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声光报警器，具体以火灾自动报警系统集成改造要求为准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紧急 启停按钮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紧急 启停按钮，具体以火灾自动报警系统集成改造要求为准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放气指示灯</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放气指示灯，具体以火灾自动报警系统集成改造要求为准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气体灭火控制盘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气体灭火控制盘，具体以火灾自动报警系统集成改造要求为准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七氟丙烷装置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七氟丙烷装置，具体以火灾自动报警系统集成改造要求为准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灭火药剂</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灭火药剂，具体以火灾自动报警系统集成改造要求为准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公斤</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泄压口</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泄压口，具体以火灾自动报警系统集成改造要求为准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穿线管</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穿线管，具体以火灾自动报警系统集成改造要求为准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线缆</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NH-RVS-2*1.5，具体以火灾自动报警系统集成改造要求为准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米</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人脸识别</w:t>
            </w:r>
            <w:r>
              <w:rPr>
                <w:rFonts w:hint="eastAsia" w:ascii="宋体" w:hAnsi="宋体" w:eastAsia="宋体" w:cs="宋体"/>
                <w:color w:val="auto"/>
                <w:kern w:val="0"/>
                <w:sz w:val="24"/>
                <w:szCs w:val="24"/>
                <w:lang w:bidi="ar"/>
              </w:rPr>
              <w:t>门禁</w:t>
            </w:r>
            <w:r>
              <w:rPr>
                <w:rFonts w:hint="eastAsia" w:ascii="宋体" w:hAnsi="宋体" w:cs="宋体"/>
                <w:color w:val="auto"/>
                <w:kern w:val="0"/>
                <w:sz w:val="24"/>
                <w:szCs w:val="24"/>
                <w:lang w:val="en-US" w:eastAsia="zh-CN" w:bidi="ar"/>
              </w:rPr>
              <w:t>一体机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人脸识别</w:t>
            </w:r>
            <w:r>
              <w:rPr>
                <w:rFonts w:hint="eastAsia" w:ascii="宋体" w:hAnsi="宋体" w:eastAsia="宋体" w:cs="宋体"/>
                <w:color w:val="auto"/>
                <w:kern w:val="0"/>
                <w:sz w:val="24"/>
                <w:szCs w:val="24"/>
                <w:lang w:bidi="ar"/>
              </w:rPr>
              <w:t>门禁</w:t>
            </w:r>
            <w:r>
              <w:rPr>
                <w:rFonts w:hint="eastAsia" w:ascii="宋体" w:hAnsi="宋体" w:cs="宋体"/>
                <w:color w:val="auto"/>
                <w:kern w:val="0"/>
                <w:sz w:val="24"/>
                <w:szCs w:val="24"/>
                <w:lang w:val="en-US" w:eastAsia="zh-CN" w:bidi="ar"/>
              </w:rPr>
              <w:t>一体机，</w:t>
            </w:r>
            <w:r>
              <w:rPr>
                <w:rFonts w:hint="eastAsia" w:ascii="宋体" w:hAnsi="宋体" w:eastAsia="宋体" w:cs="宋体"/>
                <w:color w:val="auto"/>
                <w:kern w:val="0"/>
                <w:sz w:val="24"/>
                <w:szCs w:val="24"/>
                <w:lang w:bidi="ar"/>
              </w:rPr>
              <w: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门禁电锁</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门禁电锁，具体以门禁监控机运维室系统集成改造要求为准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开门按钮</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开门按钮，具体以门禁监控机运维室系统集成改造要求为准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门禁电源</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门禁电源，具体以门禁监控机运维室系统集成改造要求为准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玻破开关</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auto"/>
                <w:kern w:val="0"/>
                <w:sz w:val="24"/>
                <w:szCs w:val="24"/>
                <w:lang w:val="en-US" w:eastAsia="zh-CN" w:bidi="ar"/>
              </w:rPr>
              <w:t>玻破开关，</w:t>
            </w:r>
            <w:r>
              <w:rPr>
                <w:rFonts w:hint="eastAsia" w:ascii="宋体" w:hAnsi="宋体" w:eastAsia="宋体" w:cs="宋体"/>
                <w:color w:val="auto"/>
                <w:kern w:val="0"/>
                <w:sz w:val="24"/>
                <w:szCs w:val="24"/>
                <w:lang w:bidi="ar"/>
              </w:rPr>
              <w: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个</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玻璃隔断</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10mm，具体以门禁监控机运维室系统集成改造要求为准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 xml:space="preserve">隔断基层 </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方管，具体以门禁监控机运维室系统集成改造要求为准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隔断 双开门</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隔断 双开门，具体以门禁监控机运维室系统集成改造要求为准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辅材</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门及隔断，具体以门禁监控机运维室系统集成改造要求为准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不锈钢包边</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不锈钢包边，具体以门禁监控机运维室系统集成改造要求为准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监控</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监控主机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8路，具体以门禁监控机运维室系统集成改造要求为准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监控摄像头</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eastAsia="宋体" w:cs="宋体"/>
                <w:color w:val="auto"/>
                <w:kern w:val="0"/>
                <w:sz w:val="24"/>
                <w:szCs w:val="24"/>
                <w:lang w:bidi="ar"/>
              </w:rPr>
              <w:t>300万POE，具体以门禁监控机运维室系统集成改造要求为准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POE交换机</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POE交换机，具体以门禁监控机运维室系统集成改造要求为准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硬盘</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cs="宋体"/>
                <w:color w:val="000000"/>
                <w:kern w:val="0"/>
                <w:sz w:val="24"/>
                <w:szCs w:val="24"/>
                <w:lang w:val="en-US" w:eastAsia="zh-CN" w:bidi="ar"/>
              </w:rPr>
              <w:t>≥</w:t>
            </w:r>
            <w:r>
              <w:rPr>
                <w:rFonts w:hint="eastAsia" w:ascii="宋体" w:hAnsi="宋体" w:cs="宋体"/>
                <w:color w:val="auto"/>
                <w:kern w:val="0"/>
                <w:sz w:val="24"/>
                <w:szCs w:val="24"/>
                <w:lang w:val="en-US" w:eastAsia="zh-CN" w:bidi="ar"/>
              </w:rPr>
              <w:t>8</w:t>
            </w:r>
            <w:r>
              <w:rPr>
                <w:rFonts w:hint="eastAsia" w:ascii="宋体" w:hAnsi="宋体" w:eastAsia="宋体" w:cs="宋体"/>
                <w:color w:val="auto"/>
                <w:kern w:val="0"/>
                <w:sz w:val="24"/>
                <w:szCs w:val="24"/>
                <w:lang w:bidi="ar"/>
              </w:rPr>
              <w:t>T，具体以门禁监控机运维室系统集成改造要求为准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网线</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网线，具体以门禁监控机运维室系统集成改造要求为准</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restart"/>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运维室</w:t>
            </w: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工位</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4人位办公工位</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电脑</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满足运维需求</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5" w:type="dxa"/>
            <w:tcBorders>
              <w:tl2br w:val="nil"/>
              <w:tr2bl w:val="nil"/>
            </w:tcBorders>
            <w:noWrap/>
            <w:vAlign w:val="center"/>
          </w:tcPr>
          <w:p>
            <w:pPr>
              <w:pageBreakBefore w:val="0"/>
              <w:widowControl/>
              <w:numPr>
                <w:ilvl w:val="0"/>
                <w:numId w:val="7"/>
              </w:numPr>
              <w:kinsoku/>
              <w:wordWrap/>
              <w:overflowPunct/>
              <w:topLinePunct w:val="0"/>
              <w:autoSpaceDE/>
              <w:autoSpaceDN/>
              <w:bidi w:val="0"/>
              <w:spacing w:line="460" w:lineRule="exact"/>
              <w:ind w:left="0" w:firstLine="200" w:firstLineChars="0"/>
              <w:jc w:val="center"/>
              <w:textAlignment w:val="center"/>
              <w:rPr>
                <w:rFonts w:hint="eastAsia" w:ascii="宋体" w:hAnsi="宋体" w:eastAsia="宋体" w:cs="宋体"/>
                <w:color w:val="000000"/>
                <w:kern w:val="0"/>
                <w:sz w:val="24"/>
                <w:szCs w:val="24"/>
                <w:lang w:bidi="ar"/>
              </w:rPr>
            </w:pPr>
          </w:p>
        </w:tc>
        <w:tc>
          <w:tcPr>
            <w:tcW w:w="870" w:type="dxa"/>
            <w:vMerge w:val="continue"/>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p>
        </w:tc>
        <w:tc>
          <w:tcPr>
            <w:tcW w:w="1347"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空调</w:t>
            </w:r>
          </w:p>
        </w:tc>
        <w:tc>
          <w:tcPr>
            <w:tcW w:w="4539" w:type="dxa"/>
            <w:tcBorders>
              <w:tl2br w:val="nil"/>
              <w:tr2bl w:val="nil"/>
            </w:tcBorders>
            <w:vAlign w:val="center"/>
          </w:tcPr>
          <w:p>
            <w:pPr>
              <w:pageBreakBefore w:val="0"/>
              <w:widowControl/>
              <w:kinsoku/>
              <w:wordWrap/>
              <w:overflowPunct/>
              <w:topLinePunct w:val="0"/>
              <w:autoSpaceDE/>
              <w:autoSpaceDN/>
              <w:bidi w:val="0"/>
              <w:spacing w:line="460" w:lineRule="exact"/>
              <w:ind w:left="0" w:firstLine="0" w:firstLineChars="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不小于1.5P挂式空调</w:t>
            </w:r>
          </w:p>
        </w:tc>
        <w:tc>
          <w:tcPr>
            <w:tcW w:w="975"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台</w:t>
            </w:r>
          </w:p>
        </w:tc>
        <w:tc>
          <w:tcPr>
            <w:tcW w:w="1016" w:type="dxa"/>
            <w:tcBorders>
              <w:tl2br w:val="nil"/>
              <w:tr2bl w:val="nil"/>
            </w:tcBorders>
            <w:noWrap/>
            <w:vAlign w:val="center"/>
          </w:tcPr>
          <w:p>
            <w:pPr>
              <w:pageBreakBefore w:val="0"/>
              <w:widowControl/>
              <w:kinsoku/>
              <w:wordWrap/>
              <w:overflowPunct/>
              <w:topLinePunct w:val="0"/>
              <w:autoSpaceDE/>
              <w:autoSpaceDN/>
              <w:bidi w:val="0"/>
              <w:spacing w:line="460" w:lineRule="exact"/>
              <w:ind w:left="0"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r>
    </w:tbl>
    <w:p>
      <w:pPr>
        <w:keepNext w:val="0"/>
        <w:keepLines w:val="0"/>
        <w:pageBreakBefore w:val="0"/>
        <w:widowControl w:val="0"/>
        <w:kinsoku/>
        <w:wordWrap/>
        <w:overflowPunct/>
        <w:topLinePunct w:val="0"/>
        <w:autoSpaceDE/>
        <w:autoSpaceDN/>
        <w:bidi w:val="0"/>
        <w:spacing w:line="460" w:lineRule="exact"/>
        <w:ind w:left="0" w:firstLine="480" w:firstLineChars="200"/>
        <w:textAlignment w:val="auto"/>
        <w:rPr>
          <w:rFonts w:hint="eastAsia" w:ascii="宋体" w:hAnsi="宋体" w:cs="宋体"/>
          <w:sz w:val="24"/>
          <w:lang w:val="en-US" w:eastAsia="zh-CN"/>
        </w:rPr>
      </w:pPr>
      <w:r>
        <w:rPr>
          <w:rFonts w:hint="eastAsia" w:ascii="宋体" w:hAnsi="宋体" w:eastAsia="宋体" w:cs="宋体"/>
          <w:sz w:val="24"/>
          <w:szCs w:val="24"/>
        </w:rPr>
        <w:t>本次机房改造所需相关设备（包括但不限于以上分项所列设备）以及本次改造所必须的辅材、附件均应在分项报价表中列明并记入投标总价，投标人应在投标文件中全部列出详细分项报价表</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241" w:firstLineChars="1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（一）技术团队人员职责要求</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项目总负责：提供1名项目总负责，负责项目的总体协调工作。</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项目经理：提供1名项目经理，主要负责整体项目的运维范围、质量、进度、成本、风险进行管控，项目重大技术问题攻关及资源协调等工作。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一线驻场人员：服务方需提供1名高级工程</w:t>
      </w:r>
      <w:r>
        <w:rPr>
          <w:rFonts w:hint="eastAsia" w:ascii="宋体" w:hAnsi="宋体" w:eastAsia="宋体" w:cs="宋体"/>
          <w:color w:val="auto"/>
          <w:sz w:val="24"/>
          <w:szCs w:val="24"/>
        </w:rPr>
        <w:t>师，2名中级工程师，5名初级工程师。其中1名初级工程师提供7*24小时全年驻场（包含节假日），4名初级工程师提供5*8小时全年驻场（如遇驾驶人科目一、二、三、科目三安全文明知识考试延期，考试结束后方可离场）；高级、中级工程师提供5*8小时全年驻场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一线驻场人员负责日常巡检、故障处理及服务需求响应，重要且不常发生的事务则由后台的资深技术团队定期或不定期地同驻场人员一起完成。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二线支持：不需驻场，组建不少于15人的二线团队（由中、高级工程师组成），根据现场需求提供定期（包括风险评估、优化改善、特殊时段驻场等）或不定期（故障响应、请求响应、保障服务等）的技术支持。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质量管理：主要负责及时监控和跟踪项目整体质量、进度、成本的跟踪，及时与项目领导沟通，确保项目质量符合采购方要求和服务体系规范合理，提高客户满意度。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需中高级工程师提供7*24小时远程支持服务，包含但不限于（电话、邮件、远程）等方式；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2.现场故障处理服务</w:t>
      </w:r>
    </w:p>
    <w:p>
      <w:pPr>
        <w:spacing w:line="360" w:lineRule="auto"/>
        <w:ind w:firstLine="480" w:firstLineChars="200"/>
        <w:rPr>
          <w:rFonts w:hint="eastAsia" w:ascii="宋体" w:hAnsi="宋体" w:eastAsia="宋体" w:cs="宋体"/>
          <w:sz w:val="24"/>
          <w:szCs w:val="24"/>
        </w:rPr>
      </w:pPr>
      <w:bookmarkStart w:id="187" w:name="_Hlk112783639"/>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bookmarkEnd w:id="187"/>
    <w:p>
      <w:pPr>
        <w:spacing w:line="360" w:lineRule="auto"/>
        <w:ind w:firstLine="482"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3.特殊节假日巡检服务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在特殊节假日前，服务方公司中高级工程师需提供特巡服务，巡检结束1个工作日内出具特殊节假日巡检报告；</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4.咨询服务</w:t>
      </w:r>
    </w:p>
    <w:p>
      <w:pPr>
        <w:keepNext w:val="0"/>
        <w:keepLines w:val="0"/>
        <w:pageBreakBefore w:val="0"/>
        <w:widowControl w:val="0"/>
        <w:kinsoku/>
        <w:wordWrap/>
        <w:overflowPunct/>
        <w:topLinePunct w:val="0"/>
        <w:autoSpaceDE/>
        <w:autoSpaceDN/>
        <w:bidi w:val="0"/>
        <w:adjustRightInd w:val="0"/>
        <w:spacing w:line="4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服务方公司高级工程师需提供5*8小时问题咨询服务；</w:t>
      </w:r>
    </w:p>
    <w:p>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5.技术团队人员资质要求</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服务商提供针对本项目的拟派项目团队人员清单（清单内容包含但不限于姓名、学历、专业、工作经验、证书职称等）。</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驻场工程师需具备1年以上相关行业相关产品服务经验。</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napToGrid w:val="0"/>
          <w:kern w:val="0"/>
          <w:sz w:val="24"/>
          <w:szCs w:val="24"/>
        </w:rPr>
        <w:t>需提供至少15人的二线稳定技术服务支持团队，中级工程师需具备</w:t>
      </w:r>
      <w:r>
        <w:rPr>
          <w:rFonts w:hint="eastAsia" w:ascii="宋体" w:hAnsi="宋体" w:eastAsia="宋体" w:cs="宋体"/>
          <w:kern w:val="0"/>
          <w:sz w:val="24"/>
          <w:szCs w:val="24"/>
        </w:rPr>
        <w:t>相关行业相关产品服务经验，高级工程师需具备5年及以上相关行业相关产品服务经验。</w:t>
      </w:r>
    </w:p>
    <w:p>
      <w:pPr>
        <w:keepNext w:val="0"/>
        <w:keepLines w:val="0"/>
        <w:pageBreakBefore w:val="0"/>
        <w:widowControl w:val="0"/>
        <w:numPr>
          <w:ilvl w:val="1"/>
          <w:numId w:val="9"/>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88" w:name="_Toc5793"/>
      <w:bookmarkStart w:id="189" w:name="_Toc93599415"/>
      <w:r>
        <w:rPr>
          <w:rFonts w:hint="eastAsia" w:ascii="宋体" w:hAnsi="宋体" w:eastAsia="宋体" w:cs="宋体"/>
          <w:sz w:val="24"/>
          <w:szCs w:val="24"/>
          <w:lang w:val="en-US" w:eastAsia="zh-CN"/>
        </w:rPr>
        <w:t>服务管理要求</w:t>
      </w:r>
      <w:bookmarkEnd w:id="188"/>
      <w:bookmarkEnd w:id="189"/>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需针对本次项目，建立规范的运行维护体系及相应的运维策略，包括事件管理、问题管理、变更和发布管理、配置管理等，建立人员角色及行为规范，从而保证技术人员按照业务和服务管理的规范进行维护和操作，风险可控。</w:t>
      </w:r>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本项目管理规范，运维响应及时，服务方需提供（包括但不限于）本项目实施中所需的各类设备、搬运工具、耗材及用品等，且还需提供考勤所需设备和巡查分所（含沣东车管所，鄠邑、临潼、阎良、高陵、蓝田、周至大队车管所）所需交通工具（产生的所有费用均由乙方承担）。</w:t>
      </w:r>
    </w:p>
    <w:p>
      <w:pPr>
        <w:keepNext w:val="0"/>
        <w:keepLines w:val="0"/>
        <w:pageBreakBefore w:val="0"/>
        <w:widowControl w:val="0"/>
        <w:numPr>
          <w:ilvl w:val="1"/>
          <w:numId w:val="9"/>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90" w:name="_Toc93599416"/>
      <w:bookmarkStart w:id="191" w:name="_Toc3580"/>
      <w:bookmarkStart w:id="192" w:name="_Toc26868"/>
      <w:r>
        <w:rPr>
          <w:rFonts w:hint="eastAsia" w:ascii="宋体" w:hAnsi="宋体" w:eastAsia="宋体" w:cs="宋体"/>
          <w:sz w:val="24"/>
          <w:szCs w:val="24"/>
          <w:lang w:val="en-US" w:eastAsia="zh-CN"/>
        </w:rPr>
        <w:t>运维质量要求</w:t>
      </w:r>
      <w:bookmarkEnd w:id="190"/>
      <w:bookmarkEnd w:id="191"/>
      <w:bookmarkEnd w:id="192"/>
    </w:p>
    <w:p>
      <w:pPr>
        <w:keepNext w:val="0"/>
        <w:keepLines w:val="0"/>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需具备完善的质量管理体系、质量监督机制，对运维全过程进行质量监督把控，西安市公安局交通警察支队车辆管理所将按照月、季度、半年和年，对服务方提供的服务进行服务质量和满意度进行评估，评估结果作为合同付款的参考依据。</w:t>
      </w:r>
    </w:p>
    <w:p>
      <w:pPr>
        <w:keepNext w:val="0"/>
        <w:keepLines w:val="0"/>
        <w:pageBreakBefore w:val="0"/>
        <w:widowControl w:val="0"/>
        <w:numPr>
          <w:ilvl w:val="1"/>
          <w:numId w:val="9"/>
        </w:numPr>
        <w:kinsoku/>
        <w:wordWrap/>
        <w:overflowPunct/>
        <w:topLinePunct w:val="0"/>
        <w:autoSpaceDE/>
        <w:autoSpaceDN/>
        <w:bidi w:val="0"/>
        <w:spacing w:line="460" w:lineRule="exact"/>
        <w:ind w:left="0" w:firstLine="0"/>
        <w:textAlignment w:val="auto"/>
        <w:rPr>
          <w:rFonts w:hint="eastAsia" w:ascii="宋体" w:hAnsi="宋体" w:eastAsia="宋体" w:cs="宋体"/>
          <w:sz w:val="24"/>
          <w:szCs w:val="24"/>
          <w:lang w:val="en-US" w:eastAsia="zh-CN"/>
        </w:rPr>
      </w:pPr>
      <w:bookmarkStart w:id="193" w:name="_Toc93599417"/>
      <w:bookmarkStart w:id="194" w:name="_Toc29147"/>
      <w:bookmarkStart w:id="195" w:name="_Toc17206"/>
      <w:r>
        <w:rPr>
          <w:rFonts w:hint="eastAsia" w:ascii="宋体" w:hAnsi="宋体" w:eastAsia="宋体" w:cs="宋体"/>
          <w:sz w:val="24"/>
          <w:szCs w:val="24"/>
          <w:lang w:val="en-US" w:eastAsia="zh-CN"/>
        </w:rPr>
        <w:t>业务连续性要求</w:t>
      </w:r>
      <w:bookmarkEnd w:id="193"/>
      <w:bookmarkEnd w:id="194"/>
      <w:bookmarkEnd w:id="195"/>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rPr>
      </w:pPr>
      <w:bookmarkStart w:id="196" w:name="_Hlk95986624"/>
      <w:r>
        <w:rPr>
          <w:rFonts w:hint="eastAsia" w:ascii="宋体" w:hAnsi="宋体" w:eastAsia="宋体" w:cs="宋体"/>
          <w:sz w:val="24"/>
          <w:szCs w:val="24"/>
        </w:rPr>
        <w:t>为了确保运维目标的实现，从可用性、可靠性、安全性等方面为各项运维内容制定了详细可操作的标准。</w:t>
      </w:r>
    </w:p>
    <w:tbl>
      <w:tblPr>
        <w:tblStyle w:val="40"/>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072"/>
        <w:gridCol w:w="3220"/>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59"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57"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内容</w:t>
            </w:r>
          </w:p>
        </w:tc>
        <w:tc>
          <w:tcPr>
            <w:tcW w:w="1674"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任务</w:t>
            </w:r>
          </w:p>
        </w:tc>
        <w:tc>
          <w:tcPr>
            <w:tcW w:w="2310" w:type="pct"/>
            <w:vAlign w:val="center"/>
          </w:tcPr>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机房基础设施运维</w:t>
            </w: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设备清灰维护；</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空调维修及配件保修；</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强电弱电基础设施维护维修；</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UPS系统及电池维护；</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网络设备运维</w:t>
            </w: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网络状态监测；</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网络策略调整；</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链路告警处理；</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安全事件处置；</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安全问题追溯；</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计算设备运维</w:t>
            </w: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设备性能优化；</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计算能力分配调整；</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计算资源监测；</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存储设备运维</w:t>
            </w: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可用率和可靠性；</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不低于≥98%；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数据状态监测；</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设备状态监测；</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存储空间分配回收；</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6"/>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应用系统运维</w:t>
            </w: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应用系统启停；</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100%全覆盖；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系统状态监测；</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每日巡检1次；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应用系统日常问题处理；</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故障处理平均解决≤2小时；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参与应用系统系统功能及流程维护；</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18"/>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19"/>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数据库系统运维</w:t>
            </w: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核心业务数据库启停；</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100%全覆盖；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状态监测；</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每月巡检1次；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故障和隐患排查；</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平均解决≤2小时；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核心业务系统突发事件处理；</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全年7*24小时故障响应；</w:t>
            </w:r>
          </w:p>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故障处理平均解决≤3小时；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深度巡检；</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每季度巡检1次；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0"/>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数据备份；</w:t>
            </w:r>
          </w:p>
        </w:tc>
        <w:tc>
          <w:tcPr>
            <w:tcW w:w="2310" w:type="pct"/>
            <w:vAlign w:val="center"/>
          </w:tcPr>
          <w:p>
            <w:pPr>
              <w:numPr>
                <w:ilvl w:val="0"/>
                <w:numId w:val="21"/>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每周1次全量备份；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办公自动化设备和终端用户综合服务</w:t>
            </w:r>
          </w:p>
        </w:tc>
        <w:tc>
          <w:tcPr>
            <w:tcW w:w="1674" w:type="pct"/>
            <w:vAlign w:val="center"/>
          </w:tcPr>
          <w:p>
            <w:pPr>
              <w:numPr>
                <w:ilvl w:val="0"/>
                <w:numId w:val="2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信息化设施；</w:t>
            </w:r>
          </w:p>
        </w:tc>
        <w:tc>
          <w:tcPr>
            <w:tcW w:w="2310"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用户信息系统；</w:t>
            </w:r>
          </w:p>
        </w:tc>
        <w:tc>
          <w:tcPr>
            <w:tcW w:w="2310"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办公自动化维护；</w:t>
            </w:r>
          </w:p>
        </w:tc>
        <w:tc>
          <w:tcPr>
            <w:tcW w:w="2310"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2"/>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用户网络维护；</w:t>
            </w:r>
          </w:p>
        </w:tc>
        <w:tc>
          <w:tcPr>
            <w:tcW w:w="2310" w:type="pct"/>
            <w:vAlign w:val="center"/>
          </w:tcPr>
          <w:p>
            <w:pPr>
              <w:numPr>
                <w:ilvl w:val="0"/>
                <w:numId w:val="23"/>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响应时间≤5分钟，完成时间≤2小时；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硬件设备保修和备品备件支持</w:t>
            </w:r>
          </w:p>
        </w:tc>
        <w:tc>
          <w:tcPr>
            <w:tcW w:w="1674" w:type="pct"/>
            <w:vAlign w:val="center"/>
          </w:tcPr>
          <w:p>
            <w:pPr>
              <w:numPr>
                <w:ilvl w:val="0"/>
                <w:numId w:val="24"/>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故障设备保修；</w:t>
            </w:r>
          </w:p>
        </w:tc>
        <w:tc>
          <w:tcPr>
            <w:tcW w:w="2310" w:type="pct"/>
            <w:vAlign w:val="center"/>
          </w:tcPr>
          <w:p>
            <w:pPr>
              <w:numPr>
                <w:ilvl w:val="0"/>
                <w:numId w:val="2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5"/>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故障设备报换；</w:t>
            </w:r>
          </w:p>
        </w:tc>
        <w:tc>
          <w:tcPr>
            <w:tcW w:w="2310" w:type="pct"/>
            <w:vAlign w:val="center"/>
          </w:tcPr>
          <w:p>
            <w:pPr>
              <w:numPr>
                <w:ilvl w:val="0"/>
                <w:numId w:val="26"/>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9" w:type="pct"/>
            <w:vMerge w:val="restar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557" w:type="pct"/>
            <w:vMerge w:val="restar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技术团队支持服务</w:t>
            </w:r>
          </w:p>
        </w:tc>
        <w:tc>
          <w:tcPr>
            <w:tcW w:w="1674" w:type="pct"/>
            <w:vAlign w:val="center"/>
          </w:tcPr>
          <w:p>
            <w:pPr>
              <w:numPr>
                <w:ilvl w:val="0"/>
                <w:numId w:val="2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远程支持服务；</w:t>
            </w:r>
          </w:p>
        </w:tc>
        <w:tc>
          <w:tcPr>
            <w:tcW w:w="2310" w:type="pct"/>
            <w:vAlign w:val="center"/>
          </w:tcPr>
          <w:p>
            <w:pPr>
              <w:numPr>
                <w:ilvl w:val="0"/>
                <w:numId w:val="28"/>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全年7*24小时响应；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项目现场故障处理</w:t>
            </w:r>
          </w:p>
        </w:tc>
        <w:tc>
          <w:tcPr>
            <w:tcW w:w="2310" w:type="pct"/>
            <w:vAlign w:val="center"/>
          </w:tcPr>
          <w:p>
            <w:pPr>
              <w:numPr>
                <w:ilvl w:val="0"/>
                <w:numId w:val="28"/>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全年7*24小时响应；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59" w:type="pct"/>
            <w:vMerge w:val="continue"/>
            <w:vAlign w:val="center"/>
          </w:tcPr>
          <w:p>
            <w:pPr>
              <w:spacing w:line="240" w:lineRule="auto"/>
              <w:ind w:firstLine="0" w:firstLineChars="0"/>
              <w:jc w:val="center"/>
              <w:rPr>
                <w:rFonts w:hint="eastAsia" w:ascii="宋体" w:hAnsi="宋体" w:eastAsia="宋体" w:cs="宋体"/>
                <w:sz w:val="24"/>
                <w:szCs w:val="24"/>
              </w:rPr>
            </w:pPr>
          </w:p>
        </w:tc>
        <w:tc>
          <w:tcPr>
            <w:tcW w:w="557" w:type="pct"/>
            <w:vMerge w:val="continue"/>
            <w:vAlign w:val="center"/>
          </w:tcPr>
          <w:p>
            <w:pPr>
              <w:spacing w:line="240" w:lineRule="auto"/>
              <w:ind w:firstLine="0" w:firstLineChars="0"/>
              <w:rPr>
                <w:rFonts w:hint="eastAsia" w:ascii="宋体" w:hAnsi="宋体" w:eastAsia="宋体" w:cs="宋体"/>
                <w:sz w:val="24"/>
                <w:szCs w:val="24"/>
              </w:rPr>
            </w:pPr>
          </w:p>
        </w:tc>
        <w:tc>
          <w:tcPr>
            <w:tcW w:w="1674" w:type="pct"/>
            <w:vAlign w:val="center"/>
          </w:tcPr>
          <w:p>
            <w:pPr>
              <w:numPr>
                <w:ilvl w:val="0"/>
                <w:numId w:val="27"/>
              </w:num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项目技术咨询服务</w:t>
            </w:r>
          </w:p>
        </w:tc>
        <w:tc>
          <w:tcPr>
            <w:tcW w:w="2310" w:type="pct"/>
            <w:vAlign w:val="center"/>
          </w:tcPr>
          <w:p>
            <w:pPr>
              <w:numPr>
                <w:ilvl w:val="0"/>
                <w:numId w:val="28"/>
              </w:numPr>
              <w:spacing w:line="360" w:lineRule="auto"/>
              <w:ind w:left="0" w:firstLine="0" w:firstLineChars="0"/>
              <w:rPr>
                <w:rFonts w:hint="eastAsia" w:ascii="宋体" w:hAnsi="宋体" w:eastAsia="宋体" w:cs="宋体"/>
                <w:sz w:val="24"/>
                <w:szCs w:val="24"/>
              </w:rPr>
            </w:pPr>
            <w:r>
              <w:rPr>
                <w:rFonts w:hint="eastAsia" w:ascii="宋体" w:hAnsi="宋体" w:eastAsia="宋体" w:cs="宋体"/>
                <w:sz w:val="24"/>
                <w:szCs w:val="24"/>
              </w:rPr>
              <w:t>响应时间≤0.5小时，完成时间≤2小时；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459" w:type="pc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11</w:t>
            </w:r>
          </w:p>
        </w:tc>
        <w:tc>
          <w:tcPr>
            <w:tcW w:w="557" w:type="pct"/>
            <w:vAlign w:val="center"/>
          </w:tcPr>
          <w:p>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故障响应</w:t>
            </w:r>
          </w:p>
        </w:tc>
        <w:tc>
          <w:tcPr>
            <w:tcW w:w="1674" w:type="pc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1、针对项目现场的运维故障响应；</w:t>
            </w:r>
          </w:p>
        </w:tc>
        <w:tc>
          <w:tcPr>
            <w:tcW w:w="2310" w:type="pct"/>
            <w:vAlign w:val="center"/>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1、全年7*24小时；</w:t>
            </w:r>
          </w:p>
        </w:tc>
      </w:tr>
    </w:tbl>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巡检完成后提供：日度巡检报告、月度巡检报告、季度巡检报告、年度巡检报告；</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故障处理后提供：故障处理报告</w:t>
      </w:r>
    </w:p>
    <w:bookmarkEnd w:id="196"/>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为保障业务连续性，服务方需在西安本地设立有专项备品备件库（提供相关证明材料和承诺书），为本项目提供充足的备品备件资源。（相关证明材料应包含并不仅限于备件库地址、备件库照片、备品备件管理制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同时为确保技术人员稳定性，服务方提供及时有效的本地化服务，服务方在西安市有固定的售后服务机构，应在投标文件中附以下证明文件复印件：</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售后服务机构证明或租赁合同；</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技术人员团队清单；</w:t>
      </w:r>
    </w:p>
    <w:p>
      <w:pPr>
        <w:keepNext w:val="0"/>
        <w:keepLines w:val="0"/>
        <w:pageBreakBefore w:val="0"/>
        <w:widowControl w:val="0"/>
        <w:numPr>
          <w:ilvl w:val="0"/>
          <w:numId w:val="29"/>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备件库证明材料。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服务方需提供系统应急方案，确保在突发紧急状况下能够快速响应，缩短业务系统中断时间，降低系统风险。</w:t>
      </w:r>
    </w:p>
    <w:p>
      <w:pPr>
        <w:keepNext w:val="0"/>
        <w:keepLines w:val="0"/>
        <w:pageBreakBefore w:val="0"/>
        <w:widowControl w:val="0"/>
        <w:numPr>
          <w:ilvl w:val="1"/>
          <w:numId w:val="9"/>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197" w:name="_Toc93599418"/>
      <w:bookmarkStart w:id="198" w:name="_Toc2332"/>
      <w:r>
        <w:rPr>
          <w:rFonts w:hint="eastAsia" w:ascii="宋体" w:hAnsi="宋体" w:eastAsia="宋体" w:cs="宋体"/>
          <w:sz w:val="24"/>
          <w:szCs w:val="24"/>
          <w:lang w:val="en-US" w:eastAsia="zh-CN"/>
        </w:rPr>
        <w:t>服务人员要求</w:t>
      </w:r>
      <w:bookmarkEnd w:id="197"/>
      <w:bookmarkEnd w:id="198"/>
    </w:p>
    <w:p>
      <w:pPr>
        <w:keepNext w:val="0"/>
        <w:keepLines w:val="0"/>
        <w:pageBreakBefore w:val="0"/>
        <w:widowControl w:val="0"/>
        <w:numPr>
          <w:ilvl w:val="0"/>
          <w:numId w:val="30"/>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服务人员</w:t>
      </w:r>
    </w:p>
    <w:tbl>
      <w:tblPr>
        <w:tblStyle w:val="40"/>
        <w:tblW w:w="8528" w:type="dxa"/>
        <w:tblInd w:w="0" w:type="dxa"/>
        <w:tblLayout w:type="autofit"/>
        <w:tblCellMar>
          <w:top w:w="0" w:type="dxa"/>
          <w:left w:w="108" w:type="dxa"/>
          <w:bottom w:w="0" w:type="dxa"/>
          <w:right w:w="108" w:type="dxa"/>
        </w:tblCellMar>
      </w:tblPr>
      <w:tblGrid>
        <w:gridCol w:w="568"/>
        <w:gridCol w:w="1241"/>
        <w:gridCol w:w="5086"/>
        <w:gridCol w:w="868"/>
        <w:gridCol w:w="765"/>
      </w:tblGrid>
      <w:tr>
        <w:tblPrEx>
          <w:tblCellMar>
            <w:top w:w="0" w:type="dxa"/>
            <w:left w:w="108" w:type="dxa"/>
            <w:bottom w:w="0" w:type="dxa"/>
            <w:right w:w="108" w:type="dxa"/>
          </w:tblCellMar>
        </w:tblPrEx>
        <w:trPr>
          <w:trHeight w:val="505" w:hRule="atLeast"/>
        </w:trPr>
        <w:tc>
          <w:tcPr>
            <w:tcW w:w="5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4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工作内容</w:t>
            </w:r>
          </w:p>
        </w:tc>
        <w:tc>
          <w:tcPr>
            <w:tcW w:w="508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服务内容说明</w:t>
            </w:r>
          </w:p>
        </w:tc>
        <w:tc>
          <w:tcPr>
            <w:tcW w:w="86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76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CellMar>
            <w:top w:w="0" w:type="dxa"/>
            <w:left w:w="108" w:type="dxa"/>
            <w:bottom w:w="0" w:type="dxa"/>
            <w:right w:w="108" w:type="dxa"/>
          </w:tblCellMar>
        </w:tblPrEx>
        <w:trPr>
          <w:trHeight w:val="439" w:hRule="atLeast"/>
        </w:trPr>
        <w:tc>
          <w:tcPr>
            <w:tcW w:w="568"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1241"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5086"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868"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c>
          <w:tcPr>
            <w:tcW w:w="765"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240" w:lineRule="auto"/>
              <w:ind w:firstLine="0" w:firstLineChars="0"/>
              <w:jc w:val="left"/>
              <w:rPr>
                <w:rFonts w:hint="eastAsia" w:ascii="宋体" w:hAnsi="宋体" w:eastAsia="宋体" w:cs="宋体"/>
                <w:b/>
                <w:bCs/>
                <w:color w:val="000000"/>
                <w:kern w:val="0"/>
                <w:sz w:val="24"/>
                <w:szCs w:val="24"/>
              </w:rPr>
            </w:pPr>
          </w:p>
        </w:tc>
      </w:tr>
      <w:tr>
        <w:tblPrEx>
          <w:tblCellMar>
            <w:top w:w="0" w:type="dxa"/>
            <w:left w:w="108" w:type="dxa"/>
            <w:bottom w:w="0" w:type="dxa"/>
            <w:right w:w="108" w:type="dxa"/>
          </w:tblCellMar>
        </w:tblPrEx>
        <w:trPr>
          <w:trHeight w:val="93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需要驻场4人起到协调沟通的作用，具备相应的软硬件基础技术处理能力、协助对系统漏洞和软件升级的研发。可以进行日常巡检工作及机房除尘工作及基本故障处理能力。正常工作日工作。</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r>
      <w:tr>
        <w:tblPrEx>
          <w:tblCellMar>
            <w:top w:w="0" w:type="dxa"/>
            <w:left w:w="108" w:type="dxa"/>
            <w:bottom w:w="0" w:type="dxa"/>
            <w:right w:w="108" w:type="dxa"/>
          </w:tblCellMar>
        </w:tblPrEx>
        <w:trPr>
          <w:trHeight w:val="762"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初级工程师</w:t>
            </w:r>
            <w:r>
              <w:rPr>
                <w:rFonts w:hint="eastAsia" w:ascii="宋体" w:hAnsi="宋体" w:eastAsia="宋体" w:cs="宋体"/>
                <w:b/>
                <w:bCs/>
                <w:color w:val="000000"/>
                <w:kern w:val="0"/>
                <w:sz w:val="24"/>
                <w:szCs w:val="24"/>
                <w:u w:val="single"/>
              </w:rPr>
              <w:t>7*24小时值班</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具备相应的技术处理能力。可以进行日常巡检工作及机房除尘工作及基本故障处理能力。正常工作日及</w:t>
            </w:r>
            <w:r>
              <w:rPr>
                <w:rFonts w:hint="eastAsia" w:ascii="宋体" w:hAnsi="宋体" w:eastAsia="宋体" w:cs="宋体"/>
                <w:b/>
                <w:bCs/>
                <w:color w:val="000000"/>
                <w:kern w:val="0"/>
                <w:sz w:val="24"/>
                <w:szCs w:val="24"/>
                <w:u w:val="single"/>
              </w:rPr>
              <w:t>节假日。</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130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每月系统及设备深度巡检需要认证工程师，进行深度巡检。对故障设备、或软件BUG进行维修或维护、对系统漏洞和软件升级的研发，中级工程师。</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trHeight w:val="973"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高级工程师驻场</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项目经理驻场服务，全年特殊时期保障服务，特殊故障处理服务、对系统漏洞和软件升级的研发，高级工程师。</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人年</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709" w:hRule="atLeast"/>
        </w:trPr>
        <w:tc>
          <w:tcPr>
            <w:tcW w:w="568" w:type="dxa"/>
            <w:tcBorders>
              <w:top w:val="nil"/>
              <w:left w:val="single" w:color="auto" w:sz="8" w:space="0"/>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41"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原厂工程师技术支持</w:t>
            </w:r>
          </w:p>
        </w:tc>
        <w:tc>
          <w:tcPr>
            <w:tcW w:w="508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如特殊故障需要聘请原厂工程师每次需要提供费用按照12人天</w:t>
            </w:r>
          </w:p>
        </w:tc>
        <w:tc>
          <w:tcPr>
            <w:tcW w:w="868"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人天</w:t>
            </w:r>
          </w:p>
        </w:tc>
        <w:tc>
          <w:tcPr>
            <w:tcW w:w="765"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36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bl>
    <w:p>
      <w:pPr>
        <w:keepNext w:val="0"/>
        <w:keepLines w:val="0"/>
        <w:pageBreakBefore w:val="0"/>
        <w:widowControl w:val="0"/>
        <w:numPr>
          <w:ilvl w:val="1"/>
          <w:numId w:val="9"/>
        </w:numPr>
        <w:kinsoku/>
        <w:wordWrap/>
        <w:overflowPunct/>
        <w:topLinePunct w:val="0"/>
        <w:autoSpaceDE/>
        <w:autoSpaceDN/>
        <w:bidi w:val="0"/>
        <w:adjustRightInd/>
        <w:snapToGrid/>
        <w:spacing w:line="460" w:lineRule="exact"/>
        <w:ind w:left="0" w:firstLine="0"/>
        <w:textAlignment w:val="auto"/>
        <w:rPr>
          <w:rFonts w:hint="eastAsia" w:ascii="宋体" w:hAnsi="宋体" w:eastAsia="宋体" w:cs="宋体"/>
          <w:sz w:val="24"/>
          <w:szCs w:val="24"/>
          <w:lang w:val="en-US" w:eastAsia="zh-CN"/>
        </w:rPr>
      </w:pPr>
      <w:bookmarkStart w:id="199" w:name="_Toc93605325"/>
      <w:bookmarkStart w:id="200" w:name="_Toc22701"/>
      <w:r>
        <w:rPr>
          <w:rFonts w:hint="eastAsia" w:ascii="宋体" w:hAnsi="宋体" w:eastAsia="宋体" w:cs="宋体"/>
          <w:sz w:val="24"/>
          <w:szCs w:val="24"/>
          <w:lang w:val="en-US" w:eastAsia="zh-CN"/>
        </w:rPr>
        <w:t>服务保密要求</w:t>
      </w:r>
      <w:bookmarkEnd w:id="199"/>
      <w:bookmarkEnd w:id="20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公安系统的安全性和特殊性，服务提供商需与西安市公安局交通警察支队车辆管理所签署数据保密协议，严格遵循保密协议，凡涉及支队的机型配置、IP地址、生产经营数据、软件等信息不得向第三方泄露，项目过程中如需涉及西安市公安局交通警察支队车辆管理所系统的数据信息，必须先通过相关负责人的认可，项目工作的数据信息（无论是打印或介质上的数据信息）不得带离工作现场，不得随意复制和传播。</w:t>
      </w:r>
    </w:p>
    <w:p>
      <w:pPr>
        <w:keepNext w:val="0"/>
        <w:keepLines w:val="0"/>
        <w:pageBreakBefore w:val="0"/>
        <w:widowControl w:val="0"/>
        <w:numPr>
          <w:ilvl w:val="1"/>
          <w:numId w:val="9"/>
        </w:numPr>
        <w:kinsoku/>
        <w:wordWrap/>
        <w:overflowPunct/>
        <w:topLinePunct w:val="0"/>
        <w:autoSpaceDE/>
        <w:autoSpaceDN/>
        <w:bidi w:val="0"/>
        <w:adjustRightInd/>
        <w:snapToGrid/>
        <w:spacing w:line="460" w:lineRule="exact"/>
        <w:ind w:left="0" w:firstLine="0"/>
        <w:textAlignment w:val="auto"/>
        <w:rPr>
          <w:rFonts w:hint="eastAsia" w:ascii="宋体" w:hAnsi="宋体" w:eastAsia="宋体" w:cs="宋体"/>
          <w:sz w:val="24"/>
          <w:szCs w:val="24"/>
          <w:lang w:val="en-US" w:eastAsia="zh-CN"/>
        </w:rPr>
      </w:pPr>
      <w:bookmarkStart w:id="201" w:name="_Toc93605326"/>
      <w:bookmarkStart w:id="202" w:name="_Toc20526"/>
      <w:bookmarkStart w:id="203" w:name="_Toc31648"/>
      <w:r>
        <w:rPr>
          <w:rFonts w:hint="eastAsia" w:ascii="宋体" w:hAnsi="宋体" w:eastAsia="宋体" w:cs="宋体"/>
          <w:sz w:val="24"/>
          <w:szCs w:val="24"/>
          <w:lang w:val="en-US" w:eastAsia="zh-CN"/>
        </w:rPr>
        <w:t>服务资料交付要求</w:t>
      </w:r>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服务方在运维过程中需要对运维工作进行量化，保留过程性文档，并根据西安市公安局交通警察支队车辆管理所实际现状制定交付物模板，定时（日、周、月、季度、年度）按时提交运维服务资料。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服务方在系统升级过程中需要保留过程性文档，在验收阶段提交相关验收资料及使用手册。</w:t>
      </w:r>
      <w:bookmarkStart w:id="303" w:name="_GoBack"/>
      <w:bookmarkEnd w:id="303"/>
    </w:p>
    <w:p>
      <w:pPr>
        <w:keepNext w:val="0"/>
        <w:keepLines w:val="0"/>
        <w:pageBreakBefore w:val="0"/>
        <w:widowControl w:val="0"/>
        <w:numPr>
          <w:ilvl w:val="1"/>
          <w:numId w:val="9"/>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204" w:name="_Toc1151"/>
      <w:r>
        <w:rPr>
          <w:rFonts w:hint="eastAsia" w:ascii="宋体" w:hAnsi="宋体" w:eastAsia="宋体" w:cs="宋体"/>
          <w:sz w:val="24"/>
          <w:szCs w:val="24"/>
          <w:lang w:val="en-US" w:eastAsia="zh-CN"/>
        </w:rPr>
        <w:t>技术培训服务</w:t>
      </w:r>
      <w:bookmarkEnd w:id="20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服务方应免费对甲方技术人员进行业务系统的使用培训，包括基础知识培训和维护技术培训，培训人数不少于10人天，并提供详细培训方案。</w:t>
      </w:r>
    </w:p>
    <w:p>
      <w:pPr>
        <w:keepNext w:val="0"/>
        <w:keepLines w:val="0"/>
        <w:pageBreakBefore w:val="0"/>
        <w:widowControl w:val="0"/>
        <w:numPr>
          <w:ilvl w:val="1"/>
          <w:numId w:val="9"/>
        </w:numPr>
        <w:kinsoku/>
        <w:wordWrap/>
        <w:overflowPunct/>
        <w:topLinePunct w:val="0"/>
        <w:autoSpaceDE/>
        <w:autoSpaceDN/>
        <w:bidi w:val="0"/>
        <w:adjustRightInd/>
        <w:snapToGrid/>
        <w:spacing w:line="460" w:lineRule="exact"/>
        <w:ind w:left="0" w:firstLine="0"/>
        <w:jc w:val="left"/>
        <w:textAlignment w:val="auto"/>
        <w:rPr>
          <w:rFonts w:hint="eastAsia" w:ascii="宋体" w:hAnsi="宋体" w:eastAsia="宋体" w:cs="宋体"/>
          <w:sz w:val="24"/>
          <w:szCs w:val="24"/>
          <w:lang w:val="en-US" w:eastAsia="zh-CN"/>
        </w:rPr>
      </w:pPr>
      <w:bookmarkStart w:id="205" w:name="_Toc28357"/>
      <w:r>
        <w:rPr>
          <w:rFonts w:hint="eastAsia" w:ascii="宋体" w:hAnsi="宋体" w:eastAsia="宋体" w:cs="宋体"/>
          <w:sz w:val="24"/>
          <w:szCs w:val="24"/>
          <w:lang w:val="en-US" w:eastAsia="zh-CN"/>
        </w:rPr>
        <w:t>故障响应要求</w:t>
      </w:r>
      <w:bookmarkEnd w:id="20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若遇突发情况，驻场工程师无法解决，服务方公司中高级工程师需在30分钟内到达现场提供现场故障处理服务，直至故障处理结束，故障处理结束3个工作日出具故障处理报告及相关故障预防建议；</w:t>
      </w:r>
    </w:p>
    <w:p>
      <w:pPr>
        <w:rPr>
          <w:rFonts w:hint="eastAsia" w:ascii="宋体" w:hAnsi="宋体" w:cs="宋体"/>
          <w:sz w:val="24"/>
          <w:lang w:val="en-US" w:eastAsia="zh-CN"/>
        </w:rPr>
      </w:pPr>
    </w:p>
    <w:p>
      <w:pPr>
        <w:rPr>
          <w:rFonts w:ascii="宋体" w:hAnsi="宋体" w:cs="宋体"/>
          <w:szCs w:val="24"/>
        </w:rPr>
      </w:pPr>
      <w:r>
        <w:rPr>
          <w:rFonts w:ascii="宋体" w:hAnsi="宋体" w:cs="宋体"/>
          <w:szCs w:val="24"/>
        </w:rPr>
        <w:br w:type="page"/>
      </w:r>
    </w:p>
    <w:p>
      <w:pPr>
        <w:rPr>
          <w:rFonts w:ascii="宋体" w:hAnsi="宋体" w:cs="宋体"/>
          <w:szCs w:val="24"/>
        </w:rPr>
      </w:pPr>
    </w:p>
    <w:p>
      <w:pPr>
        <w:pStyle w:val="2"/>
        <w:spacing w:line="480" w:lineRule="exact"/>
        <w:jc w:val="center"/>
      </w:pPr>
      <w:bookmarkStart w:id="206" w:name="_Toc27792"/>
      <w:r>
        <w:rPr>
          <w:rFonts w:hint="eastAsia"/>
        </w:rPr>
        <w:t>第四章</w:t>
      </w:r>
      <w:r>
        <w:t xml:space="preserve">  </w:t>
      </w:r>
      <w:r>
        <w:rPr>
          <w:rFonts w:hint="eastAsia"/>
        </w:rPr>
        <w:t>商务要求</w:t>
      </w:r>
      <w:bookmarkEnd w:id="70"/>
      <w:bookmarkEnd w:id="71"/>
      <w:bookmarkEnd w:id="72"/>
      <w:bookmarkEnd w:id="206"/>
    </w:p>
    <w:p>
      <w:pPr>
        <w:pStyle w:val="26"/>
        <w:spacing w:line="480" w:lineRule="exact"/>
        <w:rPr>
          <w:rFonts w:ascii="宋体" w:hAnsi="宋体" w:cs="宋体"/>
          <w:sz w:val="24"/>
          <w:szCs w:val="24"/>
        </w:rPr>
      </w:pPr>
      <w:bookmarkStart w:id="207" w:name="_Toc459048306"/>
      <w:r>
        <w:rPr>
          <w:rFonts w:hint="eastAsia" w:ascii="宋体" w:hAnsi="宋体" w:cs="宋体"/>
          <w:b/>
          <w:bCs/>
          <w:sz w:val="24"/>
          <w:szCs w:val="24"/>
        </w:rPr>
        <w:t>一、服务期：</w:t>
      </w:r>
      <w:r>
        <w:rPr>
          <w:rFonts w:hint="eastAsia" w:ascii="宋体" w:hAnsi="宋体" w:eastAsia="宋体" w:cs="宋体"/>
          <w:sz w:val="24"/>
          <w:szCs w:val="24"/>
          <w:lang w:val="en-US" w:eastAsia="zh-CN"/>
        </w:rPr>
        <w:t>车驾管业务系统运维服务期：一年（2024年11月11日至2025年11月10日），如遇下一年度运维方改变，终止期限以交接手续办完为止。机房改造项目改造施工期限：自签订合同后 150 日内完成交付。交货期：自合同签订之日起1个月内完成软硬件实施及交付。</w:t>
      </w:r>
    </w:p>
    <w:p>
      <w:pPr>
        <w:adjustRightInd w:val="0"/>
        <w:snapToGrid w:val="0"/>
        <w:spacing w:line="480" w:lineRule="exact"/>
        <w:ind w:firstLine="482"/>
        <w:rPr>
          <w:rFonts w:hint="eastAsia" w:ascii="宋体" w:hAnsi="宋体" w:eastAsia="宋体" w:cs="宋体"/>
          <w:szCs w:val="24"/>
          <w:highlight w:val="none"/>
          <w:lang w:eastAsia="zh-CN"/>
        </w:rPr>
      </w:pPr>
      <w:bookmarkStart w:id="208" w:name="_Toc167715234"/>
      <w:bookmarkStart w:id="209" w:name="_Toc167712839"/>
      <w:bookmarkStart w:id="210" w:name="_Toc167714037"/>
      <w:r>
        <w:rPr>
          <w:rFonts w:hint="eastAsia" w:ascii="宋体" w:hAnsi="宋体" w:cs="宋体"/>
          <w:b/>
          <w:bCs/>
          <w:szCs w:val="24"/>
          <w:highlight w:val="none"/>
        </w:rPr>
        <w:t>服务地点</w:t>
      </w:r>
      <w:r>
        <w:rPr>
          <w:rFonts w:hint="eastAsia" w:ascii="宋体" w:hAnsi="宋体" w:cs="宋体"/>
          <w:szCs w:val="24"/>
          <w:highlight w:val="none"/>
        </w:rPr>
        <w:t>：</w:t>
      </w:r>
      <w:bookmarkEnd w:id="208"/>
      <w:bookmarkEnd w:id="209"/>
      <w:bookmarkEnd w:id="210"/>
      <w:r>
        <w:rPr>
          <w:rFonts w:hint="eastAsia" w:ascii="宋体" w:hAnsi="宋体" w:cs="宋体"/>
          <w:szCs w:val="24"/>
          <w:highlight w:val="none"/>
        </w:rPr>
        <w:t>西安市公安局交通警察支队</w:t>
      </w:r>
      <w:r>
        <w:rPr>
          <w:rFonts w:hint="eastAsia" w:ascii="宋体" w:hAnsi="宋体" w:cs="宋体"/>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szCs w:val="24"/>
        </w:rPr>
      </w:pPr>
      <w:r>
        <w:rPr>
          <w:rFonts w:hint="eastAsia" w:ascii="宋体" w:hAnsi="宋体" w:eastAsia="宋体" w:cs="宋体"/>
          <w:b/>
          <w:bCs/>
          <w:szCs w:val="24"/>
        </w:rPr>
        <w:t>二、付款方式</w:t>
      </w:r>
      <w:r>
        <w:rPr>
          <w:rFonts w:hint="eastAsia" w:ascii="宋体" w:hAnsi="宋体" w:eastAsia="宋体" w:cs="宋体"/>
          <w:szCs w:val="24"/>
        </w:rPr>
        <w:t>：</w:t>
      </w:r>
    </w:p>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Cs w:val="24"/>
        </w:rPr>
      </w:pPr>
      <w:bookmarkStart w:id="211" w:name="_Toc3220"/>
      <w:bookmarkStart w:id="212" w:name="_Toc167712868"/>
      <w:bookmarkStart w:id="213" w:name="_Toc167715263"/>
      <w:bookmarkStart w:id="214" w:name="_Toc167714066"/>
      <w:r>
        <w:rPr>
          <w:rFonts w:hint="eastAsia" w:ascii="宋体" w:hAnsi="宋体" w:eastAsia="宋体" w:cs="宋体"/>
          <w:color w:val="auto"/>
          <w:szCs w:val="24"/>
        </w:rPr>
        <w:t>合同签订后10个工作日内支付72万元作为预付款，机房改造完成并在运维服务期开始后支付合同总价款的70%（除去预付款）作为进度款，车驾管业务系统运维服务期满及机房改造验收合格并经结算审计后，支付合同剩余价款（最终以审计后金额为准）</w:t>
      </w:r>
      <w:r>
        <w:rPr>
          <w:rFonts w:hint="eastAsia" w:ascii="宋体" w:hAnsi="宋体" w:eastAsia="宋体" w:cs="宋体"/>
          <w:color w:val="auto"/>
          <w:szCs w:val="24"/>
          <w:lang w:eastAsia="zh-CN"/>
        </w:rPr>
        <w:t>；</w:t>
      </w:r>
      <w:r>
        <w:rPr>
          <w:rFonts w:hint="eastAsia" w:ascii="宋体" w:hAnsi="宋体" w:eastAsia="宋体" w:cs="宋体"/>
          <w:color w:val="auto"/>
          <w:szCs w:val="24"/>
        </w:rPr>
        <w:t>在最后一次付款前，实施方需提供合同总价款5%的履约保函，有效期3年。</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szCs w:val="24"/>
        </w:rPr>
      </w:pPr>
      <w:r>
        <w:rPr>
          <w:rFonts w:hint="eastAsia" w:ascii="宋体" w:hAnsi="宋体" w:eastAsia="宋体" w:cs="宋体"/>
          <w:color w:val="auto"/>
          <w:szCs w:val="24"/>
        </w:rPr>
        <w:t>以上费用的支付，均须先由乙方向甲方出具符合甲方要求的等额增值税发票后，甲方另行支付。</w:t>
      </w:r>
    </w:p>
    <w:bookmarkEnd w:id="211"/>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b/>
          <w:bCs/>
          <w:szCs w:val="24"/>
        </w:rPr>
      </w:pPr>
      <w:r>
        <w:rPr>
          <w:rFonts w:hint="eastAsia" w:ascii="宋体" w:hAnsi="宋体" w:eastAsia="宋体" w:cs="宋体"/>
          <w:b/>
          <w:bCs/>
          <w:szCs w:val="24"/>
          <w:lang w:eastAsia="zh-CN"/>
        </w:rPr>
        <w:t>三、</w:t>
      </w:r>
      <w:bookmarkStart w:id="215" w:name="_Toc30560"/>
      <w:r>
        <w:rPr>
          <w:rFonts w:hint="eastAsia" w:ascii="宋体" w:hAnsi="宋体" w:eastAsia="宋体" w:cs="宋体"/>
          <w:b/>
          <w:bCs/>
          <w:szCs w:val="24"/>
        </w:rPr>
        <w:t>质量验收标准及方案</w:t>
      </w:r>
      <w:bookmarkEnd w:id="21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Cs w:val="24"/>
        </w:rPr>
      </w:pPr>
      <w:bookmarkStart w:id="216" w:name="_Hlk130498420"/>
      <w:r>
        <w:rPr>
          <w:rFonts w:hint="eastAsia" w:ascii="宋体" w:hAnsi="宋体" w:eastAsia="宋体" w:cs="宋体"/>
          <w:szCs w:val="24"/>
        </w:rPr>
        <w:t>本项目按照《西安市公安局交通警察支队采购项目履约验收管理办法》执行验收。</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验收目的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Cs w:val="24"/>
        </w:rPr>
      </w:pPr>
      <w:r>
        <w:rPr>
          <w:rFonts w:hint="eastAsia" w:ascii="宋体" w:hAnsi="宋体" w:eastAsia="宋体" w:cs="宋体"/>
          <w:szCs w:val="24"/>
        </w:rPr>
        <w:t>为确保升级部分竣工后达到相关要求和标准，并能正常投入运行；运维服务部分结束后进行项目验收。</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项目验收对象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szCs w:val="24"/>
        </w:rPr>
      </w:pPr>
      <w:r>
        <w:rPr>
          <w:rFonts w:hint="eastAsia" w:ascii="宋体" w:hAnsi="宋体" w:eastAsia="宋体" w:cs="宋体"/>
          <w:szCs w:val="24"/>
        </w:rPr>
        <w:t>参与项目服务的单位及运维人员（与投标文件一致）</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项目验收的前提条件</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所有建设项目按照合同及招标要求完成建设，并满足使用要求；</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各个分项试运行及初验合格；</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硬件设备加电试运行正常，软硬件测试通过；</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各种技术资料、运维资料及其他文档完备，符合合同内容；</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合同或其他附件规定的验收条件</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验收步骤</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编写验收文件</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成立验收小组</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提交验收报告</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召开验收评审会</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验收程序</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申请：项目竣工后经测试和试运行合格后，运维服务部分服务结束，且施工单位根据合同、招投标文件、项目资料等提出验收申请；</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审核：经过审核验收材料齐全；</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验收小组：使用单位和专家组组成验收小组；</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验收评审：使用单位和专家组采取会议方式进行验收，听取验收总结报告、验收小组结果及意见，通过评审后提交验收评审报告。</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提供材料：验收申请、项目实施报告（技术、产品资料、项目管理文档）、运维服务文档、其他相关文档资料、验收小组名单、验收计安排、考勤表（指纹或人脸识别考勤机生成）等；、</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验收签字：经过验收，评审形成的验收报告和评审报告，验收小组签字确认。</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验收依据：</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合同文本；</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投标文件及澄清函；</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国家和行业制定的相应的标准和规范；</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产品合格证；</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服务人员资格证书复印件及原价（与投标文件一致）；</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验收清单。</w:t>
      </w:r>
    </w:p>
    <w:p>
      <w:pPr>
        <w:keepNext w:val="0"/>
        <w:keepLines w:val="0"/>
        <w:pageBreakBefore w:val="0"/>
        <w:widowControl w:val="0"/>
        <w:numPr>
          <w:ilvl w:val="0"/>
          <w:numId w:val="31"/>
        </w:numPr>
        <w:kinsoku/>
        <w:wordWrap/>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宋体"/>
          <w:szCs w:val="24"/>
        </w:rPr>
      </w:pPr>
      <w:r>
        <w:rPr>
          <w:rFonts w:hint="eastAsia" w:ascii="宋体" w:hAnsi="宋体" w:eastAsia="宋体" w:cs="宋体"/>
          <w:szCs w:val="24"/>
        </w:rPr>
        <w:t>项目交接：验收合格后办理项目交接及移交手续。</w:t>
      </w:r>
      <w:bookmarkEnd w:id="216"/>
    </w:p>
    <w:p>
      <w:pPr>
        <w:adjustRightInd w:val="0"/>
        <w:spacing w:line="480" w:lineRule="exact"/>
        <w:ind w:firstLine="480" w:firstLineChars="200"/>
        <w:rPr>
          <w:rFonts w:hint="eastAsia" w:ascii="宋体" w:hAnsi="宋体" w:cs="宋体"/>
          <w:b/>
          <w:bCs/>
          <w:szCs w:val="24"/>
        </w:rPr>
      </w:pPr>
      <w:r>
        <w:rPr>
          <w:rFonts w:hint="eastAsia" w:ascii="宋体" w:hAnsi="宋体" w:eastAsia="宋体" w:cs="宋体"/>
          <w:b w:val="0"/>
          <w:bCs/>
          <w:szCs w:val="24"/>
        </w:rPr>
        <w:t>供应商提供的所有产品必须保证原软硬件的兼容性，保证软硬件正常运行，否则不予验收，由此产生的损失由供货商承担。</w:t>
      </w:r>
    </w:p>
    <w:p>
      <w:pPr>
        <w:adjustRightInd w:val="0"/>
        <w:spacing w:line="480" w:lineRule="exact"/>
        <w:rPr>
          <w:rFonts w:ascii="宋体" w:hAnsi="宋体" w:cs="宋体"/>
          <w:szCs w:val="24"/>
        </w:rPr>
      </w:pPr>
      <w:r>
        <w:rPr>
          <w:rFonts w:hint="eastAsia" w:ascii="宋体" w:hAnsi="宋体" w:cs="宋体"/>
          <w:b/>
          <w:bCs/>
          <w:szCs w:val="24"/>
          <w:lang w:eastAsia="zh-CN"/>
        </w:rPr>
        <w:t>四</w:t>
      </w:r>
      <w:r>
        <w:rPr>
          <w:rFonts w:hint="eastAsia" w:ascii="宋体" w:hAnsi="宋体" w:cs="宋体"/>
          <w:b/>
          <w:bCs/>
          <w:szCs w:val="24"/>
        </w:rPr>
        <w:t>、合同实施</w:t>
      </w:r>
      <w:r>
        <w:rPr>
          <w:rFonts w:hint="eastAsia" w:ascii="宋体" w:hAnsi="宋体" w:cs="宋体"/>
          <w:szCs w:val="24"/>
        </w:rPr>
        <w:t>：</w:t>
      </w:r>
      <w:bookmarkEnd w:id="212"/>
      <w:bookmarkEnd w:id="213"/>
      <w:bookmarkEnd w:id="214"/>
      <w:bookmarkStart w:id="217" w:name="_Toc167714067"/>
      <w:bookmarkStart w:id="218" w:name="_Toc167712869"/>
      <w:bookmarkStart w:id="219" w:name="_Toc167715264"/>
    </w:p>
    <w:bookmarkEnd w:id="217"/>
    <w:bookmarkEnd w:id="218"/>
    <w:bookmarkEnd w:id="219"/>
    <w:p>
      <w:pPr>
        <w:spacing w:line="48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中标人应在合同签订后</w:t>
      </w:r>
      <w:r>
        <w:rPr>
          <w:rFonts w:ascii="宋体" w:hAnsi="宋体" w:cs="宋体"/>
          <w:szCs w:val="24"/>
        </w:rPr>
        <w:t>7</w:t>
      </w:r>
      <w:r>
        <w:rPr>
          <w:rFonts w:hint="eastAsia" w:ascii="宋体" w:hAnsi="宋体" w:cs="宋体"/>
          <w:szCs w:val="24"/>
        </w:rPr>
        <w:t>个日历日内安排人员（项目组成人员简历表所列）与使用单位就项目服务实施等工作进行安排、部署。</w:t>
      </w:r>
    </w:p>
    <w:p>
      <w:pPr>
        <w:adjustRightInd w:val="0"/>
        <w:spacing w:line="48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若未能在服务周期内完成合同规定的义务，由此对采购人造成的延误和一切损失，由中标人承担和赔偿。</w:t>
      </w:r>
    </w:p>
    <w:p>
      <w:pPr>
        <w:tabs>
          <w:tab w:val="left" w:pos="3485"/>
        </w:tabs>
        <w:spacing w:line="520" w:lineRule="exact"/>
        <w:jc w:val="left"/>
        <w:rPr>
          <w:rFonts w:hint="eastAsia" w:ascii="宋体" w:hAnsi="宋体" w:eastAsia="宋体" w:cs="宋体"/>
          <w:b/>
          <w:szCs w:val="24"/>
          <w:lang w:eastAsia="zh-CN"/>
        </w:rPr>
      </w:pPr>
      <w:r>
        <w:rPr>
          <w:rFonts w:hint="eastAsia" w:ascii="宋体" w:hAnsi="宋体" w:cs="宋体"/>
          <w:b/>
          <w:szCs w:val="24"/>
          <w:lang w:eastAsia="zh-CN"/>
        </w:rPr>
        <w:t>五</w:t>
      </w:r>
      <w:r>
        <w:rPr>
          <w:rFonts w:hint="eastAsia" w:ascii="宋体" w:hAnsi="宋体" w:cs="宋体"/>
          <w:b/>
          <w:szCs w:val="24"/>
        </w:rPr>
        <w:t>、</w:t>
      </w:r>
      <w:r>
        <w:rPr>
          <w:rFonts w:hint="eastAsia" w:ascii="宋体" w:hAnsi="宋体" w:cs="宋体"/>
          <w:b/>
          <w:szCs w:val="24"/>
          <w:lang w:eastAsia="zh-CN"/>
        </w:rPr>
        <w:t>专利知识产权</w:t>
      </w:r>
    </w:p>
    <w:p>
      <w:pPr>
        <w:pStyle w:val="104"/>
        <w:spacing w:after="0" w:line="460" w:lineRule="exact"/>
        <w:ind w:left="0" w:firstLine="480" w:firstLineChars="200"/>
        <w:rPr>
          <w:sz w:val="24"/>
          <w:szCs w:val="24"/>
          <w:lang w:val="en-US"/>
        </w:rPr>
      </w:pPr>
      <w:r>
        <w:rPr>
          <w:rFonts w:hint="eastAsia"/>
          <w:sz w:val="24"/>
          <w:szCs w:val="24"/>
          <w:lang w:val="en-US"/>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pPr>
        <w:tabs>
          <w:tab w:val="left" w:pos="3485"/>
        </w:tabs>
        <w:spacing w:line="460" w:lineRule="exact"/>
        <w:jc w:val="left"/>
      </w:pPr>
      <w:r>
        <w:rPr>
          <w:rFonts w:hint="eastAsia" w:ascii="宋体" w:hAnsi="宋体" w:cs="宋体"/>
          <w:b/>
          <w:szCs w:val="24"/>
          <w:lang w:eastAsia="zh-CN"/>
        </w:rPr>
        <w:t>六</w:t>
      </w:r>
      <w:r>
        <w:rPr>
          <w:rFonts w:hint="eastAsia" w:ascii="宋体" w:hAnsi="宋体" w:cs="宋体"/>
          <w:b/>
          <w:szCs w:val="24"/>
        </w:rPr>
        <w:t>、质量保证</w:t>
      </w:r>
    </w:p>
    <w:p>
      <w:pPr>
        <w:tabs>
          <w:tab w:val="left" w:pos="3485"/>
        </w:tabs>
        <w:spacing w:line="52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硬件（含新采购的）自终验合格之日起3年，软件自终验合格之日起1年，质保期内所有硬件产品免费上门保修，故障硬盘不返还，维修更换的旧件无偿交于甲方，乙方无权处理。</w:t>
      </w:r>
    </w:p>
    <w:p>
      <w:pPr>
        <w:tabs>
          <w:tab w:val="left" w:pos="3485"/>
        </w:tabs>
        <w:spacing w:line="520" w:lineRule="exact"/>
        <w:jc w:val="left"/>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、违约责任及赔偿损失的计算办法</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按《中华人民共和国民法典》中的相关条款执行。</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未按合同要求提供服务或服务质量不能满足合同要求，采购人有权依据《中华人民共和国民法典》有关条款及合同约定终止合同，并要求供应商承担违约责任。</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合同一方不履行合同义务、履行合同义务不符合约定或者违反合同项下所作保证的，应向对方承担继续履行、采取补救措施或者赔偿损失等违约责任。</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由于乙方责任事先未征得采购人书面同意而单方面延迟完成项目的，应向甲方支付延迟违约金。延迟违约金按每天支付合同价款的1%。延迟违约金的支付不能免除乙方继续完成项目的义务，但如延迟交付必然导致考核、验收等工作推迟的，相关工作应相应顺延。延迟超过30天的，甲方有权解除合同并要乙方清退所收费用，退还利息并支付合同总价款30%的违约金，若上述金额不足以弥补损失，甲方有权要求乙方继续赔偿。</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乙方提供的服务内容不符合本文件规定或不合格的或本项目不能通过验收的，甲方有权解除合同并要乙方清退所收费用，退还利息并支付合同总价款30%的违约金，若上述金额不足以弥补损失，甲方有权要求乙方继续赔偿。</w:t>
      </w:r>
    </w:p>
    <w:p>
      <w:pPr>
        <w:pStyle w:val="104"/>
        <w:spacing w:after="0" w:line="480" w:lineRule="exact"/>
        <w:ind w:lef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由于乙方工作遗漏、错误等原因使项目出现质量问题，给甲方或第三方造成损失的，责任由乙方承担；乙方除免收遗漏、错误部分的相关费用外，应赔偿甲方或第三方因此遭受的损失。</w:t>
      </w:r>
    </w:p>
    <w:p>
      <w:pPr>
        <w:adjustRightInd w:val="0"/>
        <w:spacing w:line="480" w:lineRule="exact"/>
        <w:rPr>
          <w:rFonts w:hint="eastAsia" w:ascii="宋体" w:hAnsi="宋体" w:eastAsia="宋体" w:cs="宋体"/>
          <w:color w:val="auto"/>
          <w:sz w:val="24"/>
          <w:szCs w:val="24"/>
          <w:highlight w:val="none"/>
        </w:rPr>
      </w:pPr>
      <w:r>
        <w:rPr>
          <w:rFonts w:hint="eastAsia" w:ascii="宋体" w:hAnsi="宋体" w:eastAsia="宋体" w:cs="宋体"/>
          <w:b/>
          <w:sz w:val="24"/>
          <w:szCs w:val="24"/>
          <w:lang w:eastAsia="zh-CN"/>
        </w:rPr>
        <w:t>八、</w:t>
      </w:r>
      <w:r>
        <w:rPr>
          <w:rFonts w:hint="eastAsia" w:ascii="宋体" w:hAnsi="宋体" w:eastAsia="宋体" w:cs="宋体"/>
          <w:b/>
          <w:bCs/>
          <w:color w:val="auto"/>
          <w:sz w:val="24"/>
          <w:szCs w:val="24"/>
          <w:highlight w:val="none"/>
        </w:rPr>
        <w:t>合同实施</w:t>
      </w:r>
      <w:r>
        <w:rPr>
          <w:rFonts w:hint="eastAsia" w:ascii="宋体" w:hAnsi="宋体" w:eastAsia="宋体" w:cs="宋体"/>
          <w:color w:val="auto"/>
          <w:sz w:val="24"/>
          <w:szCs w:val="24"/>
          <w:highlight w:val="none"/>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1.中标人应在合同签订后7个日历日内安排人员（项目组成人员简历表所列）与使用单位就项目服务实施等工作进行安排、部署。</w:t>
      </w:r>
    </w:p>
    <w:p>
      <w:pPr>
        <w:spacing w:line="480" w:lineRule="exact"/>
        <w:ind w:firstLine="480" w:firstLineChars="200"/>
        <w:rPr>
          <w:rFonts w:hint="eastAsia" w:ascii="宋体" w:hAnsi="宋体" w:eastAsia="宋体" w:cs="宋体"/>
          <w:b/>
          <w:sz w:val="24"/>
          <w:szCs w:val="24"/>
          <w:lang w:eastAsia="zh-CN"/>
        </w:rPr>
      </w:pPr>
      <w:r>
        <w:rPr>
          <w:rFonts w:hint="eastAsia" w:ascii="宋体" w:hAnsi="宋体" w:eastAsia="宋体" w:cs="宋体"/>
          <w:color w:val="auto"/>
          <w:sz w:val="24"/>
          <w:szCs w:val="24"/>
          <w:highlight w:val="none"/>
        </w:rPr>
        <w:t>2.若未能在服务周期内完成合同规定的义务，由此对采购人造成的延误和一切损失，由中标人承担和赔偿。</w:t>
      </w:r>
    </w:p>
    <w:p>
      <w:pPr>
        <w:tabs>
          <w:tab w:val="left" w:pos="3485"/>
        </w:tabs>
        <w:spacing w:line="520" w:lineRule="exact"/>
        <w:jc w:val="left"/>
        <w:rPr>
          <w:rFonts w:ascii="宋体" w:hAnsi="宋体" w:cs="宋体"/>
          <w:b/>
          <w:sz w:val="44"/>
        </w:rPr>
      </w:pPr>
      <w:r>
        <w:rPr>
          <w:rFonts w:hint="eastAsia" w:ascii="宋体" w:hAnsi="宋体" w:cs="宋体"/>
          <w:b/>
          <w:szCs w:val="24"/>
        </w:rPr>
        <w:t>注：商务要求为实质性要求，不得负偏离。</w:t>
      </w:r>
      <w:r>
        <w:rPr>
          <w:rFonts w:ascii="宋体" w:hAnsi="宋体" w:cs="宋体"/>
          <w:b/>
          <w:szCs w:val="24"/>
        </w:rPr>
        <w:t xml:space="preserve">  </w:t>
      </w:r>
    </w:p>
    <w:p>
      <w:pPr>
        <w:adjustRightInd w:val="0"/>
        <w:spacing w:line="480" w:lineRule="exact"/>
        <w:ind w:firstLine="560" w:firstLineChars="200"/>
        <w:rPr>
          <w:rFonts w:ascii="宋体" w:hAnsi="宋体" w:cs="宋体"/>
          <w:sz w:val="28"/>
          <w:szCs w:val="28"/>
        </w:rPr>
      </w:pPr>
      <w:r>
        <w:rPr>
          <w:rFonts w:ascii="宋体" w:hAnsi="宋体" w:cs="宋体"/>
          <w:sz w:val="28"/>
          <w:szCs w:val="28"/>
        </w:rPr>
        <w:br w:type="page"/>
      </w:r>
    </w:p>
    <w:p>
      <w:bookmarkStart w:id="220" w:name="_Toc20951"/>
      <w:bookmarkStart w:id="221" w:name="_Toc7683"/>
      <w:bookmarkStart w:id="222" w:name="_Toc11750"/>
    </w:p>
    <w:p>
      <w:pPr>
        <w:pStyle w:val="2"/>
        <w:spacing w:line="480" w:lineRule="exact"/>
        <w:jc w:val="center"/>
        <w:rPr>
          <w:rFonts w:ascii="宋体" w:hAnsi="宋体" w:cs="宋体"/>
        </w:rPr>
      </w:pPr>
      <w:bookmarkStart w:id="223" w:name="_Toc13639"/>
      <w:r>
        <w:rPr>
          <w:rFonts w:hint="eastAsia" w:ascii="宋体" w:hAnsi="宋体" w:cs="宋体"/>
        </w:rPr>
        <w:t>第五章</w:t>
      </w:r>
      <w:r>
        <w:rPr>
          <w:rFonts w:ascii="宋体" w:hAnsi="宋体" w:cs="宋体"/>
        </w:rPr>
        <w:t xml:space="preserve">  </w:t>
      </w:r>
      <w:r>
        <w:rPr>
          <w:rFonts w:hint="eastAsia" w:ascii="宋体" w:hAnsi="宋体" w:cs="宋体"/>
        </w:rPr>
        <w:t>合同条款</w:t>
      </w:r>
      <w:bookmarkEnd w:id="207"/>
      <w:bookmarkEnd w:id="220"/>
      <w:bookmarkEnd w:id="221"/>
      <w:bookmarkEnd w:id="222"/>
      <w:bookmarkEnd w:id="223"/>
    </w:p>
    <w:p>
      <w:pPr>
        <w:spacing w:line="720" w:lineRule="exact"/>
        <w:jc w:val="center"/>
        <w:rPr>
          <w:rFonts w:ascii="宋体" w:hAnsi="宋体" w:cs="宋体"/>
          <w:b/>
          <w:bCs/>
          <w:sz w:val="44"/>
          <w:szCs w:val="32"/>
        </w:rPr>
      </w:pPr>
    </w:p>
    <w:p>
      <w:pPr>
        <w:pStyle w:val="28"/>
      </w:pPr>
    </w:p>
    <w:p>
      <w:pPr>
        <w:spacing w:line="720" w:lineRule="exact"/>
        <w:jc w:val="center"/>
        <w:rPr>
          <w:rFonts w:hint="eastAsia" w:ascii="宋体" w:hAnsi="宋体" w:cs="宋体"/>
          <w:b/>
          <w:bCs/>
          <w:sz w:val="44"/>
          <w:szCs w:val="32"/>
        </w:rPr>
      </w:pPr>
      <w:r>
        <w:rPr>
          <w:rFonts w:hint="eastAsia" w:ascii="宋体" w:hAnsi="宋体" w:cs="宋体"/>
          <w:b/>
          <w:bCs/>
          <w:sz w:val="44"/>
          <w:szCs w:val="32"/>
        </w:rPr>
        <w:t>西安市公安局交通警察支队</w:t>
      </w:r>
    </w:p>
    <w:p>
      <w:pPr>
        <w:spacing w:line="720" w:lineRule="exact"/>
        <w:jc w:val="center"/>
        <w:rPr>
          <w:rFonts w:ascii="宋体" w:hAnsi="宋体" w:cs="宋体"/>
          <w:b/>
          <w:bCs/>
          <w:sz w:val="44"/>
          <w:szCs w:val="32"/>
        </w:rPr>
      </w:pPr>
      <w:r>
        <w:rPr>
          <w:rFonts w:hint="eastAsia" w:ascii="宋体" w:hAnsi="宋体" w:cs="宋体"/>
          <w:b/>
          <w:bCs/>
          <w:sz w:val="44"/>
          <w:szCs w:val="32"/>
        </w:rPr>
        <w:t>车驾管业务系统运维服务及机房改造项目</w:t>
      </w:r>
    </w:p>
    <w:p>
      <w:pPr>
        <w:rPr>
          <w:rFonts w:ascii="宋体" w:hAnsi="宋体" w:cs="宋体"/>
        </w:rPr>
      </w:pPr>
    </w:p>
    <w:p>
      <w:pPr>
        <w:spacing w:before="120" w:line="360" w:lineRule="auto"/>
        <w:jc w:val="center"/>
        <w:rPr>
          <w:rFonts w:hint="eastAsia" w:ascii="宋体" w:hAnsi="宋体" w:cs="宋体"/>
          <w:b/>
          <w:bCs/>
          <w:sz w:val="36"/>
          <w:szCs w:val="36"/>
        </w:rPr>
      </w:pPr>
    </w:p>
    <w:p>
      <w:pPr>
        <w:spacing w:before="120" w:line="360" w:lineRule="auto"/>
        <w:jc w:val="center"/>
        <w:rPr>
          <w:rFonts w:hint="eastAsia" w:ascii="宋体" w:hAnsi="宋体" w:cs="宋体"/>
          <w:b/>
          <w:bCs/>
          <w:sz w:val="36"/>
          <w:szCs w:val="36"/>
        </w:rPr>
      </w:pPr>
      <w:r>
        <w:rPr>
          <w:rFonts w:hint="eastAsia" w:ascii="宋体" w:hAnsi="宋体" w:cs="宋体"/>
          <w:b/>
          <w:bCs/>
          <w:sz w:val="36"/>
          <w:szCs w:val="36"/>
        </w:rPr>
        <w:t>政</w:t>
      </w:r>
      <w:r>
        <w:rPr>
          <w:rFonts w:ascii="宋体" w:hAnsi="宋体" w:cs="宋体"/>
          <w:b/>
          <w:bCs/>
          <w:sz w:val="36"/>
          <w:szCs w:val="36"/>
        </w:rPr>
        <w:t xml:space="preserve"> </w:t>
      </w:r>
      <w:r>
        <w:rPr>
          <w:rFonts w:hint="eastAsia" w:ascii="宋体" w:hAnsi="宋体" w:cs="宋体"/>
          <w:b/>
          <w:bCs/>
          <w:sz w:val="36"/>
          <w:szCs w:val="36"/>
        </w:rPr>
        <w:t>府</w:t>
      </w:r>
      <w:r>
        <w:rPr>
          <w:rFonts w:ascii="宋体" w:hAnsi="宋体" w:cs="宋体"/>
          <w:b/>
          <w:bCs/>
          <w:sz w:val="36"/>
          <w:szCs w:val="36"/>
        </w:rPr>
        <w:t xml:space="preserve"> </w:t>
      </w:r>
      <w:r>
        <w:rPr>
          <w:rFonts w:hint="eastAsia" w:ascii="宋体" w:hAnsi="宋体" w:cs="宋体"/>
          <w:b/>
          <w:bCs/>
          <w:sz w:val="36"/>
          <w:szCs w:val="36"/>
        </w:rPr>
        <w:t>采</w:t>
      </w:r>
      <w:r>
        <w:rPr>
          <w:rFonts w:ascii="宋体" w:hAnsi="宋体" w:cs="宋体"/>
          <w:b/>
          <w:bCs/>
          <w:sz w:val="36"/>
          <w:szCs w:val="36"/>
        </w:rPr>
        <w:t xml:space="preserve"> </w:t>
      </w:r>
      <w:r>
        <w:rPr>
          <w:rFonts w:hint="eastAsia" w:ascii="宋体" w:hAnsi="宋体" w:cs="宋体"/>
          <w:b/>
          <w:bCs/>
          <w:sz w:val="36"/>
          <w:szCs w:val="36"/>
        </w:rPr>
        <w:t>购</w:t>
      </w:r>
      <w:r>
        <w:rPr>
          <w:rFonts w:ascii="宋体" w:hAnsi="宋体" w:cs="宋体"/>
          <w:b/>
          <w:bCs/>
          <w:sz w:val="36"/>
          <w:szCs w:val="36"/>
        </w:rPr>
        <w:t xml:space="preserve"> </w:t>
      </w:r>
      <w:r>
        <w:rPr>
          <w:rFonts w:hint="eastAsia" w:ascii="宋体" w:hAnsi="宋体" w:cs="宋体"/>
          <w:b/>
          <w:bCs/>
          <w:sz w:val="36"/>
          <w:szCs w:val="36"/>
        </w:rPr>
        <w:t>合</w:t>
      </w:r>
      <w:r>
        <w:rPr>
          <w:rFonts w:ascii="宋体" w:hAnsi="宋体" w:cs="宋体"/>
          <w:b/>
          <w:bCs/>
          <w:sz w:val="36"/>
          <w:szCs w:val="36"/>
        </w:rPr>
        <w:t xml:space="preserve"> </w:t>
      </w:r>
      <w:r>
        <w:rPr>
          <w:rFonts w:hint="eastAsia" w:ascii="宋体" w:hAnsi="宋体" w:cs="宋体"/>
          <w:b/>
          <w:bCs/>
          <w:sz w:val="36"/>
          <w:szCs w:val="36"/>
        </w:rPr>
        <w:t>同</w:t>
      </w:r>
    </w:p>
    <w:p>
      <w:pPr>
        <w:pStyle w:val="28"/>
        <w:rPr>
          <w:rFonts w:hint="eastAsia" w:ascii="宋体" w:hAnsi="宋体" w:cs="宋体"/>
          <w:b/>
          <w:bCs/>
          <w:sz w:val="36"/>
          <w:szCs w:val="36"/>
        </w:rPr>
      </w:pPr>
    </w:p>
    <w:p/>
    <w:p>
      <w:pPr>
        <w:spacing w:before="120" w:line="360" w:lineRule="auto"/>
        <w:ind w:firstLine="2530" w:firstLineChars="900"/>
        <w:rPr>
          <w:rFonts w:ascii="宋体" w:hAnsi="宋体" w:cs="宋体"/>
          <w:sz w:val="28"/>
          <w:szCs w:val="28"/>
        </w:rPr>
      </w:pPr>
      <w:bookmarkStart w:id="224" w:name="_Toc109543216"/>
      <w:bookmarkStart w:id="225" w:name="_Toc109542396"/>
      <w:r>
        <w:rPr>
          <w:rFonts w:hint="eastAsia" w:ascii="宋体" w:hAnsi="宋体" w:cs="宋体"/>
          <w:b/>
          <w:bCs/>
          <w:sz w:val="28"/>
          <w:szCs w:val="28"/>
        </w:rPr>
        <w:t>合同编号：</w:t>
      </w:r>
      <w:bookmarkEnd w:id="224"/>
      <w:bookmarkEnd w:id="225"/>
      <w:r>
        <w:rPr>
          <w:rFonts w:ascii="宋体" w:hAnsi="宋体" w:cs="宋体"/>
          <w:b/>
          <w:bCs/>
          <w:sz w:val="28"/>
          <w:szCs w:val="28"/>
        </w:rPr>
        <w:t>SDZC202</w:t>
      </w:r>
      <w:r>
        <w:rPr>
          <w:rFonts w:hint="eastAsia" w:ascii="宋体" w:hAnsi="宋体" w:cs="宋体"/>
          <w:b/>
          <w:bCs/>
          <w:sz w:val="28"/>
          <w:szCs w:val="28"/>
          <w:lang w:val="en-US" w:eastAsia="zh-CN"/>
        </w:rPr>
        <w:t>4-098</w:t>
      </w:r>
      <w:r>
        <w:rPr>
          <w:rFonts w:ascii="宋体" w:hAnsi="宋体" w:cs="宋体"/>
          <w:sz w:val="28"/>
          <w:szCs w:val="28"/>
        </w:rPr>
        <w:t xml:space="preserve">      </w:t>
      </w:r>
    </w:p>
    <w:p>
      <w:pPr>
        <w:spacing w:before="120" w:line="360" w:lineRule="auto"/>
        <w:rPr>
          <w:rFonts w:ascii="宋体" w:hAnsi="宋体" w:cs="宋体"/>
          <w:b/>
          <w:bCs/>
          <w:sz w:val="28"/>
          <w:szCs w:val="28"/>
        </w:rPr>
      </w:pPr>
      <w:r>
        <w:rPr>
          <w:rFonts w:ascii="宋体" w:hAnsi="宋体" w:cs="宋体"/>
          <w:sz w:val="28"/>
          <w:szCs w:val="28"/>
        </w:rPr>
        <w:t xml:space="preserve">                        </w:t>
      </w:r>
      <w:r>
        <w:rPr>
          <w:rFonts w:ascii="宋体" w:hAnsi="宋体" w:cs="宋体"/>
          <w:b/>
          <w:bCs/>
          <w:sz w:val="28"/>
          <w:szCs w:val="28"/>
        </w:rPr>
        <w:t xml:space="preserve">  </w:t>
      </w:r>
    </w:p>
    <w:p>
      <w:pPr>
        <w:spacing w:before="120" w:line="360" w:lineRule="auto"/>
        <w:rPr>
          <w:rFonts w:ascii="宋体" w:hAnsi="宋体" w:cs="宋体"/>
          <w:b/>
          <w:bCs/>
          <w:sz w:val="28"/>
          <w:szCs w:val="28"/>
        </w:rPr>
      </w:pPr>
    </w:p>
    <w:p>
      <w:pPr>
        <w:spacing w:before="120" w:line="360" w:lineRule="auto"/>
        <w:rPr>
          <w:rFonts w:ascii="宋体" w:hAnsi="宋体" w:cs="宋体"/>
          <w:b/>
          <w:bCs/>
          <w:sz w:val="28"/>
          <w:szCs w:val="28"/>
        </w:rPr>
      </w:pPr>
      <w:r>
        <w:rPr>
          <w:rFonts w:ascii="宋体" w:hAnsi="宋体" w:cs="宋体"/>
          <w:b/>
          <w:bCs/>
          <w:sz w:val="28"/>
          <w:szCs w:val="28"/>
        </w:rPr>
        <w:t xml:space="preserve">     </w:t>
      </w:r>
    </w:p>
    <w:p>
      <w:pPr>
        <w:pStyle w:val="18"/>
        <w:rPr>
          <w:rFonts w:ascii="宋体" w:hAnsi="宋体" w:cs="宋体"/>
          <w:b/>
          <w:bCs/>
          <w:sz w:val="28"/>
          <w:szCs w:val="28"/>
        </w:rPr>
      </w:pPr>
    </w:p>
    <w:p>
      <w:pPr>
        <w:rPr>
          <w:rFonts w:ascii="宋体" w:hAnsi="宋体" w:cs="宋体"/>
        </w:rPr>
      </w:pPr>
    </w:p>
    <w:p>
      <w:pPr>
        <w:jc w:val="center"/>
        <w:rPr>
          <w:rFonts w:ascii="宋体" w:hAnsi="宋体" w:cs="宋体"/>
          <w:b/>
          <w:szCs w:val="24"/>
        </w:rPr>
      </w:pPr>
    </w:p>
    <w:p>
      <w:pPr>
        <w:jc w:val="center"/>
        <w:rPr>
          <w:rFonts w:ascii="宋体" w:hAnsi="宋体" w:cs="宋体"/>
          <w:b/>
          <w:szCs w:val="24"/>
        </w:rPr>
      </w:pPr>
    </w:p>
    <w:p>
      <w:pPr>
        <w:rPr>
          <w:rFonts w:ascii="宋体" w:hAnsi="宋体" w:cs="宋体"/>
          <w:b/>
          <w:spacing w:val="20"/>
          <w:sz w:val="28"/>
          <w:szCs w:val="24"/>
        </w:rPr>
      </w:pPr>
      <w:r>
        <w:rPr>
          <w:rFonts w:ascii="宋体" w:hAnsi="宋体" w:cs="宋体"/>
          <w:b/>
          <w:szCs w:val="24"/>
        </w:rPr>
        <w:t xml:space="preserve">             </w:t>
      </w:r>
      <w:r>
        <w:rPr>
          <w:rFonts w:hint="eastAsia" w:ascii="宋体" w:hAnsi="宋体" w:cs="宋体"/>
          <w:b/>
          <w:spacing w:val="20"/>
          <w:sz w:val="28"/>
          <w:szCs w:val="24"/>
        </w:rPr>
        <w:t>甲</w:t>
      </w:r>
      <w:r>
        <w:rPr>
          <w:rFonts w:ascii="宋体" w:hAnsi="宋体" w:cs="宋体"/>
          <w:b/>
          <w:spacing w:val="20"/>
          <w:sz w:val="28"/>
          <w:szCs w:val="24"/>
        </w:rPr>
        <w:t xml:space="preserve">    </w:t>
      </w:r>
      <w:r>
        <w:rPr>
          <w:rFonts w:hint="eastAsia" w:ascii="宋体" w:hAnsi="宋体" w:cs="宋体"/>
          <w:b/>
          <w:spacing w:val="20"/>
          <w:sz w:val="28"/>
          <w:szCs w:val="24"/>
        </w:rPr>
        <w:t>方：西安市公安局交通警察支队</w:t>
      </w:r>
    </w:p>
    <w:p>
      <w:pPr>
        <w:jc w:val="center"/>
        <w:rPr>
          <w:rFonts w:ascii="宋体" w:hAnsi="宋体" w:cs="宋体"/>
          <w:b/>
          <w:spacing w:val="20"/>
          <w:sz w:val="28"/>
          <w:szCs w:val="24"/>
        </w:rPr>
      </w:pPr>
    </w:p>
    <w:p>
      <w:pPr>
        <w:rPr>
          <w:rFonts w:ascii="宋体" w:hAnsi="宋体" w:cs="宋体"/>
          <w:b/>
          <w:spacing w:val="20"/>
          <w:sz w:val="28"/>
          <w:szCs w:val="24"/>
        </w:rPr>
      </w:pPr>
      <w:r>
        <w:rPr>
          <w:rFonts w:ascii="宋体" w:hAnsi="宋体" w:cs="宋体"/>
          <w:b/>
          <w:spacing w:val="20"/>
          <w:sz w:val="28"/>
          <w:szCs w:val="24"/>
        </w:rPr>
        <w:t xml:space="preserve">         </w:t>
      </w:r>
      <w:r>
        <w:rPr>
          <w:rFonts w:hint="eastAsia" w:ascii="宋体" w:hAnsi="宋体" w:cs="宋体"/>
          <w:b/>
          <w:spacing w:val="20"/>
          <w:sz w:val="28"/>
          <w:szCs w:val="24"/>
        </w:rPr>
        <w:t>乙</w:t>
      </w:r>
      <w:r>
        <w:rPr>
          <w:rFonts w:ascii="宋体" w:hAnsi="宋体" w:cs="宋体"/>
          <w:b/>
          <w:spacing w:val="20"/>
          <w:sz w:val="28"/>
          <w:szCs w:val="24"/>
        </w:rPr>
        <w:t xml:space="preserve">    </w:t>
      </w:r>
      <w:r>
        <w:rPr>
          <w:rFonts w:hint="eastAsia" w:ascii="宋体" w:hAnsi="宋体" w:cs="宋体"/>
          <w:b/>
          <w:spacing w:val="20"/>
          <w:sz w:val="28"/>
          <w:szCs w:val="24"/>
        </w:rPr>
        <w:t>方：</w:t>
      </w:r>
      <w:r>
        <w:rPr>
          <w:rFonts w:ascii="宋体" w:hAnsi="宋体" w:cs="宋体"/>
          <w:b/>
          <w:spacing w:val="20"/>
          <w:sz w:val="28"/>
          <w:szCs w:val="24"/>
        </w:rPr>
        <w:t xml:space="preserve">                     </w:t>
      </w:r>
    </w:p>
    <w:p>
      <w:pPr>
        <w:rPr>
          <w:rFonts w:ascii="宋体" w:hAnsi="宋体" w:cs="宋体"/>
          <w:b/>
          <w:spacing w:val="20"/>
          <w:sz w:val="28"/>
          <w:szCs w:val="24"/>
        </w:rPr>
      </w:pPr>
      <w:r>
        <w:rPr>
          <w:rFonts w:ascii="宋体" w:hAnsi="宋体" w:cs="宋体"/>
          <w:b/>
          <w:spacing w:val="20"/>
          <w:sz w:val="28"/>
          <w:szCs w:val="24"/>
        </w:rPr>
        <w:t xml:space="preserve">        </w:t>
      </w:r>
    </w:p>
    <w:p>
      <w:pPr>
        <w:ind w:firstLine="1605" w:firstLineChars="500"/>
        <w:rPr>
          <w:rFonts w:ascii="宋体" w:hAnsi="宋体" w:cs="宋体"/>
          <w:b/>
          <w:spacing w:val="20"/>
          <w:sz w:val="28"/>
          <w:szCs w:val="24"/>
        </w:rPr>
      </w:pPr>
      <w:r>
        <w:rPr>
          <w:rFonts w:hint="eastAsia" w:ascii="宋体" w:hAnsi="宋体" w:cs="宋体"/>
          <w:b/>
          <w:spacing w:val="20"/>
          <w:sz w:val="28"/>
          <w:szCs w:val="24"/>
        </w:rPr>
        <w:t>签订时间：二零二</w:t>
      </w:r>
      <w:r>
        <w:rPr>
          <w:rFonts w:hint="eastAsia" w:ascii="宋体" w:hAnsi="宋体" w:cs="宋体"/>
          <w:b/>
          <w:spacing w:val="20"/>
          <w:sz w:val="28"/>
          <w:szCs w:val="24"/>
          <w:lang w:eastAsia="zh-CN"/>
        </w:rPr>
        <w:t>四</w:t>
      </w:r>
      <w:r>
        <w:rPr>
          <w:rFonts w:hint="eastAsia" w:ascii="宋体" w:hAnsi="宋体" w:cs="宋体"/>
          <w:b/>
          <w:spacing w:val="20"/>
          <w:sz w:val="28"/>
          <w:szCs w:val="24"/>
        </w:rPr>
        <w:t>年</w:t>
      </w:r>
      <w:r>
        <w:rPr>
          <w:rFonts w:ascii="宋体" w:hAnsi="宋体" w:cs="宋体"/>
          <w:b/>
          <w:spacing w:val="20"/>
          <w:sz w:val="28"/>
          <w:szCs w:val="24"/>
        </w:rPr>
        <w:t>X</w:t>
      </w:r>
      <w:r>
        <w:rPr>
          <w:rFonts w:hint="eastAsia" w:ascii="宋体" w:hAnsi="宋体" w:cs="宋体"/>
          <w:b/>
          <w:spacing w:val="20"/>
          <w:sz w:val="28"/>
          <w:szCs w:val="24"/>
        </w:rPr>
        <w:t>月</w:t>
      </w:r>
      <w:r>
        <w:rPr>
          <w:rFonts w:ascii="宋体" w:hAnsi="宋体" w:cs="宋体"/>
          <w:b/>
          <w:spacing w:val="20"/>
          <w:sz w:val="28"/>
          <w:szCs w:val="24"/>
        </w:rPr>
        <w:t>X</w:t>
      </w:r>
      <w:r>
        <w:rPr>
          <w:rFonts w:hint="eastAsia" w:ascii="宋体" w:hAnsi="宋体" w:cs="宋体"/>
          <w:b/>
          <w:spacing w:val="20"/>
          <w:sz w:val="28"/>
          <w:szCs w:val="24"/>
        </w:rPr>
        <w:t>日</w:t>
      </w:r>
    </w:p>
    <w:p>
      <w:pPr>
        <w:autoSpaceDE w:val="0"/>
        <w:autoSpaceDN w:val="0"/>
        <w:adjustRightInd w:val="0"/>
        <w:spacing w:line="360" w:lineRule="auto"/>
        <w:ind w:firstLine="480" w:firstLineChars="200"/>
        <w:rPr>
          <w:rFonts w:ascii="宋体" w:hAnsi="宋体" w:cs="宋体"/>
          <w:szCs w:val="24"/>
        </w:rPr>
      </w:pPr>
      <w:r>
        <w:rPr>
          <w:rFonts w:ascii="宋体" w:hAnsi="宋体" w:cs="宋体"/>
        </w:rPr>
        <w:br w:type="page"/>
      </w:r>
      <w:r>
        <w:rPr>
          <w:rFonts w:hint="eastAsia" w:ascii="宋体" w:hAnsi="宋体" w:cs="宋体"/>
          <w:szCs w:val="24"/>
        </w:rPr>
        <w:t>依据《</w:t>
      </w:r>
      <w:r>
        <w:rPr>
          <w:rFonts w:hint="eastAsia" w:ascii="宋体" w:hAnsi="宋体" w:cs="宋体"/>
          <w:spacing w:val="-2"/>
          <w:kern w:val="0"/>
        </w:rPr>
        <w:t>中华人民共和国民法典</w:t>
      </w:r>
      <w:r>
        <w:rPr>
          <w:rFonts w:hint="eastAsia" w:ascii="宋体" w:hAnsi="宋体" w:cs="宋体"/>
          <w:szCs w:val="24"/>
        </w:rPr>
        <w:t>》、《中华人民共和国政府采购法》与项目行业有关的法律法规，以及</w:t>
      </w:r>
      <w:r>
        <w:rPr>
          <w:rFonts w:hint="eastAsia" w:ascii="宋体" w:hAnsi="宋体" w:eastAsia="宋体" w:cs="宋体"/>
          <w:color w:val="000000"/>
          <w:kern w:val="0"/>
          <w:sz w:val="24"/>
          <w:szCs w:val="24"/>
          <w:lang w:val="en-US" w:eastAsia="zh-CN" w:bidi="ar"/>
        </w:rPr>
        <w:t>西安市公安局交通警察支队</w:t>
      </w:r>
      <w:r>
        <w:rPr>
          <w:rFonts w:hint="eastAsia" w:ascii="宋体" w:hAnsi="宋体" w:eastAsia="宋体" w:cs="宋体"/>
          <w:sz w:val="24"/>
          <w:szCs w:val="24"/>
          <w:lang w:val="en-US" w:eastAsia="zh-CN"/>
        </w:rPr>
        <w:t>车驾管业务系统运维服务及机房改造项目</w:t>
      </w:r>
      <w:r>
        <w:rPr>
          <w:rFonts w:hint="eastAsia" w:ascii="宋体" w:hAnsi="宋体" w:cs="宋体"/>
          <w:szCs w:val="24"/>
        </w:rPr>
        <w:t>（项目编号：</w:t>
      </w:r>
      <w:r>
        <w:rPr>
          <w:rFonts w:ascii="宋体" w:hAnsi="宋体" w:cs="宋体"/>
          <w:szCs w:val="24"/>
        </w:rPr>
        <w:t>SDZC202</w:t>
      </w:r>
      <w:r>
        <w:rPr>
          <w:rFonts w:hint="eastAsia" w:ascii="宋体" w:hAnsi="宋体" w:cs="宋体"/>
          <w:szCs w:val="24"/>
          <w:lang w:val="en-US" w:eastAsia="zh-CN"/>
        </w:rPr>
        <w:t>4-098</w:t>
      </w:r>
      <w:r>
        <w:rPr>
          <w:rFonts w:hint="eastAsia" w:ascii="宋体" w:hAnsi="宋体" w:cs="宋体"/>
          <w:szCs w:val="24"/>
        </w:rPr>
        <w:t>）的服务合同，甲、乙双方同意签订本合同。详细技术说明及其他有关合同项目的特定信息由合同附件予以说明，合同、附件及原有《招标文件》、《投标文件》、《中标通知书》等均为本合同的组成部分。</w:t>
      </w:r>
    </w:p>
    <w:p>
      <w:pPr>
        <w:spacing w:line="360" w:lineRule="auto"/>
        <w:ind w:firstLine="723" w:firstLineChars="300"/>
        <w:rPr>
          <w:rFonts w:ascii="宋体" w:hAnsi="宋体" w:cs="宋体"/>
          <w:b/>
          <w:bCs/>
          <w:szCs w:val="24"/>
        </w:rPr>
      </w:pPr>
      <w:r>
        <w:rPr>
          <w:rFonts w:hint="eastAsia" w:ascii="宋体" w:hAnsi="宋体" w:cs="宋体"/>
          <w:b/>
          <w:bCs/>
          <w:szCs w:val="24"/>
        </w:rPr>
        <w:t>甲</w:t>
      </w:r>
      <w:r>
        <w:rPr>
          <w:rFonts w:ascii="宋体" w:hAnsi="宋体" w:cs="宋体"/>
          <w:b/>
          <w:bCs/>
          <w:szCs w:val="24"/>
        </w:rPr>
        <w:t xml:space="preserve">  </w:t>
      </w:r>
      <w:r>
        <w:rPr>
          <w:rFonts w:hint="eastAsia" w:ascii="宋体" w:hAnsi="宋体" w:cs="宋体"/>
          <w:b/>
          <w:bCs/>
          <w:szCs w:val="24"/>
        </w:rPr>
        <w:t>方：</w:t>
      </w:r>
      <w:r>
        <w:rPr>
          <w:rFonts w:hint="eastAsia" w:ascii="宋体" w:hAnsi="宋体" w:cs="宋体"/>
          <w:b/>
          <w:bCs/>
          <w:szCs w:val="24"/>
          <w:u w:val="single"/>
        </w:rPr>
        <w:t>西安市公安局交通警察支队</w:t>
      </w:r>
    </w:p>
    <w:p>
      <w:pPr>
        <w:spacing w:line="360" w:lineRule="auto"/>
        <w:ind w:firstLine="723" w:firstLineChars="300"/>
        <w:rPr>
          <w:rFonts w:ascii="宋体" w:hAnsi="宋体" w:cs="宋体"/>
          <w:b/>
          <w:bCs/>
          <w:szCs w:val="24"/>
        </w:rPr>
      </w:pPr>
      <w:r>
        <w:rPr>
          <w:rFonts w:hint="eastAsia" w:ascii="宋体" w:hAnsi="宋体" w:cs="宋体"/>
          <w:b/>
          <w:bCs/>
          <w:szCs w:val="24"/>
        </w:rPr>
        <w:t>乙</w:t>
      </w:r>
      <w:r>
        <w:rPr>
          <w:rFonts w:ascii="宋体" w:hAnsi="宋体" w:cs="宋体"/>
          <w:b/>
          <w:bCs/>
          <w:szCs w:val="24"/>
        </w:rPr>
        <w:t xml:space="preserve">  </w:t>
      </w:r>
      <w:r>
        <w:rPr>
          <w:rFonts w:hint="eastAsia" w:ascii="宋体" w:hAnsi="宋体" w:cs="宋体"/>
          <w:b/>
          <w:bCs/>
          <w:szCs w:val="24"/>
        </w:rPr>
        <w:t>方：</w:t>
      </w:r>
      <w:r>
        <w:rPr>
          <w:rFonts w:hint="eastAsia" w:ascii="宋体" w:hAnsi="宋体" w:cs="宋体"/>
          <w:b/>
          <w:bCs/>
          <w:szCs w:val="24"/>
          <w:u w:val="single"/>
        </w:rPr>
        <w:t>中标人（全称）</w:t>
      </w:r>
    </w:p>
    <w:p>
      <w:pPr>
        <w:autoSpaceDE w:val="0"/>
        <w:autoSpaceDN w:val="0"/>
        <w:adjustRightInd w:val="0"/>
        <w:spacing w:line="360" w:lineRule="auto"/>
        <w:ind w:firstLine="482" w:firstLineChars="200"/>
        <w:rPr>
          <w:rFonts w:ascii="宋体" w:hAnsi="宋体" w:cs="宋体"/>
          <w:bCs/>
          <w:szCs w:val="24"/>
        </w:rPr>
      </w:pPr>
      <w:r>
        <w:rPr>
          <w:rFonts w:hint="eastAsia" w:ascii="宋体" w:hAnsi="宋体" w:cs="宋体"/>
          <w:b/>
          <w:bCs/>
          <w:szCs w:val="24"/>
        </w:rPr>
        <w:t>一、合同标的的内容、数量</w:t>
      </w:r>
    </w:p>
    <w:p>
      <w:pPr>
        <w:spacing w:line="360" w:lineRule="auto"/>
        <w:ind w:firstLine="960" w:firstLineChars="400"/>
        <w:rPr>
          <w:rFonts w:hint="eastAsia" w:ascii="宋体" w:hAnsi="宋体" w:cs="宋体"/>
          <w:b w:val="0"/>
          <w:bCs w:val="0"/>
          <w:szCs w:val="24"/>
        </w:rPr>
      </w:pPr>
      <w:r>
        <w:rPr>
          <w:rFonts w:hint="eastAsia" w:ascii="宋体" w:hAnsi="宋体" w:cs="宋体"/>
          <w:b w:val="0"/>
          <w:bCs w:val="0"/>
          <w:szCs w:val="24"/>
        </w:rPr>
        <w:t>附清单（同招投标文件一致）</w:t>
      </w:r>
    </w:p>
    <w:p>
      <w:pPr>
        <w:spacing w:line="360" w:lineRule="auto"/>
        <w:ind w:firstLine="482" w:firstLineChars="200"/>
        <w:rPr>
          <w:rFonts w:ascii="宋体" w:hAnsi="宋体" w:cs="宋体"/>
          <w:b/>
          <w:bCs/>
          <w:szCs w:val="24"/>
        </w:rPr>
      </w:pPr>
      <w:r>
        <w:rPr>
          <w:rFonts w:hint="eastAsia" w:ascii="宋体" w:hAnsi="宋体" w:cs="宋体"/>
          <w:b/>
          <w:bCs/>
          <w:szCs w:val="24"/>
        </w:rPr>
        <w:t>二、合同价款及支付</w:t>
      </w:r>
      <w:r>
        <w:rPr>
          <w:rFonts w:ascii="宋体" w:hAnsi="宋体" w:cs="宋体"/>
          <w:b/>
          <w:bCs/>
          <w:szCs w:val="24"/>
        </w:rPr>
        <w:t xml:space="preserve"> </w:t>
      </w:r>
      <w:r>
        <w:rPr>
          <w:rFonts w:hint="eastAsia" w:ascii="宋体" w:hAnsi="宋体" w:cs="宋体"/>
          <w:b/>
          <w:bCs/>
          <w:szCs w:val="24"/>
        </w:rPr>
        <w:t>：</w:t>
      </w:r>
    </w:p>
    <w:p>
      <w:pPr>
        <w:pStyle w:val="28"/>
        <w:rPr>
          <w:sz w:val="24"/>
        </w:rPr>
      </w:pPr>
      <w:r>
        <w:rPr>
          <w:rFonts w:hint="eastAsia"/>
        </w:rPr>
        <w:t xml:space="preserve">   </w:t>
      </w:r>
      <w:r>
        <w:rPr>
          <w:rFonts w:hint="eastAsia"/>
          <w:sz w:val="24"/>
        </w:rPr>
        <w:t xml:space="preserve"> 合同金额人民币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w:t>
      </w:r>
    </w:p>
    <w:p>
      <w:pPr>
        <w:adjustRightInd w:val="0"/>
        <w:snapToGrid w:val="0"/>
        <w:spacing w:line="480" w:lineRule="exact"/>
        <w:ind w:firstLine="480" w:firstLineChars="200"/>
        <w:rPr>
          <w:rFonts w:hint="eastAsia" w:ascii="宋体" w:hAnsi="宋体" w:cs="宋体"/>
          <w:szCs w:val="24"/>
        </w:rPr>
      </w:pPr>
      <w:r>
        <w:rPr>
          <w:rFonts w:hint="eastAsia" w:ascii="宋体" w:hAnsi="宋体" w:cs="宋体"/>
          <w:szCs w:val="24"/>
        </w:rPr>
        <w:t>合同签订后10个工作日内支付72万元作为预付款，机房改造完成并在运维服务期开始后支付合同总价款的70%（除去预付款）作为进度款，车驾管业务系统运维服务期满及机房改造验收合格并经结算审计后，支付合同剩余价款（最终以审计后金额为准）;在最后一次付款前，实施方需提供合同总价款5%的履约保函，有效期3年。</w:t>
      </w:r>
    </w:p>
    <w:p>
      <w:pPr>
        <w:adjustRightInd w:val="0"/>
        <w:snapToGrid w:val="0"/>
        <w:spacing w:line="480" w:lineRule="exact"/>
        <w:ind w:firstLine="480" w:firstLineChars="200"/>
        <w:rPr>
          <w:rFonts w:ascii="宋体" w:hAnsi="宋体" w:cs="宋体"/>
          <w:szCs w:val="24"/>
        </w:rPr>
      </w:pPr>
      <w:r>
        <w:rPr>
          <w:rFonts w:hint="eastAsia" w:ascii="宋体" w:hAnsi="宋体" w:cs="宋体"/>
          <w:szCs w:val="24"/>
        </w:rPr>
        <w:t>以上费用的支付，均须先由乙方向甲方出具符合甲方要求的等额增值税发票后，甲方另行支付。</w:t>
      </w:r>
    </w:p>
    <w:p>
      <w:pPr>
        <w:spacing w:line="360" w:lineRule="auto"/>
        <w:ind w:firstLine="482" w:firstLineChars="200"/>
        <w:rPr>
          <w:rFonts w:ascii="宋体" w:hAnsi="宋体" w:cs="宋体"/>
          <w:b/>
          <w:bCs/>
        </w:rPr>
      </w:pPr>
      <w:r>
        <w:rPr>
          <w:rFonts w:hint="eastAsia" w:ascii="宋体" w:hAnsi="宋体" w:cs="宋体"/>
          <w:b/>
          <w:bCs/>
        </w:rPr>
        <w:t>三、中标人开户信息</w:t>
      </w:r>
    </w:p>
    <w:p>
      <w:pPr>
        <w:spacing w:line="360" w:lineRule="auto"/>
        <w:ind w:firstLine="480" w:firstLineChars="200"/>
        <w:rPr>
          <w:rFonts w:ascii="宋体" w:hAnsi="宋体" w:cs="宋体"/>
          <w:szCs w:val="24"/>
        </w:rPr>
      </w:pPr>
      <w:r>
        <w:rPr>
          <w:rFonts w:ascii="宋体" w:hAnsi="宋体" w:cs="宋体"/>
          <w:szCs w:val="24"/>
        </w:rPr>
        <w:t>1</w:t>
      </w:r>
      <w:r>
        <w:rPr>
          <w:rFonts w:hint="eastAsia" w:ascii="宋体" w:hAnsi="宋体" w:cs="宋体"/>
          <w:szCs w:val="24"/>
        </w:rPr>
        <w:t>、中标人名称：</w:t>
      </w:r>
    </w:p>
    <w:p>
      <w:pPr>
        <w:spacing w:line="360" w:lineRule="auto"/>
        <w:ind w:firstLine="480" w:firstLineChars="200"/>
        <w:rPr>
          <w:rFonts w:ascii="宋体" w:hAnsi="宋体" w:cs="宋体"/>
          <w:szCs w:val="24"/>
        </w:rPr>
      </w:pPr>
      <w:r>
        <w:rPr>
          <w:rFonts w:ascii="宋体" w:hAnsi="宋体" w:cs="宋体"/>
          <w:szCs w:val="24"/>
        </w:rPr>
        <w:t>2</w:t>
      </w:r>
      <w:r>
        <w:rPr>
          <w:rFonts w:hint="eastAsia" w:ascii="宋体" w:hAnsi="宋体" w:cs="宋体"/>
          <w:szCs w:val="24"/>
        </w:rPr>
        <w:t>、开户行名称：</w:t>
      </w:r>
    </w:p>
    <w:p>
      <w:pPr>
        <w:spacing w:line="360" w:lineRule="auto"/>
        <w:ind w:firstLine="480" w:firstLineChars="200"/>
        <w:rPr>
          <w:rFonts w:ascii="宋体" w:hAnsi="宋体" w:cs="宋体"/>
          <w:szCs w:val="24"/>
        </w:rPr>
      </w:pPr>
      <w:r>
        <w:rPr>
          <w:rFonts w:ascii="宋体" w:hAnsi="宋体" w:cs="宋体"/>
          <w:szCs w:val="24"/>
        </w:rPr>
        <w:t>3</w:t>
      </w:r>
      <w:r>
        <w:rPr>
          <w:rFonts w:hint="eastAsia" w:ascii="宋体" w:hAnsi="宋体" w:cs="宋体"/>
          <w:szCs w:val="24"/>
        </w:rPr>
        <w:t>、账</w:t>
      </w:r>
      <w:r>
        <w:rPr>
          <w:rFonts w:ascii="宋体" w:hAnsi="宋体" w:cs="宋体"/>
          <w:szCs w:val="24"/>
        </w:rPr>
        <w:t xml:space="preserve">      </w:t>
      </w:r>
      <w:r>
        <w:rPr>
          <w:rFonts w:hint="eastAsia" w:ascii="宋体" w:hAnsi="宋体" w:cs="宋体"/>
          <w:szCs w:val="24"/>
        </w:rPr>
        <w:t>号：</w:t>
      </w:r>
    </w:p>
    <w:p>
      <w:pPr>
        <w:spacing w:line="360" w:lineRule="auto"/>
        <w:ind w:firstLine="480" w:firstLineChars="200"/>
        <w:rPr>
          <w:rFonts w:ascii="宋体" w:hAnsi="宋体" w:cs="宋体"/>
          <w:szCs w:val="24"/>
        </w:rPr>
      </w:pPr>
      <w:r>
        <w:rPr>
          <w:rFonts w:ascii="宋体" w:hAnsi="宋体" w:cs="宋体"/>
          <w:szCs w:val="24"/>
        </w:rPr>
        <w:t>4</w:t>
      </w:r>
      <w:r>
        <w:rPr>
          <w:rFonts w:hint="eastAsia" w:ascii="宋体" w:hAnsi="宋体" w:cs="宋体"/>
          <w:szCs w:val="24"/>
        </w:rPr>
        <w:t>、地</w:t>
      </w:r>
      <w:r>
        <w:rPr>
          <w:rFonts w:ascii="宋体" w:hAnsi="宋体" w:cs="宋体"/>
          <w:szCs w:val="24"/>
        </w:rPr>
        <w:t xml:space="preserve">      </w:t>
      </w:r>
      <w:r>
        <w:rPr>
          <w:rFonts w:hint="eastAsia" w:ascii="宋体" w:hAnsi="宋体" w:cs="宋体"/>
          <w:szCs w:val="24"/>
        </w:rPr>
        <w:t>址：</w:t>
      </w:r>
    </w:p>
    <w:p>
      <w:pPr>
        <w:spacing w:line="360" w:lineRule="auto"/>
        <w:ind w:firstLine="482" w:firstLineChars="200"/>
        <w:rPr>
          <w:rFonts w:ascii="宋体" w:hAnsi="宋体" w:cs="宋体"/>
          <w:b/>
          <w:bCs/>
          <w:szCs w:val="24"/>
        </w:rPr>
      </w:pPr>
      <w:r>
        <w:rPr>
          <w:rFonts w:hint="eastAsia" w:ascii="宋体" w:hAnsi="宋体" w:cs="宋体"/>
          <w:b/>
          <w:bCs/>
          <w:szCs w:val="24"/>
        </w:rPr>
        <w:t>四、合同履行期限、地点和方式</w:t>
      </w:r>
    </w:p>
    <w:p>
      <w:pPr>
        <w:adjustRightInd w:val="0"/>
        <w:snapToGrid w:val="0"/>
        <w:spacing w:line="360" w:lineRule="auto"/>
        <w:ind w:firstLine="480" w:firstLineChars="200"/>
        <w:rPr>
          <w:rFonts w:ascii="宋体" w:hAnsi="宋体" w:cs="宋体"/>
          <w:szCs w:val="24"/>
        </w:rPr>
      </w:pPr>
      <w:r>
        <w:rPr>
          <w:rFonts w:ascii="宋体" w:hAnsi="宋体" w:cs="宋体"/>
          <w:bCs/>
          <w:szCs w:val="24"/>
        </w:rPr>
        <w:t>1.</w:t>
      </w:r>
      <w:r>
        <w:rPr>
          <w:rFonts w:hint="eastAsia" w:ascii="宋体" w:hAnsi="宋体" w:cs="宋体"/>
          <w:bCs/>
          <w:szCs w:val="24"/>
        </w:rPr>
        <w:t>服务期：</w:t>
      </w:r>
      <w:r>
        <w:rPr>
          <w:rFonts w:hint="eastAsia" w:ascii="宋体" w:hAnsi="宋体" w:eastAsia="宋体" w:cs="宋体"/>
          <w:sz w:val="24"/>
          <w:szCs w:val="24"/>
          <w:lang w:val="en-US" w:eastAsia="zh-CN"/>
        </w:rPr>
        <w:t>车驾管业务系统运维服务期：一年（2024年11月11日至2025年11月10日），如遇下一年度运维方改变，终止期限以交接手续办完为止。机房改造项目改造施工期限：自签订合同后 150 日内完成交付。交货期：自合同签订之日起1个月内完成软硬件实施及交付。</w:t>
      </w:r>
    </w:p>
    <w:p>
      <w:pPr>
        <w:adjustRightInd w:val="0"/>
        <w:snapToGrid w:val="0"/>
        <w:spacing w:line="360" w:lineRule="auto"/>
        <w:ind w:firstLine="480" w:firstLineChars="200"/>
        <w:rPr>
          <w:rFonts w:ascii="宋体" w:hAnsi="宋体" w:cs="宋体"/>
          <w:szCs w:val="24"/>
        </w:rPr>
      </w:pPr>
      <w:r>
        <w:rPr>
          <w:rFonts w:hint="eastAsia" w:ascii="宋体" w:hAnsi="宋体" w:cs="宋体"/>
          <w:bCs/>
          <w:szCs w:val="24"/>
        </w:rPr>
        <w:t>2.服务地点</w:t>
      </w:r>
      <w:r>
        <w:rPr>
          <w:rFonts w:hint="eastAsia" w:ascii="宋体" w:hAnsi="宋体" w:cs="宋体"/>
          <w:szCs w:val="24"/>
        </w:rPr>
        <w:t>：西安市公安局交通警察支队。</w:t>
      </w:r>
    </w:p>
    <w:p>
      <w:pPr>
        <w:spacing w:line="480" w:lineRule="exact"/>
        <w:ind w:firstLine="482" w:firstLineChars="200"/>
        <w:rPr>
          <w:rFonts w:ascii="宋体" w:hAnsi="宋体" w:cs="宋体"/>
          <w:b/>
          <w:bCs/>
          <w:szCs w:val="24"/>
        </w:rPr>
      </w:pPr>
      <w:r>
        <w:rPr>
          <w:rFonts w:hint="eastAsia" w:ascii="宋体" w:hAnsi="宋体" w:cs="宋体"/>
          <w:b/>
          <w:bCs/>
          <w:szCs w:val="24"/>
        </w:rPr>
        <w:t>五、合同当事人（甲乙双方）的权利和义务</w:t>
      </w:r>
    </w:p>
    <w:p>
      <w:pPr>
        <w:spacing w:line="460" w:lineRule="exact"/>
        <w:ind w:firstLine="480" w:firstLineChars="200"/>
        <w:rPr>
          <w:rFonts w:hint="eastAsia" w:ascii="宋体" w:hAnsi="宋体" w:cs="宋体"/>
          <w:szCs w:val="24"/>
        </w:rPr>
      </w:pPr>
      <w:r>
        <w:rPr>
          <w:rFonts w:hint="eastAsia" w:ascii="宋体" w:hAnsi="宋体" w:cs="宋体"/>
          <w:szCs w:val="24"/>
        </w:rPr>
        <w:t>按《中华人民共和国民法典》中的相关条款执行。</w:t>
      </w:r>
    </w:p>
    <w:p>
      <w:pPr>
        <w:spacing w:line="460" w:lineRule="exact"/>
        <w:ind w:firstLine="480" w:firstLineChars="200"/>
        <w:rPr>
          <w:rFonts w:hint="eastAsia" w:ascii="宋体" w:hAnsi="宋体" w:cs="宋体"/>
          <w:szCs w:val="24"/>
        </w:rPr>
      </w:pPr>
      <w:r>
        <w:rPr>
          <w:rFonts w:hint="eastAsia" w:ascii="宋体" w:hAnsi="宋体" w:cs="宋体"/>
          <w:szCs w:val="24"/>
        </w:rPr>
        <w:t>1．未按合同要求提供产品或服务质量不能满足合同要求，采购人有权依据《中华人民共和国民法典》有关条款及合同约定终止合同，并要求供应商承担违约责任。</w:t>
      </w:r>
    </w:p>
    <w:p>
      <w:pPr>
        <w:spacing w:line="460" w:lineRule="exact"/>
        <w:ind w:firstLine="480" w:firstLineChars="200"/>
        <w:rPr>
          <w:rFonts w:hint="eastAsia" w:ascii="宋体" w:hAnsi="宋体" w:cs="宋体"/>
          <w:szCs w:val="24"/>
        </w:rPr>
      </w:pPr>
      <w:r>
        <w:rPr>
          <w:rFonts w:hint="eastAsia" w:ascii="宋体" w:hAnsi="宋体" w:cs="宋体"/>
          <w:szCs w:val="24"/>
        </w:rPr>
        <w:t>2．合同一方不履行合同义务、履行合同义务不符合约定或者违反合同项下所作保证的，应向对方承担继续履行、采取补救措施或者赔偿损失等违约责任。</w:t>
      </w:r>
    </w:p>
    <w:p>
      <w:pPr>
        <w:spacing w:line="460" w:lineRule="exact"/>
        <w:ind w:firstLine="480" w:firstLineChars="200"/>
        <w:rPr>
          <w:rFonts w:hint="eastAsia" w:ascii="宋体" w:hAnsi="宋体" w:cs="宋体"/>
          <w:szCs w:val="24"/>
        </w:rPr>
      </w:pPr>
      <w:r>
        <w:rPr>
          <w:rFonts w:hint="eastAsia" w:ascii="宋体" w:hAnsi="宋体" w:cs="宋体"/>
          <w:szCs w:val="24"/>
        </w:rPr>
        <w:t>3.由于乙方责任事先未征得采购人书面同意而单方面延迟完成项目的，应向甲方支付延迟违约金。延迟违约金按每天支付合同价款的1%。延迟违约金的支付不能免除乙方继续完成项目的义务，但如延迟交付必然导致考核、验收等工作推迟的，相关工作应相应顺延。延迟超过30天的，甲方有权解除合同并要求乙方清退所收费用，退还利息并支付合同总价款30%的违约金。</w:t>
      </w:r>
    </w:p>
    <w:p>
      <w:pPr>
        <w:spacing w:line="460" w:lineRule="exact"/>
        <w:ind w:firstLine="480" w:firstLineChars="200"/>
        <w:rPr>
          <w:rFonts w:hint="eastAsia" w:ascii="宋体" w:hAnsi="宋体" w:cs="宋体"/>
          <w:szCs w:val="24"/>
        </w:rPr>
      </w:pPr>
      <w:r>
        <w:rPr>
          <w:rFonts w:hint="eastAsia" w:ascii="宋体" w:hAnsi="宋体" w:cs="宋体"/>
          <w:szCs w:val="24"/>
        </w:rPr>
        <w:t>4.乙方提供的产品不符合本文件规定或不合格的或本项目不能通过验收的，甲方有权解除合同并要求乙方清退所收费用，退还利息并支付合同总价款30%的违约金。乙方提供的产品与原系统及设备不兼容导致的系统不能正常运行，甲方有权解除合同并要求乙方清退所收费用，退还利息并支付合同总价款30%的违约金。</w:t>
      </w:r>
    </w:p>
    <w:p>
      <w:pPr>
        <w:spacing w:line="460" w:lineRule="exact"/>
        <w:ind w:firstLine="480" w:firstLineChars="200"/>
        <w:rPr>
          <w:rFonts w:hint="eastAsia" w:ascii="宋体" w:hAnsi="宋体" w:cs="宋体"/>
          <w:szCs w:val="24"/>
        </w:rPr>
      </w:pPr>
      <w:r>
        <w:rPr>
          <w:rFonts w:hint="eastAsia" w:ascii="宋体" w:hAnsi="宋体" w:cs="宋体"/>
          <w:szCs w:val="24"/>
        </w:rPr>
        <w:t>5.由于乙方工作遗漏、错误等原因使项目出现质量问题，给甲方或第三方造成损失的，责任由乙方承担；乙方除免收遗漏、错误部分的相关费用外，应赔偿甲方或第三方因此遭受的损失。</w:t>
      </w:r>
    </w:p>
    <w:p>
      <w:pPr>
        <w:spacing w:line="460" w:lineRule="exact"/>
        <w:ind w:firstLine="480" w:firstLineChars="200"/>
        <w:rPr>
          <w:rFonts w:hint="eastAsia" w:ascii="宋体" w:hAnsi="宋体" w:cs="宋体"/>
          <w:szCs w:val="24"/>
        </w:rPr>
      </w:pPr>
      <w:r>
        <w:rPr>
          <w:rFonts w:hint="eastAsia" w:ascii="宋体" w:hAnsi="宋体" w:cs="宋体"/>
          <w:szCs w:val="24"/>
        </w:rPr>
        <w:t>6.甲方有权要求乙方提供符合本项目的售后人员，且提供的售后质量达到前述约定标准。如乙方违反协议约定，未按照投标文件提供的服务人员驻场运维，未达到售后要求的，甲方有权解除合同并要求乙方清退所收费用，退还利息并支付合同总价款30%的违约金，且甲方有权要求乙方限期改正，对乙方单位员工不适合参与此工作时，甲方有权要求换人。逾期未改正的或改正后仍给甲方造成损失的，乙方应承担相应的法律责任，且甲方有权解除合同并要求乙方清退所收费用，退还利息并支付合同总价款30%的违约金；</w:t>
      </w:r>
    </w:p>
    <w:p>
      <w:pPr>
        <w:spacing w:line="460" w:lineRule="exact"/>
        <w:ind w:firstLine="480" w:firstLineChars="200"/>
        <w:rPr>
          <w:rFonts w:hint="eastAsia" w:ascii="宋体" w:hAnsi="宋体" w:cs="宋体"/>
          <w:szCs w:val="24"/>
        </w:rPr>
      </w:pPr>
      <w:r>
        <w:rPr>
          <w:rFonts w:hint="eastAsia" w:ascii="宋体" w:hAnsi="宋体" w:cs="宋体"/>
          <w:szCs w:val="24"/>
        </w:rPr>
        <w:t>7.乙方在本合同的履约过程中对知悉的甲方工作秘密应予保密。本合同的解除和终止不免除乙方的保密义务。</w:t>
      </w:r>
    </w:p>
    <w:p>
      <w:pPr>
        <w:spacing w:line="460" w:lineRule="exact"/>
        <w:ind w:firstLine="480" w:firstLineChars="200"/>
        <w:rPr>
          <w:rFonts w:hint="eastAsia" w:ascii="宋体" w:hAnsi="宋体" w:cs="宋体"/>
          <w:szCs w:val="24"/>
        </w:rPr>
      </w:pPr>
      <w:r>
        <w:rPr>
          <w:rFonts w:hint="eastAsia" w:ascii="宋体" w:hAnsi="宋体" w:cs="宋体"/>
          <w:szCs w:val="24"/>
        </w:rPr>
        <w:t>8.除本合同约定的费用外，乙方不得向甲方及其甲方人员收取其他任何费用，本项目实施中所需的各类设备、搬运、耗材及用品等所有费用由乙方全部承担，且乙方需提供考勤所需设备和巡查分所（含郊县）所需交通工具（产生的所有费用均由乙方承担），如甲方发现乙方有此类行为或没有提供以上设备和工具，甲方有权要求乙方清退所收费用，退还利息并支付合同总价款30%的违约金；</w:t>
      </w:r>
    </w:p>
    <w:p>
      <w:pPr>
        <w:spacing w:line="460" w:lineRule="exact"/>
        <w:ind w:firstLine="480" w:firstLineChars="200"/>
        <w:rPr>
          <w:rFonts w:hint="eastAsia" w:ascii="宋体" w:hAnsi="宋体" w:cs="宋体"/>
          <w:szCs w:val="24"/>
        </w:rPr>
      </w:pPr>
      <w:r>
        <w:rPr>
          <w:rFonts w:hint="eastAsia" w:ascii="宋体" w:hAnsi="宋体" w:cs="宋体"/>
          <w:szCs w:val="24"/>
        </w:rPr>
        <w:t>9.对乙方相关产品资料的所有权、使用权的约定：归甲方所有。乙方不得以任何借口留存，否则承担由此产生的一切法律和经济责任。未经甲方允许，乙方不得向其他任何单位和个人转让并允许其使用本项目的相关内容。</w:t>
      </w:r>
    </w:p>
    <w:p>
      <w:pPr>
        <w:spacing w:line="460" w:lineRule="exact"/>
        <w:ind w:firstLine="480" w:firstLineChars="200"/>
        <w:rPr>
          <w:rFonts w:hint="eastAsia" w:ascii="宋体" w:hAnsi="宋体" w:cs="宋体"/>
          <w:szCs w:val="24"/>
        </w:rPr>
      </w:pPr>
      <w:r>
        <w:rPr>
          <w:rFonts w:hint="eastAsia" w:ascii="宋体" w:hAnsi="宋体" w:cs="宋体"/>
          <w:szCs w:val="24"/>
        </w:rPr>
        <w:t>10.在项目实施过程中，甲方应为乙方提供必要的工作便利与指导，配合乙方履行职责。</w:t>
      </w:r>
    </w:p>
    <w:p>
      <w:pPr>
        <w:spacing w:line="460" w:lineRule="exact"/>
        <w:ind w:firstLine="480" w:firstLineChars="200"/>
        <w:rPr>
          <w:rFonts w:hint="eastAsia" w:ascii="宋体" w:hAnsi="宋体" w:cs="宋体"/>
          <w:szCs w:val="24"/>
        </w:rPr>
      </w:pPr>
      <w:r>
        <w:rPr>
          <w:rFonts w:hint="eastAsia" w:ascii="宋体" w:hAnsi="宋体" w:cs="宋体"/>
          <w:szCs w:val="24"/>
        </w:rPr>
        <w:t>11.甲方不得将本合同的内容向甲乙双方以外的、与签订和履行本合同无关的任何第三方透露，不得泄露乙方的商业秘密（包括本合同及其附件和合同签订前的各项方案）。</w:t>
      </w:r>
    </w:p>
    <w:p>
      <w:pPr>
        <w:spacing w:line="460" w:lineRule="exact"/>
        <w:ind w:firstLine="480" w:firstLineChars="200"/>
        <w:rPr>
          <w:rFonts w:hint="eastAsia" w:ascii="宋体" w:hAnsi="宋体" w:cs="宋体"/>
          <w:szCs w:val="24"/>
        </w:rPr>
      </w:pPr>
      <w:r>
        <w:rPr>
          <w:rFonts w:hint="eastAsia" w:ascii="宋体" w:hAnsi="宋体" w:cs="宋体"/>
          <w:szCs w:val="24"/>
        </w:rPr>
        <w:t>12.合同签订后，如乙方擅自中途停止或解除合同，乙方应向甲方双倍返还定金。没有约定定金的，乙方向甲方赔偿合同总价款的30%作为违约金，若上述金额不足以弥补损失的，则甲方有继续追偿的权利。</w:t>
      </w:r>
    </w:p>
    <w:p>
      <w:pPr>
        <w:spacing w:line="460" w:lineRule="exact"/>
        <w:ind w:firstLine="480" w:firstLineChars="200"/>
        <w:rPr>
          <w:rFonts w:hint="eastAsia" w:ascii="宋体" w:hAnsi="宋体" w:cs="宋体"/>
          <w:szCs w:val="24"/>
        </w:rPr>
      </w:pPr>
      <w:r>
        <w:rPr>
          <w:rFonts w:hint="eastAsia" w:ascii="宋体" w:hAnsi="宋体" w:cs="宋体"/>
          <w:szCs w:val="24"/>
        </w:rPr>
        <w:t>13.项目实施过程中，乙方未按投标文件承诺的，无法胜任项目实施要求的，甲方有权提出质疑，乙方应立即安排实施，其费用被认为已含在合同价格之中。如乙方拒绝的，甲方有权利解除合同，乙方应承担由此给甲方造成的经济损失。</w:t>
      </w:r>
    </w:p>
    <w:p>
      <w:pPr>
        <w:spacing w:line="460" w:lineRule="exact"/>
        <w:ind w:firstLine="480" w:firstLineChars="200"/>
        <w:rPr>
          <w:rFonts w:hint="eastAsia" w:ascii="宋体" w:hAnsi="宋体" w:cs="宋体"/>
          <w:szCs w:val="24"/>
        </w:rPr>
      </w:pPr>
      <w:r>
        <w:rPr>
          <w:rFonts w:hint="eastAsia" w:ascii="宋体" w:hAnsi="宋体" w:cs="宋体"/>
          <w:szCs w:val="24"/>
        </w:rPr>
        <w:t>14.乙方有责任按甲方要求提交项目资料。根据合同的规定，在双方约定的时间内完成项目实施，并按进度完成每天的工作量。如乙方未能按规定的完成项目实施的，每延误一天，应付合同总价款1%的逾期违约金，（但由于受天气等不可抗力的自然因素影响，则工期顺延），逾期10天以上的，甲方有权解除合同并要求乙方清退所收费用，退还利息并支付合同总价款30%的违约金外，乙方应承担因延期造成的全部损失。同时，甲方有权根据乙方所承担的质量是否符合要求而对项目的实施进行调整。</w:t>
      </w:r>
    </w:p>
    <w:p>
      <w:pPr>
        <w:spacing w:line="460" w:lineRule="exact"/>
        <w:ind w:firstLine="480" w:firstLineChars="200"/>
        <w:rPr>
          <w:rFonts w:hint="eastAsia" w:ascii="宋体" w:hAnsi="宋体" w:cs="宋体"/>
          <w:szCs w:val="24"/>
        </w:rPr>
      </w:pPr>
      <w:r>
        <w:rPr>
          <w:rFonts w:hint="eastAsia" w:ascii="宋体" w:hAnsi="宋体" w:cs="宋体"/>
          <w:szCs w:val="24"/>
        </w:rPr>
        <w:t>15.乙方应根据工作需要，派出相关专业的工作人员、设备进行项目配合及监督执行。乙方提供的质量不合格的，乙方应当无偿采取补救措施以达到质量要求。因原因最终达不到合同要求造成损害后果时，乙方应当对此承担赔偿损失等法律责任，但该损害后果是由甲方提供材料不实等甲方自己原因导致的除外。</w:t>
      </w:r>
    </w:p>
    <w:p>
      <w:pPr>
        <w:spacing w:line="460" w:lineRule="exact"/>
        <w:ind w:firstLine="480" w:firstLineChars="200"/>
        <w:rPr>
          <w:rFonts w:hint="eastAsia" w:ascii="宋体" w:hAnsi="宋体" w:cs="宋体"/>
          <w:szCs w:val="24"/>
        </w:rPr>
      </w:pPr>
      <w:r>
        <w:rPr>
          <w:rFonts w:hint="eastAsia" w:ascii="宋体" w:hAnsi="宋体" w:cs="宋体"/>
          <w:szCs w:val="24"/>
        </w:rPr>
        <w:t>16.乙方应当按照《保密协议》做好人员保密培训，对所有资料予以保密，非经甲方书面同意，不得将项目资料以任何方式向任何单位或个人泄露。乙方应当严格按照甲方要求的程序转递各种资料，否则甲方有权单方解除合同，并追回所付项目款。该条款不因合同的终止而无效，合同履行完毕后，乙方仍需承担本条款项下的保密义务。</w:t>
      </w:r>
    </w:p>
    <w:p>
      <w:pPr>
        <w:spacing w:line="460" w:lineRule="exact"/>
        <w:ind w:firstLine="480" w:firstLineChars="200"/>
        <w:rPr>
          <w:rFonts w:hint="eastAsia" w:ascii="宋体" w:hAnsi="宋体" w:cs="宋体"/>
          <w:szCs w:val="24"/>
        </w:rPr>
      </w:pPr>
      <w:r>
        <w:rPr>
          <w:rFonts w:hint="eastAsia" w:ascii="宋体" w:hAnsi="宋体" w:cs="宋体"/>
          <w:szCs w:val="24"/>
        </w:rPr>
        <w:t>17.乙方不得将本项目的任何部分转包或分包给其他任何单位和个人。若擅自转包或分包本合同标的，甲方有权解除合同并要求乙方清退所收费用，退还利息并支付合同总价款30%的违约金，同时追究其法律责任。</w:t>
      </w:r>
    </w:p>
    <w:p>
      <w:pPr>
        <w:spacing w:line="460" w:lineRule="exact"/>
        <w:ind w:firstLine="480" w:firstLineChars="200"/>
        <w:rPr>
          <w:rFonts w:hint="eastAsia" w:ascii="宋体" w:hAnsi="宋体" w:cs="宋体"/>
          <w:szCs w:val="24"/>
        </w:rPr>
      </w:pPr>
      <w:r>
        <w:rPr>
          <w:rFonts w:hint="eastAsia" w:ascii="宋体" w:hAnsi="宋体" w:cs="宋体"/>
          <w:szCs w:val="24"/>
        </w:rPr>
        <w:t>18.乙方负责在本合同规定的质量保证期内，对乙方所提供的设备和工程及时维护、更新或修复，维护、更新或修复所产生的一切费用均由乙方负责承担。</w:t>
      </w:r>
    </w:p>
    <w:p>
      <w:pPr>
        <w:spacing w:line="460" w:lineRule="exact"/>
        <w:ind w:firstLine="480" w:firstLineChars="200"/>
        <w:rPr>
          <w:rFonts w:hint="eastAsia" w:ascii="宋体" w:hAnsi="宋体" w:cs="宋体"/>
          <w:szCs w:val="24"/>
        </w:rPr>
      </w:pPr>
      <w:r>
        <w:rPr>
          <w:rFonts w:hint="eastAsia" w:ascii="宋体" w:hAnsi="宋体" w:cs="宋体"/>
          <w:szCs w:val="24"/>
        </w:rPr>
        <w:t>19.乙方所有人员发生的一切安全事故，由乙方负全责自行处理，甲方不承担任何责任。因乙方单位在工作中造成的一切食品卫生安全事故和消防安全事故责任，由乙方单位全权负责，并承担由此带来的经济、民事、刑事法律相关责任。</w:t>
      </w:r>
    </w:p>
    <w:p>
      <w:pPr>
        <w:spacing w:line="460" w:lineRule="exact"/>
        <w:ind w:firstLine="480" w:firstLineChars="200"/>
        <w:rPr>
          <w:rFonts w:hint="eastAsia" w:ascii="宋体" w:hAnsi="宋体" w:cs="宋体"/>
          <w:szCs w:val="24"/>
        </w:rPr>
      </w:pPr>
      <w:r>
        <w:rPr>
          <w:rFonts w:hint="eastAsia" w:ascii="宋体" w:hAnsi="宋体" w:cs="宋体"/>
          <w:szCs w:val="24"/>
        </w:rPr>
        <w:t>20.乙方因招投标过程中提供虚假材料一经发现，因此影响服务质量及项目进度甲方有权解除合同，要求乙方清退所收费用，退还利息并支付合同总价款30%的违约金。</w:t>
      </w:r>
    </w:p>
    <w:p>
      <w:pPr>
        <w:spacing w:line="460" w:lineRule="exact"/>
        <w:ind w:firstLine="480" w:firstLineChars="200"/>
        <w:rPr>
          <w:rFonts w:ascii="宋体" w:hAnsi="宋体" w:cs="宋体"/>
          <w:szCs w:val="24"/>
        </w:rPr>
      </w:pPr>
      <w:r>
        <w:rPr>
          <w:rFonts w:hint="eastAsia" w:ascii="宋体" w:hAnsi="宋体" w:cs="宋体"/>
          <w:szCs w:val="24"/>
        </w:rPr>
        <w:t>21.国家法律、法规所规定的由乙方单位承担的其他责任。</w:t>
      </w:r>
      <w:r>
        <w:rPr>
          <w:rFonts w:ascii="宋体" w:hAnsi="宋体" w:cs="宋体"/>
          <w:szCs w:val="24"/>
        </w:rPr>
        <w:t xml:space="preserve">  </w:t>
      </w:r>
    </w:p>
    <w:p>
      <w:pPr>
        <w:adjustRightInd w:val="0"/>
        <w:snapToGrid w:val="0"/>
        <w:spacing w:line="460" w:lineRule="exact"/>
        <w:ind w:firstLine="482" w:firstLineChars="200"/>
        <w:rPr>
          <w:rFonts w:ascii="宋体" w:hAnsi="宋体" w:cs="宋体"/>
          <w:b/>
          <w:bCs/>
          <w:szCs w:val="24"/>
        </w:rPr>
      </w:pPr>
      <w:r>
        <w:rPr>
          <w:rFonts w:hint="eastAsia" w:ascii="宋体" w:hAnsi="宋体" w:cs="宋体"/>
          <w:b/>
          <w:bCs/>
          <w:szCs w:val="24"/>
        </w:rPr>
        <w:t>六、质量保证</w:t>
      </w:r>
    </w:p>
    <w:p>
      <w:pPr>
        <w:spacing w:line="460" w:lineRule="exact"/>
        <w:ind w:firstLine="480" w:firstLineChars="200"/>
        <w:rPr>
          <w:rFonts w:ascii="宋体" w:hAnsi="宋体" w:cs="宋体"/>
          <w:bCs/>
          <w:szCs w:val="21"/>
        </w:rPr>
      </w:pPr>
      <w:r>
        <w:rPr>
          <w:rFonts w:hint="eastAsia" w:ascii="宋体" w:hAnsi="宋体" w:cs="宋体"/>
          <w:bCs/>
          <w:szCs w:val="21"/>
        </w:rPr>
        <w:t>硬件（含新采购的）自终验合格之日起3年，软件自终验合格之日起1年，质保期内所有硬件产品免费上门保修，故障硬盘不返还，维修更换的旧件无偿交于甲方，乙方无权处理。</w:t>
      </w:r>
    </w:p>
    <w:p>
      <w:pPr>
        <w:adjustRightInd w:val="0"/>
        <w:snapToGrid w:val="0"/>
        <w:spacing w:line="360" w:lineRule="auto"/>
        <w:ind w:firstLine="482" w:firstLineChars="200"/>
        <w:rPr>
          <w:rFonts w:hint="eastAsia" w:ascii="宋体" w:hAnsi="宋体" w:eastAsia="宋体" w:cs="宋体"/>
          <w:b/>
          <w:bCs/>
          <w:szCs w:val="24"/>
          <w:lang w:eastAsia="zh-CN"/>
        </w:rPr>
      </w:pPr>
      <w:r>
        <w:rPr>
          <w:rFonts w:hint="eastAsia" w:ascii="宋体" w:hAnsi="宋体" w:cs="宋体"/>
          <w:b/>
          <w:bCs/>
          <w:szCs w:val="24"/>
        </w:rPr>
        <w:t>七、</w:t>
      </w:r>
      <w:r>
        <w:rPr>
          <w:rFonts w:hint="eastAsia" w:ascii="宋体" w:hAnsi="宋体" w:cs="宋体"/>
          <w:b/>
          <w:bCs/>
          <w:szCs w:val="24"/>
          <w:lang w:eastAsia="zh-CN"/>
        </w:rPr>
        <w:t>验收</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本项目由西安市公安局交通警察支队相关部门定期对项目进行阶段性验收。</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验收标准：按投标文件、投标响应文件及澄清函、项目检查情况等综合指标进行验收。各项指标均应符合验收标准及要求。</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验收合格后，填写验收单，双方签字生效。</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验收依据：</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合同文本；</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投标文件及澄清函；</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服务人员的资格证书复印件及原件；</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国家和行业制定的相应的标准和规范；</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产品合格证；</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验收清单。</w:t>
      </w:r>
    </w:p>
    <w:p>
      <w:pPr>
        <w:autoSpaceDE w:val="0"/>
        <w:autoSpaceDN w:val="0"/>
        <w:adjustRightInd w:val="0"/>
        <w:spacing w:line="360" w:lineRule="auto"/>
        <w:ind w:firstLine="480" w:firstLineChars="200"/>
        <w:rPr>
          <w:rFonts w:ascii="宋体" w:hAnsi="宋体" w:cs="宋体"/>
          <w:bCs/>
          <w:szCs w:val="21"/>
        </w:rPr>
      </w:pPr>
      <w:r>
        <w:rPr>
          <w:rFonts w:hint="eastAsia" w:ascii="宋体" w:hAnsi="宋体" w:cs="宋体"/>
          <w:bCs/>
          <w:szCs w:val="21"/>
        </w:rPr>
        <w:t>供应商提供的所有产品必须保证原软硬件的兼容性，保证软硬件正常运行，否则不予验收。</w:t>
      </w:r>
    </w:p>
    <w:p>
      <w:pPr>
        <w:adjustRightInd w:val="0"/>
        <w:snapToGrid w:val="0"/>
        <w:spacing w:line="360" w:lineRule="auto"/>
        <w:ind w:firstLine="482" w:firstLineChars="200"/>
        <w:rPr>
          <w:rFonts w:ascii="宋体" w:hAnsi="宋体" w:cs="宋体"/>
          <w:b/>
          <w:bCs/>
          <w:szCs w:val="24"/>
        </w:rPr>
      </w:pPr>
      <w:r>
        <w:rPr>
          <w:rFonts w:hint="eastAsia" w:ascii="宋体" w:hAnsi="宋体" w:cs="宋体"/>
          <w:b/>
          <w:bCs/>
          <w:szCs w:val="24"/>
        </w:rPr>
        <w:t>八、违约责任及赔偿损失的计算办法</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按《中华人民共和国民法典》中的相关条款执行。</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未按合同要求提供服务或服务质量不能满足合同要求，采购人有权依据《中华人民共和国民法典》有关条款及合同约定终止合同，并要求供应商承担违约责任。</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合同一方不履行合同义务、履行合同义务不符合约定或者违反合同项下所作保证的，应向对方承担继续履行、采取补救措施或者赔偿损失等违约责任。</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由于乙方责任事先未征得采购人书面同意而单方面延迟完成项目的，应向甲方支付延迟违约金。延迟违约金按每天支付合同价款的1%。延迟违约金的支付不能免除乙方继续完成项目的义务，但如延迟交付必然导致考核、验收等工作推迟的，相关工作应相应顺延。延迟超过30天的，甲方有权解除合同并要乙方清退所收费用，退还利息并支付合同总价款30%的违约金，若上述金额不足以弥补损失，甲方有权要求乙方继续赔偿。</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乙方提供的服务内容不符合本文件规定或不合格的或本项目不能通过验收的，甲方有权解除合同并要乙方清退所收费用，退还利息并支付合同总价款30%的违约金，若上述金额不足以弥补损失，甲方有权要求乙方继续赔偿。</w:t>
      </w:r>
    </w:p>
    <w:p>
      <w:pPr>
        <w:pStyle w:val="104"/>
        <w:spacing w:after="0" w:line="360" w:lineRule="auto"/>
        <w:ind w:left="0" w:firstLine="480" w:firstLineChars="200"/>
        <w:jc w:val="both"/>
        <w:rPr>
          <w:rFonts w:hint="eastAsia"/>
          <w:bCs/>
          <w:kern w:val="2"/>
          <w:sz w:val="24"/>
          <w:szCs w:val="21"/>
          <w:lang w:val="en-US" w:bidi="ar-SA"/>
        </w:rPr>
      </w:pPr>
      <w:r>
        <w:rPr>
          <w:rFonts w:hint="eastAsia"/>
          <w:bCs/>
          <w:kern w:val="2"/>
          <w:sz w:val="24"/>
          <w:szCs w:val="21"/>
          <w:lang w:val="en-US" w:bidi="ar-SA"/>
        </w:rPr>
        <w:t>由于乙方工作遗漏、错误等原因使项目出现质量问题，给甲方或第三方造成损失的，责任由乙方承担；乙方除免收遗漏、错误部分的相关费用外，应赔偿甲方或第三方因此遭受的损失。</w:t>
      </w:r>
    </w:p>
    <w:p>
      <w:pPr>
        <w:pStyle w:val="104"/>
        <w:spacing w:after="0" w:line="360" w:lineRule="auto"/>
        <w:ind w:left="0" w:firstLine="480" w:firstLineChars="200"/>
        <w:jc w:val="both"/>
        <w:rPr>
          <w:bCs/>
          <w:kern w:val="2"/>
          <w:sz w:val="24"/>
          <w:szCs w:val="21"/>
          <w:lang w:val="en-US" w:bidi="ar-SA"/>
        </w:rPr>
      </w:pPr>
      <w:r>
        <w:rPr>
          <w:rFonts w:hint="eastAsia"/>
          <w:bCs/>
          <w:kern w:val="2"/>
          <w:sz w:val="24"/>
          <w:szCs w:val="21"/>
          <w:lang w:val="en-US" w:bidi="ar-SA"/>
        </w:rPr>
        <w:t>甲方未能按合同约定支付合同价款的，应向乙方支付延迟付款违约金。延迟付款违约金按每天支付延迟付款金额的1%。延迟付款违约金的总额不得超过合同价格的30%。</w:t>
      </w:r>
    </w:p>
    <w:p>
      <w:pPr>
        <w:adjustRightInd w:val="0"/>
        <w:snapToGrid w:val="0"/>
        <w:spacing w:line="360" w:lineRule="auto"/>
        <w:ind w:firstLine="482" w:firstLineChars="200"/>
        <w:rPr>
          <w:rFonts w:ascii="宋体" w:hAnsi="宋体" w:cs="宋体"/>
          <w:b/>
          <w:bCs/>
          <w:szCs w:val="24"/>
        </w:rPr>
      </w:pPr>
      <w:r>
        <w:rPr>
          <w:rFonts w:hint="eastAsia" w:ascii="宋体" w:hAnsi="宋体" w:cs="宋体"/>
          <w:b/>
          <w:bCs/>
          <w:szCs w:val="24"/>
        </w:rPr>
        <w:t>九、不可抗力</w:t>
      </w:r>
    </w:p>
    <w:p>
      <w:pPr>
        <w:autoSpaceDE w:val="0"/>
        <w:autoSpaceDN w:val="0"/>
        <w:adjustRightInd w:val="0"/>
        <w:spacing w:line="360" w:lineRule="auto"/>
        <w:ind w:firstLine="480" w:firstLineChars="200"/>
        <w:rPr>
          <w:rFonts w:hint="eastAsia" w:ascii="宋体" w:hAnsi="宋体" w:cs="宋体"/>
          <w:b w:val="0"/>
          <w:bCs w:val="0"/>
          <w:szCs w:val="24"/>
        </w:rPr>
      </w:pPr>
      <w:r>
        <w:rPr>
          <w:rFonts w:hint="eastAsia" w:ascii="宋体" w:hAnsi="宋体" w:cs="宋体"/>
          <w:b w:val="0"/>
          <w:bCs w:val="0"/>
          <w:szCs w:val="24"/>
        </w:rPr>
        <w:t>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E w:val="0"/>
        <w:autoSpaceDN w:val="0"/>
        <w:adjustRightInd w:val="0"/>
        <w:spacing w:line="360" w:lineRule="auto"/>
        <w:ind w:firstLine="480" w:firstLineChars="200"/>
        <w:rPr>
          <w:rFonts w:hint="eastAsia" w:ascii="宋体" w:hAnsi="宋体" w:cs="宋体"/>
          <w:b w:val="0"/>
          <w:bCs w:val="0"/>
          <w:szCs w:val="24"/>
        </w:rPr>
      </w:pPr>
      <w:r>
        <w:rPr>
          <w:rFonts w:hint="eastAsia" w:ascii="宋体" w:hAnsi="宋体" w:cs="宋体"/>
          <w:b w:val="0"/>
          <w:bCs w:val="0"/>
          <w:szCs w:val="24"/>
        </w:rPr>
        <w:t>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E w:val="0"/>
        <w:autoSpaceDN w:val="0"/>
        <w:adjustRightInd w:val="0"/>
        <w:spacing w:line="360" w:lineRule="auto"/>
        <w:ind w:firstLine="480" w:firstLineChars="200"/>
        <w:rPr>
          <w:rFonts w:ascii="宋体" w:hAnsi="宋体" w:cs="宋体"/>
          <w:b/>
          <w:bCs/>
          <w:szCs w:val="24"/>
        </w:rPr>
      </w:pPr>
      <w:r>
        <w:rPr>
          <w:rFonts w:hint="eastAsia" w:ascii="宋体" w:hAnsi="宋体" w:cs="宋体"/>
          <w:b w:val="0"/>
          <w:bCs w:val="0"/>
          <w:szCs w:val="24"/>
        </w:rPr>
        <w:t>3.因合同一方迟延履行合同后发生不可抗力的，不能免除迟延履行方的相应责任。</w:t>
      </w:r>
    </w:p>
    <w:p>
      <w:pPr>
        <w:adjustRightInd w:val="0"/>
        <w:snapToGrid w:val="0"/>
        <w:spacing w:line="360" w:lineRule="auto"/>
        <w:ind w:firstLine="482" w:firstLineChars="200"/>
        <w:rPr>
          <w:rFonts w:ascii="宋体" w:hAnsi="宋体" w:cs="宋体"/>
          <w:b/>
          <w:bCs/>
          <w:szCs w:val="24"/>
        </w:rPr>
      </w:pPr>
      <w:r>
        <w:rPr>
          <w:rFonts w:hint="eastAsia" w:ascii="宋体" w:hAnsi="宋体" w:cs="宋体"/>
          <w:b/>
          <w:bCs/>
          <w:szCs w:val="24"/>
        </w:rPr>
        <w:t>十、合同变更、解除及终止的条件</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1.在甲方对乙方违约而采取的任何补救措施不受影响的情况下，出现下列情况之一，甲方可向乙方发出书面违约通知书，提出终止部分或全部合同：</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1.1如果乙方未能在合同规定的期限内或甲方根据合同条款的规定同意延长的期限内提供部分服务或全部货物；或误期赔偿费达到最高限额。</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1.2如果乙方未能履行合同规定的其它任何义务。</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1.3如果甲方认为乙方在本合同的竞争和实施过程中有腐败和欺诈行为。为此目的，定义下述条件：</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“腐败行为”是指提供、给予、接受或索取任何有价值的物品来影响甲方在采购过程或合同实施过程中的行为。</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“欺诈行为”是指为了影响采购过程或合同实施过程而谎报或隐瞒事实，损害甲方利益的行为。</w:t>
      </w:r>
    </w:p>
    <w:p>
      <w:pPr>
        <w:autoSpaceDE w:val="0"/>
        <w:autoSpaceDN w:val="0"/>
        <w:adjustRightInd w:val="0"/>
        <w:spacing w:line="360" w:lineRule="auto"/>
        <w:ind w:firstLine="480" w:firstLineChars="200"/>
        <w:rPr>
          <w:rFonts w:hint="eastAsia" w:ascii="宋体" w:hAnsi="宋体" w:eastAsia="宋体" w:cs="宋体"/>
          <w:bCs/>
          <w:szCs w:val="21"/>
          <w:lang w:eastAsia="zh-CN"/>
        </w:rPr>
      </w:pPr>
      <w:r>
        <w:rPr>
          <w:rFonts w:hint="eastAsia" w:ascii="宋体" w:hAnsi="宋体" w:cs="宋体"/>
          <w:bCs/>
          <w:szCs w:val="21"/>
        </w:rPr>
        <w:t>2.如果甲方根据上述规定，终止了全部或部分合同，甲方可以依其认为适当的条件和方法购买与未交货物类似的货物或服务，乙方应承担甲方因购买类似货物或服务而产生的额外支出。但是，乙方应继续执行合同中未终止的部分</w:t>
      </w:r>
      <w:r>
        <w:rPr>
          <w:rFonts w:hint="eastAsia" w:ascii="宋体" w:hAnsi="宋体" w:cs="宋体"/>
          <w:bCs/>
          <w:szCs w:val="21"/>
          <w:lang w:eastAsia="zh-CN"/>
        </w:rPr>
        <w:t>。</w:t>
      </w:r>
    </w:p>
    <w:p>
      <w:pPr>
        <w:adjustRightInd w:val="0"/>
        <w:snapToGrid w:val="0"/>
        <w:spacing w:line="360" w:lineRule="auto"/>
        <w:ind w:firstLine="482" w:firstLineChars="200"/>
        <w:rPr>
          <w:rFonts w:ascii="宋体" w:hAnsi="宋体" w:cs="宋体"/>
          <w:b/>
          <w:bCs/>
          <w:szCs w:val="24"/>
        </w:rPr>
      </w:pPr>
      <w:r>
        <w:rPr>
          <w:rFonts w:hint="eastAsia" w:ascii="宋体" w:hAnsi="宋体" w:cs="宋体"/>
          <w:b/>
          <w:bCs/>
          <w:szCs w:val="24"/>
        </w:rPr>
        <w:t>十一、适用法律</w:t>
      </w:r>
    </w:p>
    <w:p>
      <w:pPr>
        <w:autoSpaceDE w:val="0"/>
        <w:autoSpaceDN w:val="0"/>
        <w:adjustRightInd w:val="0"/>
        <w:spacing w:line="460" w:lineRule="exact"/>
        <w:ind w:firstLine="480" w:firstLineChars="200"/>
        <w:rPr>
          <w:rFonts w:ascii="宋体" w:hAnsi="宋体" w:cs="宋体"/>
          <w:bCs/>
          <w:szCs w:val="21"/>
        </w:rPr>
      </w:pPr>
      <w:r>
        <w:rPr>
          <w:rFonts w:hint="eastAsia" w:ascii="宋体" w:hAnsi="宋体" w:cs="宋体"/>
          <w:bCs/>
          <w:szCs w:val="21"/>
        </w:rPr>
        <w:t>本合同应按照中华人民共和国的现行法律进行解释。</w:t>
      </w:r>
    </w:p>
    <w:p>
      <w:pPr>
        <w:spacing w:line="460" w:lineRule="exact"/>
        <w:ind w:firstLine="482" w:firstLineChars="200"/>
        <w:rPr>
          <w:b/>
          <w:bCs/>
        </w:rPr>
      </w:pPr>
      <w:r>
        <w:rPr>
          <w:rFonts w:hint="eastAsia"/>
          <w:b/>
          <w:bCs/>
        </w:rPr>
        <w:t>十二、合同生效及其他</w:t>
      </w:r>
    </w:p>
    <w:p>
      <w:pPr>
        <w:autoSpaceDE w:val="0"/>
        <w:autoSpaceDN w:val="0"/>
        <w:adjustRightInd w:val="0"/>
        <w:spacing w:line="460" w:lineRule="exact"/>
        <w:ind w:firstLine="480" w:firstLineChars="200"/>
        <w:rPr>
          <w:rFonts w:ascii="宋体" w:hAnsi="宋体" w:cs="宋体"/>
          <w:bCs/>
          <w:szCs w:val="21"/>
        </w:rPr>
      </w:pPr>
      <w:r>
        <w:rPr>
          <w:rFonts w:ascii="宋体" w:hAnsi="宋体" w:cs="宋体"/>
          <w:bCs/>
          <w:szCs w:val="21"/>
        </w:rPr>
        <w:t xml:space="preserve">1. </w:t>
      </w:r>
      <w:r>
        <w:rPr>
          <w:rFonts w:hint="eastAsia" w:ascii="宋体" w:hAnsi="宋体" w:cs="宋体"/>
          <w:bCs/>
          <w:szCs w:val="21"/>
        </w:rPr>
        <w:t>由甲乙双方及见证方共同签字盖章，自最后一方签字盖章之日起生效。</w:t>
      </w:r>
    </w:p>
    <w:p>
      <w:pPr>
        <w:autoSpaceDE w:val="0"/>
        <w:autoSpaceDN w:val="0"/>
        <w:adjustRightInd w:val="0"/>
        <w:spacing w:line="460" w:lineRule="exact"/>
        <w:ind w:firstLine="480" w:firstLineChars="200"/>
        <w:rPr>
          <w:rFonts w:ascii="宋体" w:hAnsi="宋体" w:cs="宋体"/>
          <w:bCs/>
          <w:szCs w:val="21"/>
        </w:rPr>
      </w:pPr>
      <w:r>
        <w:rPr>
          <w:rFonts w:ascii="宋体" w:hAnsi="宋体" w:cs="宋体"/>
          <w:bCs/>
          <w:szCs w:val="21"/>
        </w:rPr>
        <w:t xml:space="preserve">2. </w:t>
      </w:r>
      <w:r>
        <w:rPr>
          <w:rFonts w:hint="eastAsia" w:ascii="宋体" w:hAnsi="宋体" w:cs="宋体"/>
          <w:bCs/>
          <w:szCs w:val="21"/>
        </w:rPr>
        <w:t>本合同一式陆份，其中，甲方贰份，乙方贰份，西安市财政局及见证方各备案壹份。</w:t>
      </w:r>
    </w:p>
    <w:p>
      <w:pPr>
        <w:spacing w:line="460" w:lineRule="exact"/>
        <w:ind w:firstLine="482" w:firstLineChars="200"/>
        <w:rPr>
          <w:rFonts w:hint="eastAsia" w:ascii="宋体" w:hAnsi="宋体" w:eastAsia="宋体" w:cs="宋体"/>
          <w:b/>
          <w:szCs w:val="24"/>
          <w:lang w:eastAsia="zh-CN"/>
        </w:rPr>
      </w:pPr>
      <w:r>
        <w:rPr>
          <w:rFonts w:hint="eastAsia" w:ascii="宋体" w:hAnsi="宋体" w:cs="宋体"/>
          <w:b/>
          <w:szCs w:val="24"/>
          <w:lang w:eastAsia="zh-CN"/>
        </w:rPr>
        <w:t>十三、专利知识产权</w:t>
      </w:r>
    </w:p>
    <w:p>
      <w:pPr>
        <w:spacing w:line="460" w:lineRule="exact"/>
        <w:ind w:firstLine="480" w:firstLineChars="200"/>
        <w:rPr>
          <w:rFonts w:hint="eastAsia"/>
          <w:b/>
          <w:bCs/>
        </w:rPr>
      </w:pPr>
      <w:r>
        <w:rPr>
          <w:rFonts w:hint="eastAsia"/>
          <w:sz w:val="24"/>
          <w:szCs w:val="24"/>
          <w:lang w:val="en-US"/>
        </w:rPr>
        <w:t>乙方应保证甲方在使用该货物或其任何一部分时免受第三方提出侵犯其专利权、商标权、工业设计权等权利纠纷。乙方应对所供产品具有或已取得合法知识产权，乙方应保证所供产品及服务不会出现因第三方提出侵犯其专利权、商标权或其它知识产权而引发法律或经济纠纷，否则由乙方负责解决并承担全部责任；如因此影响到甲方的正常使用，甲方有权单方解除本合同，乙方应无条件向甲方退回已收取的全部合同价款。乙方因知识产权引发的法律纠纷给甲方造成损失的，乙方应该对甲方的损失承担赔偿责任。</w:t>
      </w:r>
    </w:p>
    <w:p>
      <w:pPr>
        <w:spacing w:line="460" w:lineRule="exact"/>
        <w:ind w:firstLine="482" w:firstLineChars="200"/>
      </w:pPr>
      <w:r>
        <w:rPr>
          <w:rFonts w:hint="eastAsia"/>
          <w:b/>
          <w:bCs/>
        </w:rPr>
        <w:t>十</w:t>
      </w:r>
      <w:r>
        <w:rPr>
          <w:rFonts w:hint="eastAsia"/>
          <w:b/>
          <w:bCs/>
          <w:lang w:eastAsia="zh-CN"/>
        </w:rPr>
        <w:t>四</w:t>
      </w:r>
      <w:r>
        <w:rPr>
          <w:rFonts w:hint="eastAsia"/>
          <w:b/>
          <w:bCs/>
        </w:rPr>
        <w:t>、合同修改</w:t>
      </w:r>
    </w:p>
    <w:p>
      <w:pPr>
        <w:autoSpaceDE w:val="0"/>
        <w:autoSpaceDN w:val="0"/>
        <w:adjustRightInd w:val="0"/>
        <w:spacing w:line="360" w:lineRule="auto"/>
        <w:ind w:firstLine="480" w:firstLineChars="200"/>
        <w:rPr>
          <w:rFonts w:ascii="宋体" w:hAnsi="宋体" w:cs="宋体"/>
          <w:bCs/>
          <w:szCs w:val="21"/>
        </w:rPr>
      </w:pPr>
      <w:r>
        <w:rPr>
          <w:rFonts w:hint="eastAsia" w:ascii="宋体" w:hAnsi="宋体" w:cs="宋体"/>
          <w:bCs/>
          <w:szCs w:val="21"/>
        </w:rPr>
        <w:t>本合同在执行过程中，如提出修改，须报政府采购管理部门同意后，由甲、乙双方签署书面修改协议，并成为本合同不可分割的一部分。除此之外，本合同的条件不得有任何变化或修改。</w:t>
      </w:r>
    </w:p>
    <w:p>
      <w:pPr>
        <w:autoSpaceDE w:val="0"/>
        <w:autoSpaceDN w:val="0"/>
        <w:adjustRightInd w:val="0"/>
        <w:spacing w:line="360" w:lineRule="auto"/>
        <w:ind w:firstLine="482" w:firstLineChars="200"/>
        <w:rPr>
          <w:rFonts w:ascii="宋体" w:hAnsi="宋体" w:cs="宋体"/>
          <w:b/>
          <w:bCs/>
          <w:szCs w:val="24"/>
        </w:rPr>
      </w:pPr>
      <w:r>
        <w:rPr>
          <w:rFonts w:hint="eastAsia" w:ascii="宋体" w:hAnsi="宋体" w:cs="宋体"/>
          <w:b/>
          <w:bCs/>
          <w:szCs w:val="24"/>
        </w:rPr>
        <w:t>十</w:t>
      </w:r>
      <w:r>
        <w:rPr>
          <w:rFonts w:hint="eastAsia" w:ascii="宋体" w:hAnsi="宋体" w:cs="宋体"/>
          <w:b/>
          <w:bCs/>
          <w:szCs w:val="24"/>
          <w:lang w:eastAsia="zh-CN"/>
        </w:rPr>
        <w:t>五</w:t>
      </w:r>
      <w:r>
        <w:rPr>
          <w:rFonts w:hint="eastAsia" w:ascii="宋体" w:hAnsi="宋体" w:cs="宋体"/>
          <w:b/>
          <w:bCs/>
          <w:szCs w:val="24"/>
        </w:rPr>
        <w:t>、争议解决方式</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因执行本合同所发生的或与本合同有关的一切争议,双方应通过友好协商解决，协商不成的可依法向甲方所在地人民法院起诉。</w:t>
      </w:r>
    </w:p>
    <w:p>
      <w:pPr>
        <w:spacing w:line="360" w:lineRule="auto"/>
        <w:ind w:firstLine="482" w:firstLineChars="200"/>
        <w:rPr>
          <w:rFonts w:hint="eastAsia" w:ascii="宋体" w:hAnsi="宋体" w:cs="宋体"/>
          <w:b/>
          <w:bCs/>
          <w:lang w:eastAsia="zh-CN"/>
        </w:rPr>
      </w:pPr>
      <w:r>
        <w:rPr>
          <w:rFonts w:hint="eastAsia" w:ascii="宋体" w:hAnsi="宋体" w:cs="宋体"/>
          <w:b/>
          <w:bCs/>
          <w:lang w:eastAsia="zh-CN"/>
        </w:rPr>
        <w:t>十六、其他事项</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1.按照中华人民共和国税法和有关部门的规定，甲方需交纳的与本合同有关的一切税费均应由甲方负担，合同中标价为含税价格。</w:t>
      </w:r>
    </w:p>
    <w:p>
      <w:pPr>
        <w:autoSpaceDE w:val="0"/>
        <w:autoSpaceDN w:val="0"/>
        <w:adjustRightInd w:val="0"/>
        <w:spacing w:line="360" w:lineRule="auto"/>
        <w:ind w:firstLine="480" w:firstLineChars="200"/>
        <w:rPr>
          <w:rFonts w:hint="eastAsia" w:ascii="宋体" w:hAnsi="宋体" w:cs="宋体"/>
          <w:bCs/>
          <w:szCs w:val="21"/>
        </w:rPr>
      </w:pPr>
      <w:r>
        <w:rPr>
          <w:rFonts w:hint="eastAsia" w:ascii="宋体" w:hAnsi="宋体" w:cs="宋体"/>
          <w:bCs/>
          <w:szCs w:val="21"/>
        </w:rPr>
        <w:t>2.按照中华人民共和国税法和有关部门的规定，乙方需交纳的与本合同有关的一切税费均应由乙方负担。</w:t>
      </w:r>
    </w:p>
    <w:p>
      <w:pPr>
        <w:rPr>
          <w:rFonts w:hint="eastAsia" w:ascii="宋体" w:hAnsi="宋体" w:cs="宋体"/>
          <w:b/>
          <w:bCs/>
        </w:rPr>
      </w:pPr>
      <w:r>
        <w:rPr>
          <w:rFonts w:hint="eastAsia" w:ascii="宋体" w:hAnsi="宋体" w:cs="宋体"/>
          <w:b/>
          <w:bCs/>
        </w:rPr>
        <w:br w:type="page"/>
      </w:r>
    </w:p>
    <w:p>
      <w:pPr>
        <w:autoSpaceDE w:val="0"/>
        <w:autoSpaceDN w:val="0"/>
        <w:adjustRightInd w:val="0"/>
        <w:spacing w:line="360" w:lineRule="auto"/>
        <w:ind w:firstLine="482" w:firstLineChars="200"/>
        <w:rPr>
          <w:rFonts w:ascii="宋体" w:hAnsi="宋体" w:cs="宋体"/>
          <w:b/>
          <w:bCs/>
        </w:rPr>
      </w:pPr>
      <w:r>
        <w:rPr>
          <w:rFonts w:hint="eastAsia" w:ascii="宋体" w:hAnsi="宋体" w:cs="宋体"/>
          <w:b/>
          <w:bCs/>
        </w:rPr>
        <w:t>十</w:t>
      </w:r>
      <w:r>
        <w:rPr>
          <w:rFonts w:hint="eastAsia" w:ascii="宋体" w:hAnsi="宋体" w:cs="宋体"/>
          <w:b/>
          <w:bCs/>
          <w:lang w:eastAsia="zh-CN"/>
        </w:rPr>
        <w:t>七</w:t>
      </w:r>
      <w:r>
        <w:rPr>
          <w:rFonts w:hint="eastAsia" w:ascii="宋体" w:hAnsi="宋体" w:cs="宋体"/>
          <w:b/>
          <w:bCs/>
        </w:rPr>
        <w:t>、签章页，以下无本合同正文内容</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88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455" w:type="dxa"/>
            <w:vAlign w:val="center"/>
          </w:tcPr>
          <w:p>
            <w:pPr>
              <w:spacing w:line="480" w:lineRule="exact"/>
              <w:jc w:val="center"/>
              <w:rPr>
                <w:rFonts w:ascii="宋体" w:hAnsi="宋体" w:cs="宋体"/>
              </w:rPr>
            </w:pPr>
            <w:r>
              <w:rPr>
                <w:rFonts w:hint="eastAsia" w:ascii="宋体" w:hAnsi="宋体" w:cs="宋体"/>
              </w:rPr>
              <w:t>甲</w:t>
            </w:r>
            <w:r>
              <w:rPr>
                <w:rFonts w:ascii="宋体" w:hAnsi="宋体" w:cs="宋体"/>
              </w:rPr>
              <w:t xml:space="preserve">  </w:t>
            </w:r>
            <w:r>
              <w:rPr>
                <w:rFonts w:hint="eastAsia" w:ascii="宋体" w:hAnsi="宋体" w:cs="宋体"/>
              </w:rPr>
              <w:t>方</w:t>
            </w:r>
          </w:p>
        </w:tc>
        <w:tc>
          <w:tcPr>
            <w:tcW w:w="2882" w:type="dxa"/>
            <w:vAlign w:val="center"/>
          </w:tcPr>
          <w:p>
            <w:pPr>
              <w:spacing w:line="480" w:lineRule="exact"/>
              <w:jc w:val="center"/>
              <w:rPr>
                <w:rFonts w:ascii="宋体" w:hAnsi="宋体" w:cs="宋体"/>
              </w:rPr>
            </w:pPr>
            <w:r>
              <w:rPr>
                <w:rFonts w:hint="eastAsia" w:ascii="宋体" w:hAnsi="宋体" w:cs="宋体"/>
              </w:rPr>
              <w:t>乙</w:t>
            </w:r>
            <w:r>
              <w:rPr>
                <w:rFonts w:ascii="宋体" w:hAnsi="宋体" w:cs="宋体"/>
              </w:rPr>
              <w:t xml:space="preserve">  </w:t>
            </w:r>
            <w:r>
              <w:rPr>
                <w:rFonts w:hint="eastAsia" w:ascii="宋体" w:hAnsi="宋体" w:cs="宋体"/>
              </w:rPr>
              <w:t>方</w:t>
            </w:r>
          </w:p>
        </w:tc>
        <w:tc>
          <w:tcPr>
            <w:tcW w:w="2877" w:type="dxa"/>
            <w:vAlign w:val="center"/>
          </w:tcPr>
          <w:p>
            <w:pPr>
              <w:spacing w:line="480" w:lineRule="exact"/>
              <w:jc w:val="center"/>
              <w:rPr>
                <w:rFonts w:ascii="宋体" w:hAnsi="宋体" w:cs="宋体"/>
              </w:rPr>
            </w:pPr>
            <w:r>
              <w:rPr>
                <w:rFonts w:hint="eastAsia" w:ascii="宋体" w:hAnsi="宋体" w:cs="宋体"/>
              </w:rPr>
              <w:t>见</w:t>
            </w:r>
            <w:r>
              <w:rPr>
                <w:rFonts w:ascii="宋体" w:hAnsi="宋体" w:cs="宋体"/>
              </w:rPr>
              <w:t xml:space="preserve"> </w:t>
            </w:r>
            <w:r>
              <w:rPr>
                <w:rFonts w:hint="eastAsia" w:ascii="宋体" w:hAnsi="宋体" w:cs="宋体"/>
              </w:rPr>
              <w:t>证</w:t>
            </w:r>
            <w:r>
              <w:rPr>
                <w:rFonts w:ascii="宋体" w:hAnsi="宋体" w:cs="宋体"/>
              </w:rPr>
              <w:t xml:space="preserve"> </w:t>
            </w:r>
            <w:r>
              <w:rPr>
                <w:rFonts w:hint="eastAsia" w:ascii="宋体" w:hAnsi="宋体" w:cs="宋体"/>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455" w:type="dxa"/>
            <w:vAlign w:val="center"/>
          </w:tcPr>
          <w:p>
            <w:pPr>
              <w:spacing w:line="480" w:lineRule="exact"/>
              <w:jc w:val="center"/>
              <w:rPr>
                <w:rFonts w:ascii="宋体" w:hAnsi="宋体" w:cs="宋体"/>
              </w:rPr>
            </w:pPr>
            <w:r>
              <w:rPr>
                <w:rFonts w:hint="eastAsia" w:ascii="宋体" w:hAnsi="宋体" w:cs="宋体"/>
              </w:rPr>
              <w:t>西安市公安局交通警察支队</w:t>
            </w:r>
          </w:p>
          <w:p>
            <w:pPr>
              <w:spacing w:line="480" w:lineRule="exact"/>
              <w:jc w:val="center"/>
              <w:rPr>
                <w:rFonts w:ascii="宋体" w:hAnsi="宋体" w:cs="宋体"/>
              </w:rPr>
            </w:pPr>
            <w:r>
              <w:rPr>
                <w:rFonts w:hint="eastAsia" w:ascii="宋体" w:hAnsi="宋体" w:cs="宋体"/>
              </w:rPr>
              <w:t>（公章）</w:t>
            </w:r>
          </w:p>
        </w:tc>
        <w:tc>
          <w:tcPr>
            <w:tcW w:w="2882" w:type="dxa"/>
            <w:vAlign w:val="center"/>
          </w:tcPr>
          <w:p>
            <w:pPr>
              <w:spacing w:line="480" w:lineRule="exact"/>
              <w:jc w:val="center"/>
              <w:rPr>
                <w:rFonts w:ascii="宋体" w:hAnsi="宋体" w:cs="宋体"/>
              </w:rPr>
            </w:pPr>
          </w:p>
          <w:p>
            <w:pPr>
              <w:spacing w:line="480" w:lineRule="exact"/>
              <w:jc w:val="center"/>
              <w:rPr>
                <w:rFonts w:ascii="宋体" w:hAnsi="宋体" w:cs="宋体"/>
              </w:rPr>
            </w:pPr>
            <w:r>
              <w:rPr>
                <w:rFonts w:hint="eastAsia" w:ascii="宋体" w:hAnsi="宋体" w:cs="宋体"/>
              </w:rPr>
              <w:t>（公章）</w:t>
            </w:r>
          </w:p>
        </w:tc>
        <w:tc>
          <w:tcPr>
            <w:tcW w:w="2877" w:type="dxa"/>
            <w:vAlign w:val="center"/>
          </w:tcPr>
          <w:p>
            <w:pPr>
              <w:spacing w:line="480" w:lineRule="exact"/>
              <w:jc w:val="center"/>
              <w:rPr>
                <w:rFonts w:ascii="宋体" w:hAnsi="宋体" w:cs="宋体"/>
              </w:rPr>
            </w:pPr>
            <w:r>
              <w:rPr>
                <w:rFonts w:hint="eastAsia" w:ascii="宋体" w:hAnsi="宋体" w:cs="宋体"/>
              </w:rPr>
              <w:t>陕西上德招标有限公司</w:t>
            </w:r>
          </w:p>
          <w:p>
            <w:pPr>
              <w:spacing w:line="480" w:lineRule="exact"/>
              <w:jc w:val="center"/>
              <w:rPr>
                <w:rFonts w:ascii="宋体" w:hAnsi="宋体" w:cs="宋体"/>
              </w:rPr>
            </w:pPr>
            <w:r>
              <w:rPr>
                <w:rFonts w:hint="eastAsia" w:ascii="宋体" w:hAnsi="宋体" w:cs="宋体"/>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3455" w:type="dxa"/>
          </w:tcPr>
          <w:p>
            <w:pPr>
              <w:spacing w:line="480" w:lineRule="exact"/>
              <w:rPr>
                <w:rFonts w:ascii="宋体" w:hAnsi="宋体" w:cs="宋体"/>
              </w:rPr>
            </w:pPr>
            <w:r>
              <w:rPr>
                <w:rFonts w:hint="eastAsia" w:ascii="宋体" w:hAnsi="宋体" w:cs="宋体"/>
              </w:rPr>
              <w:t>地址：陕西省西安市雁塔区太白南路</w:t>
            </w:r>
            <w:r>
              <w:rPr>
                <w:rFonts w:ascii="宋体" w:hAnsi="宋体" w:cs="宋体"/>
              </w:rPr>
              <w:t>222</w:t>
            </w:r>
            <w:r>
              <w:rPr>
                <w:rFonts w:hint="eastAsia" w:ascii="宋体" w:hAnsi="宋体" w:cs="宋体"/>
              </w:rPr>
              <w:t>号</w:t>
            </w:r>
          </w:p>
        </w:tc>
        <w:tc>
          <w:tcPr>
            <w:tcW w:w="2882" w:type="dxa"/>
          </w:tcPr>
          <w:p>
            <w:pPr>
              <w:spacing w:line="480" w:lineRule="exact"/>
              <w:rPr>
                <w:rFonts w:ascii="宋体" w:hAnsi="宋体" w:cs="宋体"/>
              </w:rPr>
            </w:pPr>
            <w:r>
              <w:rPr>
                <w:rFonts w:hint="eastAsia" w:ascii="宋体" w:hAnsi="宋体" w:cs="宋体"/>
              </w:rPr>
              <w:t>地址：</w:t>
            </w:r>
          </w:p>
        </w:tc>
        <w:tc>
          <w:tcPr>
            <w:tcW w:w="2877" w:type="dxa"/>
          </w:tcPr>
          <w:p>
            <w:pPr>
              <w:spacing w:line="480" w:lineRule="exact"/>
              <w:rPr>
                <w:rFonts w:ascii="宋体" w:hAnsi="宋体" w:cs="宋体"/>
              </w:rPr>
            </w:pPr>
            <w:r>
              <w:rPr>
                <w:rFonts w:hint="eastAsia" w:ascii="宋体" w:hAnsi="宋体" w:cs="宋体"/>
              </w:rPr>
              <w:t>地址：西安市经开区凤城八路正尚国际金融广场</w:t>
            </w:r>
            <w:r>
              <w:rPr>
                <w:rFonts w:ascii="宋体" w:hAnsi="宋体" w:cs="宋体"/>
              </w:rPr>
              <w:t>A</w:t>
            </w:r>
            <w:r>
              <w:rPr>
                <w:rFonts w:hint="eastAsia" w:ascii="宋体" w:hAnsi="宋体" w:cs="宋体"/>
              </w:rPr>
              <w:t>座</w:t>
            </w:r>
            <w:r>
              <w:rPr>
                <w:rFonts w:ascii="宋体" w:hAnsi="宋体" w:cs="宋体"/>
              </w:rPr>
              <w:t>7</w:t>
            </w:r>
            <w:r>
              <w:rPr>
                <w:rFonts w:hint="eastAsia" w:ascii="宋体" w:hAnsi="宋体" w:cs="宋体"/>
              </w:rPr>
              <w:t>层</w:t>
            </w:r>
            <w:r>
              <w:rPr>
                <w:rFonts w:ascii="宋体" w:hAnsi="宋体" w:cs="宋体"/>
              </w:rPr>
              <w:t>703</w:t>
            </w:r>
            <w:r>
              <w:rPr>
                <w:rFonts w:hint="eastAsia" w:ascii="宋体" w:hAnsi="宋体" w:cs="宋体"/>
              </w:rPr>
              <w:t>（张家堡转盘东南角）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455" w:type="dxa"/>
            <w:vAlign w:val="center"/>
          </w:tcPr>
          <w:p>
            <w:pPr>
              <w:spacing w:line="480" w:lineRule="exact"/>
              <w:rPr>
                <w:rFonts w:ascii="宋体" w:hAnsi="宋体" w:cs="宋体"/>
              </w:rPr>
            </w:pPr>
            <w:r>
              <w:rPr>
                <w:rFonts w:hint="eastAsia" w:ascii="宋体" w:hAnsi="宋体" w:cs="宋体"/>
              </w:rPr>
              <w:t>邮编：</w:t>
            </w:r>
            <w:r>
              <w:rPr>
                <w:rFonts w:ascii="宋体" w:hAnsi="宋体" w:cs="宋体"/>
              </w:rPr>
              <w:t>710000</w:t>
            </w:r>
          </w:p>
        </w:tc>
        <w:tc>
          <w:tcPr>
            <w:tcW w:w="2882" w:type="dxa"/>
            <w:vAlign w:val="center"/>
          </w:tcPr>
          <w:p>
            <w:pPr>
              <w:spacing w:line="480" w:lineRule="exact"/>
              <w:rPr>
                <w:rFonts w:ascii="宋体" w:hAnsi="宋体" w:cs="宋体"/>
              </w:rPr>
            </w:pPr>
            <w:r>
              <w:rPr>
                <w:rFonts w:hint="eastAsia" w:ascii="宋体" w:hAnsi="宋体" w:cs="宋体"/>
              </w:rPr>
              <w:t>邮编：</w:t>
            </w:r>
          </w:p>
        </w:tc>
        <w:tc>
          <w:tcPr>
            <w:tcW w:w="2877" w:type="dxa"/>
            <w:vAlign w:val="center"/>
          </w:tcPr>
          <w:p>
            <w:pPr>
              <w:spacing w:line="480" w:lineRule="exact"/>
              <w:rPr>
                <w:rFonts w:ascii="宋体" w:hAnsi="宋体" w:cs="宋体"/>
              </w:rPr>
            </w:pPr>
            <w:r>
              <w:rPr>
                <w:rFonts w:hint="eastAsia" w:ascii="宋体" w:hAnsi="宋体" w:cs="宋体"/>
              </w:rPr>
              <w:t>邮编：</w:t>
            </w:r>
            <w:r>
              <w:rPr>
                <w:rFonts w:ascii="宋体" w:hAnsi="宋体" w:cs="宋体"/>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3455" w:type="dxa"/>
          </w:tcPr>
          <w:p>
            <w:pPr>
              <w:spacing w:line="480" w:lineRule="exact"/>
              <w:rPr>
                <w:rFonts w:ascii="宋体" w:hAnsi="宋体" w:cs="宋体"/>
              </w:rPr>
            </w:pPr>
            <w:r>
              <w:rPr>
                <w:rFonts w:hint="eastAsia" w:ascii="宋体" w:hAnsi="宋体" w:cs="宋体"/>
              </w:rPr>
              <w:t>法定代表人或委托代理人：</w:t>
            </w:r>
          </w:p>
        </w:tc>
        <w:tc>
          <w:tcPr>
            <w:tcW w:w="2882" w:type="dxa"/>
          </w:tcPr>
          <w:p>
            <w:pPr>
              <w:spacing w:line="480" w:lineRule="exact"/>
              <w:rPr>
                <w:rFonts w:ascii="宋体" w:hAnsi="宋体" w:cs="宋体"/>
              </w:rPr>
            </w:pPr>
            <w:r>
              <w:rPr>
                <w:rFonts w:hint="eastAsia" w:ascii="宋体" w:hAnsi="宋体" w:cs="宋体"/>
              </w:rPr>
              <w:t>法定代表人：</w:t>
            </w:r>
          </w:p>
        </w:tc>
        <w:tc>
          <w:tcPr>
            <w:tcW w:w="2877" w:type="dxa"/>
          </w:tcPr>
          <w:p>
            <w:pPr>
              <w:spacing w:line="480" w:lineRule="exact"/>
              <w:rPr>
                <w:rFonts w:ascii="宋体" w:hAnsi="宋体" w:cs="宋体"/>
              </w:rPr>
            </w:pPr>
            <w:r>
              <w:rPr>
                <w:rFonts w:hint="eastAsia" w:ascii="宋体" w:hAnsi="宋体" w:cs="宋体"/>
              </w:rPr>
              <w:t>法定代表人：张营军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455" w:type="dxa"/>
          </w:tcPr>
          <w:p>
            <w:pPr>
              <w:spacing w:line="480" w:lineRule="exact"/>
              <w:rPr>
                <w:rFonts w:ascii="宋体" w:hAnsi="宋体" w:cs="宋体"/>
              </w:rPr>
            </w:pPr>
            <w:r>
              <w:rPr>
                <w:rFonts w:hint="eastAsia" w:ascii="宋体" w:hAnsi="宋体" w:cs="宋体"/>
              </w:rPr>
              <w:t>项目负责人：</w:t>
            </w:r>
          </w:p>
        </w:tc>
        <w:tc>
          <w:tcPr>
            <w:tcW w:w="2882" w:type="dxa"/>
          </w:tcPr>
          <w:p>
            <w:pPr>
              <w:spacing w:line="480" w:lineRule="exact"/>
              <w:rPr>
                <w:rFonts w:ascii="宋体" w:hAnsi="宋体" w:cs="宋体"/>
              </w:rPr>
            </w:pPr>
            <w:r>
              <w:rPr>
                <w:rFonts w:hint="eastAsia" w:ascii="宋体" w:hAnsi="宋体" w:cs="宋体"/>
              </w:rPr>
              <w:t>负责人：</w:t>
            </w:r>
          </w:p>
        </w:tc>
        <w:tc>
          <w:tcPr>
            <w:tcW w:w="2877" w:type="dxa"/>
          </w:tcPr>
          <w:p>
            <w:pPr>
              <w:spacing w:line="480" w:lineRule="exact"/>
              <w:rPr>
                <w:rFonts w:ascii="宋体" w:hAnsi="宋体" w:cs="宋体"/>
              </w:rPr>
            </w:pPr>
            <w:r>
              <w:rPr>
                <w:rFonts w:hint="eastAsia" w:ascii="宋体" w:hAnsi="宋体" w:cs="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3455" w:type="dxa"/>
          </w:tcPr>
          <w:p>
            <w:pPr>
              <w:spacing w:line="480" w:lineRule="exact"/>
              <w:rPr>
                <w:rFonts w:ascii="宋体" w:hAnsi="宋体" w:cs="宋体"/>
              </w:rPr>
            </w:pPr>
            <w:r>
              <w:rPr>
                <w:rFonts w:hint="eastAsia" w:ascii="宋体" w:hAnsi="宋体" w:cs="宋体"/>
              </w:rPr>
              <w:t>经办人：</w:t>
            </w:r>
          </w:p>
        </w:tc>
        <w:tc>
          <w:tcPr>
            <w:tcW w:w="2882" w:type="dxa"/>
          </w:tcPr>
          <w:p>
            <w:pPr>
              <w:spacing w:line="480" w:lineRule="exact"/>
              <w:rPr>
                <w:rFonts w:ascii="宋体" w:hAnsi="宋体" w:cs="宋体"/>
              </w:rPr>
            </w:pPr>
            <w:r>
              <w:rPr>
                <w:rFonts w:hint="eastAsia" w:ascii="宋体" w:hAnsi="宋体" w:cs="宋体"/>
              </w:rPr>
              <w:t>电话：</w:t>
            </w:r>
          </w:p>
        </w:tc>
        <w:tc>
          <w:tcPr>
            <w:tcW w:w="2877" w:type="dxa"/>
          </w:tcPr>
          <w:p>
            <w:pPr>
              <w:spacing w:line="480" w:lineRule="exact"/>
              <w:rPr>
                <w:rFonts w:ascii="宋体" w:hAnsi="宋体" w:cs="宋体"/>
              </w:rPr>
            </w:pPr>
            <w:r>
              <w:rPr>
                <w:rFonts w:hint="eastAsia" w:ascii="宋体" w:hAnsi="宋体" w:cs="宋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455" w:type="dxa"/>
          </w:tcPr>
          <w:p>
            <w:pPr>
              <w:spacing w:line="480" w:lineRule="exact"/>
              <w:rPr>
                <w:rFonts w:ascii="宋体" w:hAnsi="宋体" w:cs="宋体"/>
              </w:rPr>
            </w:pPr>
            <w:r>
              <w:rPr>
                <w:rFonts w:hint="eastAsia" w:ascii="宋体" w:hAnsi="宋体" w:cs="宋体"/>
              </w:rPr>
              <w:t>电话：</w:t>
            </w:r>
          </w:p>
        </w:tc>
        <w:tc>
          <w:tcPr>
            <w:tcW w:w="2882" w:type="dxa"/>
          </w:tcPr>
          <w:p>
            <w:pPr>
              <w:spacing w:line="480" w:lineRule="exact"/>
              <w:rPr>
                <w:rFonts w:ascii="宋体" w:hAnsi="宋体" w:cs="宋体"/>
              </w:rPr>
            </w:pPr>
            <w:r>
              <w:rPr>
                <w:rFonts w:hint="eastAsia" w:ascii="宋体" w:hAnsi="宋体" w:cs="宋体"/>
              </w:rPr>
              <w:t>开户银行：</w:t>
            </w:r>
          </w:p>
        </w:tc>
        <w:tc>
          <w:tcPr>
            <w:tcW w:w="2877" w:type="dxa"/>
          </w:tcPr>
          <w:p>
            <w:pPr>
              <w:spacing w:line="4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455" w:type="dxa"/>
          </w:tcPr>
          <w:p>
            <w:pPr>
              <w:spacing w:line="480" w:lineRule="exact"/>
              <w:rPr>
                <w:rFonts w:ascii="宋体" w:hAnsi="宋体" w:cs="宋体"/>
              </w:rPr>
            </w:pPr>
          </w:p>
        </w:tc>
        <w:tc>
          <w:tcPr>
            <w:tcW w:w="2882" w:type="dxa"/>
          </w:tcPr>
          <w:p>
            <w:pPr>
              <w:spacing w:line="480" w:lineRule="exact"/>
              <w:rPr>
                <w:rFonts w:ascii="宋体" w:hAnsi="宋体" w:cs="宋体"/>
              </w:rPr>
            </w:pPr>
            <w:r>
              <w:rPr>
                <w:rFonts w:hint="eastAsia" w:ascii="宋体" w:hAnsi="宋体" w:cs="宋体"/>
              </w:rPr>
              <w:t>账号：</w:t>
            </w:r>
          </w:p>
        </w:tc>
        <w:tc>
          <w:tcPr>
            <w:tcW w:w="2877" w:type="dxa"/>
          </w:tcPr>
          <w:p>
            <w:pPr>
              <w:spacing w:line="4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55" w:type="dxa"/>
            <w:vAlign w:val="center"/>
          </w:tcPr>
          <w:p>
            <w:pPr>
              <w:spacing w:line="480" w:lineRule="exact"/>
              <w:rPr>
                <w:rFonts w:ascii="宋体" w:hAnsi="宋体" w:cs="宋体"/>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2882" w:type="dxa"/>
            <w:vAlign w:val="center"/>
          </w:tcPr>
          <w:p>
            <w:pPr>
              <w:spacing w:line="480" w:lineRule="exact"/>
              <w:rPr>
                <w:rFonts w:ascii="宋体" w:hAnsi="宋体" w:cs="宋体"/>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c>
          <w:tcPr>
            <w:tcW w:w="2877" w:type="dxa"/>
            <w:vAlign w:val="center"/>
          </w:tcPr>
          <w:p>
            <w:pPr>
              <w:spacing w:line="480" w:lineRule="exact"/>
              <w:rPr>
                <w:rFonts w:ascii="宋体" w:hAnsi="宋体" w:cs="宋体"/>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tc>
      </w:tr>
    </w:tbl>
    <w:p>
      <w:pPr>
        <w:spacing w:line="440" w:lineRule="exact"/>
        <w:ind w:firstLine="616" w:firstLineChars="257"/>
        <w:rPr>
          <w:rFonts w:ascii="宋体" w:hAnsi="宋体" w:cs="宋体"/>
          <w:kern w:val="0"/>
          <w:szCs w:val="24"/>
        </w:rPr>
      </w:pPr>
    </w:p>
    <w:p>
      <w:pPr>
        <w:spacing w:line="480" w:lineRule="exact"/>
        <w:rPr>
          <w:rFonts w:ascii="宋体" w:hAnsi="宋体" w:cs="宋体"/>
          <w:kern w:val="0"/>
          <w:sz w:val="28"/>
          <w:szCs w:val="28"/>
        </w:rPr>
      </w:pPr>
    </w:p>
    <w:p>
      <w:pPr>
        <w:pStyle w:val="2"/>
        <w:spacing w:line="480" w:lineRule="exact"/>
        <w:jc w:val="center"/>
        <w:rPr>
          <w:rFonts w:ascii="宋体" w:hAnsi="宋体" w:cs="宋体"/>
        </w:rPr>
      </w:pPr>
      <w:bookmarkStart w:id="226" w:name="_Toc30059"/>
      <w:bookmarkStart w:id="227" w:name="_Toc28812"/>
      <w:bookmarkStart w:id="228" w:name="_Toc459048307"/>
      <w:r>
        <w:rPr>
          <w:rFonts w:ascii="宋体" w:hAnsi="宋体" w:cs="宋体"/>
        </w:rPr>
        <w:br w:type="page"/>
      </w:r>
      <w:bookmarkStart w:id="229" w:name="_Toc27480"/>
      <w:r>
        <w:rPr>
          <w:rFonts w:hint="eastAsia" w:ascii="宋体" w:hAnsi="宋体" w:cs="宋体"/>
        </w:rPr>
        <w:t>第六章</w:t>
      </w:r>
      <w:r>
        <w:rPr>
          <w:rFonts w:ascii="宋体" w:hAnsi="宋体" w:cs="宋体"/>
        </w:rPr>
        <w:t xml:space="preserve">  </w:t>
      </w:r>
      <w:r>
        <w:rPr>
          <w:rFonts w:hint="eastAsia" w:ascii="宋体" w:hAnsi="宋体" w:cs="宋体"/>
        </w:rPr>
        <w:t>投标文件格式</w:t>
      </w:r>
      <w:bookmarkEnd w:id="226"/>
      <w:bookmarkEnd w:id="227"/>
      <w:bookmarkEnd w:id="228"/>
      <w:bookmarkEnd w:id="229"/>
    </w:p>
    <w:p>
      <w:pPr>
        <w:spacing w:line="480" w:lineRule="exact"/>
        <w:rPr>
          <w:rFonts w:ascii="宋体" w:hAnsi="宋体" w:cs="宋体"/>
          <w:b/>
          <w:szCs w:val="24"/>
        </w:rPr>
      </w:pPr>
    </w:p>
    <w:p>
      <w:pPr>
        <w:spacing w:line="600" w:lineRule="exact"/>
        <w:jc w:val="center"/>
        <w:rPr>
          <w:rFonts w:ascii="宋体" w:hAnsi="宋体" w:cs="宋体"/>
          <w:szCs w:val="24"/>
        </w:rPr>
      </w:pPr>
      <w:r>
        <w:rPr>
          <w:rFonts w:hint="eastAsia" w:ascii="宋体" w:hAnsi="宋体" w:cs="宋体"/>
          <w:szCs w:val="24"/>
        </w:rPr>
        <w:t>投标文件编制说明</w:t>
      </w:r>
    </w:p>
    <w:p>
      <w:pPr>
        <w:spacing w:line="48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投标文件</w:t>
      </w:r>
      <w:r>
        <w:rPr>
          <w:rFonts w:hint="eastAsia" w:ascii="宋体" w:hAnsi="宋体" w:cs="宋体"/>
        </w:rPr>
        <w:t>应当按照招标文件给定的格式和要求编制，格式之外的可自行编写</w:t>
      </w:r>
      <w:r>
        <w:rPr>
          <w:rFonts w:hint="eastAsia" w:ascii="宋体" w:hAnsi="宋体" w:cs="宋体"/>
          <w:szCs w:val="24"/>
        </w:rPr>
        <w:t>。</w:t>
      </w:r>
    </w:p>
    <w:p>
      <w:pPr>
        <w:spacing w:line="480" w:lineRule="exact"/>
        <w:ind w:firstLine="480" w:firstLineChars="200"/>
        <w:rPr>
          <w:rFonts w:ascii="宋体" w:hAnsi="宋体" w:cs="宋体"/>
        </w:rPr>
      </w:pPr>
      <w:r>
        <w:rPr>
          <w:rFonts w:ascii="宋体" w:hAnsi="宋体" w:cs="宋体"/>
          <w:szCs w:val="24"/>
        </w:rPr>
        <w:t>2.</w:t>
      </w:r>
      <w:r>
        <w:rPr>
          <w:rFonts w:hint="eastAsia" w:ascii="宋体" w:hAnsi="宋体" w:cs="宋体"/>
          <w:szCs w:val="24"/>
        </w:rPr>
        <w:t>投标人必须按照招标文件的规定和要求</w:t>
      </w:r>
      <w:r>
        <w:rPr>
          <w:rFonts w:hint="eastAsia" w:ascii="宋体" w:hAnsi="宋体" w:cs="宋体"/>
        </w:rPr>
        <w:t>在投标文件中指定的页面落款处加盖公章（鲜章）并</w:t>
      </w:r>
      <w:r>
        <w:rPr>
          <w:rFonts w:hint="eastAsia" w:ascii="宋体" w:hAnsi="宋体" w:cs="宋体"/>
          <w:szCs w:val="24"/>
        </w:rPr>
        <w:t>由法定代表人或被授权人签字（或盖章），招标文件凡是要求法定代表人签字或盖章之处，非法人单位的负责人均参</w:t>
      </w:r>
      <w:r>
        <w:rPr>
          <w:rFonts w:hint="eastAsia" w:ascii="宋体" w:hAnsi="宋体" w:cs="宋体"/>
        </w:rPr>
        <w:t>照执行。</w:t>
      </w:r>
    </w:p>
    <w:p>
      <w:pPr>
        <w:spacing w:line="480" w:lineRule="exact"/>
        <w:ind w:firstLine="480" w:firstLineChars="200"/>
        <w:rPr>
          <w:rFonts w:ascii="宋体" w:hAnsi="宋体" w:cs="宋体"/>
        </w:rPr>
      </w:pPr>
      <w:r>
        <w:rPr>
          <w:rFonts w:ascii="宋体" w:hAnsi="宋体" w:cs="宋体"/>
        </w:rPr>
        <w:t>3.</w:t>
      </w:r>
      <w:r>
        <w:rPr>
          <w:rFonts w:hint="eastAsia" w:ascii="宋体" w:hAnsi="宋体" w:cs="宋体"/>
          <w:szCs w:val="24"/>
        </w:rPr>
        <w:t>投标文件须编制目录和页码，</w:t>
      </w:r>
      <w:r>
        <w:rPr>
          <w:rFonts w:hint="eastAsia" w:ascii="宋体" w:hAnsi="宋体" w:cs="宋体"/>
        </w:rPr>
        <w:t>在每一页的正下方清楚标明“第几页共几页”字样</w:t>
      </w:r>
      <w:r>
        <w:rPr>
          <w:rFonts w:hint="eastAsia" w:ascii="宋体" w:hAnsi="宋体" w:cs="宋体"/>
          <w:szCs w:val="24"/>
        </w:rPr>
        <w:t>。</w:t>
      </w:r>
    </w:p>
    <w:p>
      <w:pPr>
        <w:spacing w:line="600" w:lineRule="exact"/>
        <w:rPr>
          <w:rFonts w:ascii="宋体" w:hAnsi="宋体" w:cs="宋体"/>
          <w:sz w:val="28"/>
          <w:szCs w:val="28"/>
        </w:rPr>
      </w:pPr>
    </w:p>
    <w:p>
      <w:pPr>
        <w:spacing w:line="480" w:lineRule="exact"/>
        <w:ind w:firstLine="4003" w:firstLineChars="1246"/>
        <w:rPr>
          <w:rFonts w:ascii="宋体" w:hAnsi="宋体" w:cs="宋体"/>
          <w:b/>
          <w:sz w:val="32"/>
          <w:szCs w:val="32"/>
        </w:rPr>
      </w:pPr>
    </w:p>
    <w:p>
      <w:pPr>
        <w:spacing w:line="480" w:lineRule="exact"/>
        <w:ind w:firstLine="4003" w:firstLineChars="1246"/>
        <w:rPr>
          <w:rFonts w:ascii="宋体" w:hAnsi="宋体" w:cs="宋体"/>
          <w:b/>
          <w:sz w:val="32"/>
          <w:szCs w:val="32"/>
        </w:rPr>
      </w:pPr>
    </w:p>
    <w:p>
      <w:pPr>
        <w:spacing w:line="480" w:lineRule="exact"/>
        <w:ind w:firstLine="4003" w:firstLineChars="1246"/>
        <w:rPr>
          <w:rFonts w:ascii="宋体" w:hAnsi="宋体" w:cs="宋体"/>
          <w:b/>
          <w:sz w:val="32"/>
          <w:szCs w:val="32"/>
        </w:rPr>
      </w:pPr>
    </w:p>
    <w:p>
      <w:pPr>
        <w:spacing w:line="480" w:lineRule="exact"/>
        <w:ind w:firstLine="4003" w:firstLineChars="1246"/>
        <w:rPr>
          <w:rFonts w:ascii="宋体" w:hAnsi="宋体" w:cs="宋体"/>
          <w:b/>
          <w:sz w:val="32"/>
          <w:szCs w:val="32"/>
        </w:rPr>
      </w:pPr>
    </w:p>
    <w:p>
      <w:pPr>
        <w:spacing w:line="480" w:lineRule="exact"/>
        <w:ind w:firstLine="4003" w:firstLineChars="1246"/>
        <w:rPr>
          <w:rFonts w:ascii="宋体" w:hAnsi="宋体" w:cs="宋体"/>
          <w:b/>
          <w:sz w:val="32"/>
          <w:szCs w:val="32"/>
        </w:rPr>
      </w:pPr>
    </w:p>
    <w:p>
      <w:pPr>
        <w:spacing w:line="480" w:lineRule="exact"/>
        <w:ind w:firstLine="4003" w:firstLineChars="1246"/>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bookmarkStart w:id="230" w:name="_Toc173549978"/>
      <w:bookmarkStart w:id="231" w:name="_Toc167591492"/>
      <w:bookmarkStart w:id="232" w:name="_Toc167591043"/>
      <w:bookmarkStart w:id="233" w:name="_Toc167590775"/>
      <w:bookmarkStart w:id="234" w:name="_Toc167591144"/>
      <w:bookmarkStart w:id="235" w:name="_Toc167591330"/>
      <w:bookmarkStart w:id="236" w:name="_Toc175033592"/>
      <w:bookmarkStart w:id="237" w:name="_Toc188808833"/>
      <w:bookmarkStart w:id="238" w:name="_Toc193126881"/>
      <w:bookmarkStart w:id="239" w:name="_Toc169838532"/>
      <w:bookmarkStart w:id="240" w:name="_Toc169846873"/>
      <w:bookmarkStart w:id="241" w:name="_Toc193187097"/>
      <w:bookmarkStart w:id="242" w:name="_Toc194663918"/>
      <w:bookmarkStart w:id="243" w:name="_Toc170980453"/>
      <w:bookmarkStart w:id="244" w:name="_Toc154482479"/>
      <w:bookmarkStart w:id="245" w:name="_Toc175032437"/>
      <w:bookmarkStart w:id="246" w:name="_Toc169846776"/>
      <w:bookmarkStart w:id="247" w:name="_Toc170980552"/>
      <w:bookmarkStart w:id="248" w:name="_Toc167849360"/>
    </w:p>
    <w:p>
      <w:pPr>
        <w:rPr>
          <w:rFonts w:ascii="宋体" w:hAnsi="宋体" w:cs="宋体"/>
          <w:b/>
          <w:sz w:val="36"/>
          <w:szCs w:val="36"/>
        </w:rPr>
      </w:pPr>
      <w:r>
        <w:rPr>
          <w:rFonts w:ascii="宋体" w:hAnsi="宋体" w:cs="宋体"/>
          <w:b/>
          <w:sz w:val="32"/>
          <w:szCs w:val="32"/>
        </w:rPr>
        <w:t xml:space="preserve">           </w:t>
      </w:r>
      <w:r>
        <w:rPr>
          <w:rFonts w:ascii="宋体" w:hAnsi="宋体" w:cs="宋体"/>
          <w:b/>
          <w:sz w:val="36"/>
          <w:szCs w:val="36"/>
        </w:rPr>
        <w:t xml:space="preserve">                           </w:t>
      </w:r>
      <w:r>
        <w:rPr>
          <w:rFonts w:hint="eastAsia" w:ascii="宋体" w:hAnsi="宋体" w:cs="宋体"/>
          <w:b/>
          <w:sz w:val="36"/>
          <w:szCs w:val="36"/>
          <w:bdr w:val="single" w:color="auto" w:sz="4" w:space="0"/>
        </w:rPr>
        <w:t>政府采购项目</w:t>
      </w:r>
      <w:r>
        <w:rPr>
          <w:rFonts w:ascii="宋体" w:hAnsi="宋体" w:cs="宋体"/>
          <w:b/>
          <w:sz w:val="36"/>
          <w:szCs w:val="36"/>
        </w:rPr>
        <w:t xml:space="preserve"> </w:t>
      </w:r>
    </w:p>
    <w:p>
      <w:pPr>
        <w:rPr>
          <w:rFonts w:ascii="宋体" w:hAnsi="宋体" w:cs="宋体"/>
          <w:b/>
          <w:sz w:val="36"/>
          <w:szCs w:val="36"/>
        </w:rPr>
      </w:pPr>
    </w:p>
    <w:p>
      <w:pPr>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t>项目编号</w:t>
      </w:r>
      <w:r>
        <w:rPr>
          <w:rFonts w:ascii="宋体" w:hAnsi="宋体" w:cs="宋体"/>
          <w:b/>
          <w:sz w:val="36"/>
          <w:szCs w:val="36"/>
        </w:rPr>
        <w:t xml:space="preserve">: </w:t>
      </w:r>
      <w:r>
        <w:rPr>
          <w:rFonts w:hint="eastAsia" w:ascii="宋体" w:hAnsi="宋体" w:cs="宋体"/>
          <w:b/>
          <w:sz w:val="36"/>
          <w:szCs w:val="36"/>
        </w:rPr>
        <w:t>SDZC2024-098</w:t>
      </w:r>
    </w:p>
    <w:p>
      <w:pPr>
        <w:spacing w:before="120" w:beforeLines="50" w:line="800" w:lineRule="exact"/>
        <w:ind w:right="-998" w:rightChars="-416"/>
        <w:rPr>
          <w:rFonts w:ascii="宋体" w:hAnsi="宋体" w:cs="宋体"/>
          <w:b/>
          <w:bCs/>
          <w:spacing w:val="52"/>
          <w:kern w:val="0"/>
          <w:sz w:val="15"/>
          <w:szCs w:val="15"/>
        </w:rPr>
      </w:pPr>
    </w:p>
    <w:p>
      <w:pPr>
        <w:spacing w:before="120" w:beforeLines="50" w:line="800" w:lineRule="exact"/>
        <w:ind w:right="-998" w:rightChars="-416"/>
        <w:rPr>
          <w:rFonts w:ascii="宋体" w:hAnsi="宋体" w:cs="宋体"/>
          <w:b/>
          <w:bCs/>
          <w:spacing w:val="52"/>
          <w:kern w:val="0"/>
          <w:sz w:val="15"/>
          <w:szCs w:val="15"/>
        </w:rPr>
      </w:pPr>
    </w:p>
    <w:p>
      <w:pPr>
        <w:widowControl/>
        <w:spacing w:line="740" w:lineRule="exact"/>
        <w:ind w:right="-226" w:rightChars="-94"/>
        <w:jc w:val="center"/>
        <w:rPr>
          <w:rFonts w:hint="eastAsia" w:ascii="宋体" w:hAnsi="宋体" w:cs="宋体"/>
          <w:b/>
          <w:sz w:val="44"/>
          <w:szCs w:val="44"/>
        </w:rPr>
      </w:pPr>
      <w:r>
        <w:rPr>
          <w:rFonts w:hint="eastAsia" w:ascii="宋体" w:hAnsi="宋体" w:cs="宋体"/>
          <w:b/>
          <w:sz w:val="44"/>
          <w:szCs w:val="44"/>
        </w:rPr>
        <w:t>西安市公安局交通警察支队</w:t>
      </w:r>
    </w:p>
    <w:p>
      <w:pPr>
        <w:widowControl/>
        <w:spacing w:line="740" w:lineRule="exact"/>
        <w:ind w:right="-226" w:rightChars="-94"/>
        <w:jc w:val="center"/>
        <w:rPr>
          <w:rFonts w:ascii="宋体" w:hAnsi="宋体" w:cs="宋体"/>
          <w:b/>
          <w:sz w:val="44"/>
          <w:szCs w:val="44"/>
        </w:rPr>
      </w:pPr>
      <w:r>
        <w:rPr>
          <w:rFonts w:hint="eastAsia" w:ascii="宋体" w:hAnsi="宋体" w:cs="宋体"/>
          <w:b/>
          <w:sz w:val="44"/>
          <w:szCs w:val="44"/>
        </w:rPr>
        <w:t>车驾管业务系统运维服务及机房改造项目</w:t>
      </w:r>
    </w:p>
    <w:p>
      <w:pPr>
        <w:spacing w:before="120" w:beforeLines="50" w:line="800" w:lineRule="exact"/>
        <w:ind w:right="-998" w:rightChars="-416"/>
        <w:jc w:val="center"/>
        <w:rPr>
          <w:rFonts w:ascii="宋体" w:hAnsi="宋体" w:cs="宋体"/>
          <w:b/>
          <w:bCs/>
          <w:spacing w:val="20"/>
          <w:kern w:val="0"/>
          <w:sz w:val="84"/>
          <w:szCs w:val="84"/>
        </w:rPr>
      </w:pPr>
    </w:p>
    <w:p>
      <w:pPr>
        <w:spacing w:before="120" w:beforeLines="50" w:line="800" w:lineRule="exact"/>
        <w:ind w:right="-998" w:rightChars="-416" w:firstLine="2639" w:firstLineChars="346"/>
        <w:rPr>
          <w:rFonts w:ascii="宋体" w:hAnsi="宋体" w:cs="宋体"/>
          <w:b/>
          <w:bCs/>
          <w:spacing w:val="20"/>
          <w:kern w:val="0"/>
          <w:sz w:val="72"/>
          <w:szCs w:val="72"/>
        </w:rPr>
      </w:pPr>
    </w:p>
    <w:p>
      <w:pPr>
        <w:spacing w:before="120" w:beforeLines="50" w:line="800" w:lineRule="exact"/>
        <w:ind w:right="-998" w:rightChars="-416" w:firstLine="2639" w:firstLineChars="346"/>
        <w:rPr>
          <w:rFonts w:ascii="宋体" w:hAnsi="宋体" w:cs="宋体"/>
          <w:b/>
          <w:bCs/>
          <w:spacing w:val="20"/>
          <w:kern w:val="0"/>
          <w:sz w:val="72"/>
          <w:szCs w:val="72"/>
        </w:rPr>
      </w:pPr>
      <w:r>
        <w:rPr>
          <w:rFonts w:hint="eastAsia" w:ascii="宋体" w:hAnsi="宋体" w:cs="宋体"/>
          <w:b/>
          <w:bCs/>
          <w:spacing w:val="20"/>
          <w:kern w:val="0"/>
          <w:sz w:val="72"/>
          <w:szCs w:val="72"/>
        </w:rPr>
        <w:t>投标文件</w:t>
      </w:r>
    </w:p>
    <w:p>
      <w:pPr>
        <w:spacing w:line="1400" w:lineRule="atLeast"/>
        <w:rPr>
          <w:rFonts w:ascii="宋体" w:hAnsi="宋体" w:cs="宋体"/>
          <w:sz w:val="32"/>
        </w:rPr>
      </w:pPr>
    </w:p>
    <w:p>
      <w:pPr>
        <w:rPr>
          <w:rFonts w:ascii="宋体" w:hAnsi="宋体" w:cs="宋体"/>
          <w:sz w:val="32"/>
        </w:rPr>
      </w:pPr>
    </w:p>
    <w:p>
      <w:pPr>
        <w:rPr>
          <w:rFonts w:ascii="宋体" w:hAnsi="宋体" w:cs="宋体"/>
          <w:sz w:val="32"/>
        </w:rPr>
      </w:pPr>
    </w:p>
    <w:p>
      <w:pPr>
        <w:rPr>
          <w:rFonts w:ascii="宋体" w:hAnsi="宋体" w:cs="宋体"/>
          <w:sz w:val="32"/>
        </w:rPr>
      </w:pPr>
    </w:p>
    <w:p>
      <w:pPr>
        <w:spacing w:before="168" w:beforeLines="70"/>
        <w:ind w:firstLine="1634" w:firstLineChars="550"/>
        <w:rPr>
          <w:rFonts w:ascii="宋体" w:hAnsi="宋体" w:cs="宋体"/>
          <w:b/>
          <w:bCs/>
          <w:spacing w:val="8"/>
          <w:sz w:val="28"/>
          <w:szCs w:val="28"/>
          <w:u w:val="single"/>
        </w:rPr>
      </w:pPr>
      <w:r>
        <w:rPr>
          <w:rFonts w:hint="eastAsia" w:ascii="宋体" w:hAnsi="宋体" w:cs="宋体"/>
          <w:b/>
          <w:spacing w:val="8"/>
          <w:sz w:val="28"/>
          <w:szCs w:val="28"/>
        </w:rPr>
        <w:t>投</w:t>
      </w:r>
      <w:r>
        <w:rPr>
          <w:rFonts w:ascii="宋体" w:hAnsi="宋体" w:cs="宋体"/>
          <w:b/>
          <w:spacing w:val="8"/>
          <w:sz w:val="28"/>
          <w:szCs w:val="28"/>
        </w:rPr>
        <w:t xml:space="preserve"> </w:t>
      </w:r>
      <w:r>
        <w:rPr>
          <w:rFonts w:hint="eastAsia" w:ascii="宋体" w:hAnsi="宋体" w:cs="宋体"/>
          <w:b/>
          <w:spacing w:val="8"/>
          <w:sz w:val="28"/>
          <w:szCs w:val="28"/>
        </w:rPr>
        <w:t>标</w:t>
      </w:r>
      <w:r>
        <w:rPr>
          <w:rFonts w:ascii="宋体" w:hAnsi="宋体" w:cs="宋体"/>
          <w:b/>
          <w:spacing w:val="8"/>
          <w:sz w:val="28"/>
          <w:szCs w:val="28"/>
        </w:rPr>
        <w:t xml:space="preserve"> </w:t>
      </w:r>
      <w:r>
        <w:rPr>
          <w:rFonts w:hint="eastAsia" w:ascii="宋体" w:hAnsi="宋体" w:cs="宋体"/>
          <w:b/>
          <w:spacing w:val="8"/>
          <w:sz w:val="28"/>
          <w:szCs w:val="28"/>
        </w:rPr>
        <w:t>单</w:t>
      </w:r>
      <w:r>
        <w:rPr>
          <w:rFonts w:ascii="宋体" w:hAnsi="宋体" w:cs="宋体"/>
          <w:b/>
          <w:spacing w:val="8"/>
          <w:sz w:val="28"/>
          <w:szCs w:val="28"/>
        </w:rPr>
        <w:t xml:space="preserve"> </w:t>
      </w:r>
      <w:r>
        <w:rPr>
          <w:rFonts w:hint="eastAsia" w:ascii="宋体" w:hAnsi="宋体" w:cs="宋体"/>
          <w:b/>
          <w:spacing w:val="8"/>
          <w:sz w:val="28"/>
          <w:szCs w:val="28"/>
        </w:rPr>
        <w:t>位：</w:t>
      </w:r>
      <w:r>
        <w:rPr>
          <w:rFonts w:ascii="宋体" w:hAnsi="宋体" w:cs="宋体"/>
          <w:b/>
          <w:spacing w:val="8"/>
          <w:sz w:val="28"/>
          <w:szCs w:val="28"/>
          <w:u w:val="single"/>
        </w:rPr>
        <w:t xml:space="preserve">                       </w:t>
      </w:r>
      <w:r>
        <w:rPr>
          <w:rFonts w:ascii="宋体" w:hAnsi="宋体" w:cs="宋体"/>
          <w:b/>
          <w:spacing w:val="8"/>
          <w:sz w:val="28"/>
          <w:szCs w:val="28"/>
        </w:rPr>
        <w:t xml:space="preserve">                       </w:t>
      </w:r>
    </w:p>
    <w:p>
      <w:pPr>
        <w:spacing w:before="168" w:beforeLines="70"/>
        <w:ind w:firstLine="1661" w:firstLineChars="591"/>
        <w:rPr>
          <w:rFonts w:ascii="宋体" w:hAnsi="宋体" w:cs="宋体"/>
          <w:b/>
          <w:bCs/>
          <w:sz w:val="28"/>
          <w:szCs w:val="28"/>
          <w:u w:val="single"/>
        </w:rPr>
      </w:pPr>
      <w:r>
        <w:rPr>
          <w:rFonts w:hint="eastAsia" w:ascii="宋体" w:hAnsi="宋体" w:cs="宋体"/>
          <w:b/>
          <w:sz w:val="28"/>
          <w:szCs w:val="28"/>
        </w:rPr>
        <w:t>采购代理机构：</w:t>
      </w:r>
      <w:r>
        <w:rPr>
          <w:rFonts w:ascii="宋体" w:hAnsi="宋体" w:cs="宋体"/>
          <w:b/>
          <w:sz w:val="28"/>
          <w:szCs w:val="28"/>
          <w:u w:val="single"/>
        </w:rPr>
        <w:t xml:space="preserve">                          </w:t>
      </w:r>
    </w:p>
    <w:p>
      <w:pPr>
        <w:spacing w:line="480" w:lineRule="exact"/>
        <w:ind w:firstLine="1661" w:firstLineChars="591"/>
        <w:rPr>
          <w:rFonts w:ascii="宋体" w:hAnsi="宋体" w:cs="宋体"/>
          <w:b/>
          <w:sz w:val="32"/>
          <w:szCs w:val="32"/>
        </w:rPr>
      </w:pPr>
      <w:r>
        <w:rPr>
          <w:rFonts w:hint="eastAsia" w:ascii="宋体" w:hAnsi="宋体" w:cs="宋体"/>
          <w:b/>
          <w:sz w:val="28"/>
          <w:szCs w:val="28"/>
        </w:rPr>
        <w:t>时</w:t>
      </w:r>
      <w:r>
        <w:rPr>
          <w:rFonts w:ascii="宋体" w:hAnsi="宋体" w:cs="宋体"/>
          <w:b/>
          <w:sz w:val="28"/>
          <w:szCs w:val="28"/>
        </w:rPr>
        <w:t xml:space="preserve">        </w:t>
      </w:r>
      <w:r>
        <w:rPr>
          <w:rFonts w:hint="eastAsia" w:ascii="宋体" w:hAnsi="宋体" w:cs="宋体"/>
          <w:b/>
          <w:sz w:val="28"/>
          <w:szCs w:val="28"/>
        </w:rPr>
        <w:t>间：</w:t>
      </w:r>
      <w:r>
        <w:rPr>
          <w:rFonts w:ascii="宋体" w:hAnsi="宋体" w:cs="宋体"/>
          <w:b/>
          <w:sz w:val="28"/>
          <w:szCs w:val="28"/>
          <w:u w:val="single"/>
        </w:rPr>
        <w:t xml:space="preserve">                          </w:t>
      </w:r>
    </w:p>
    <w:p>
      <w:pPr>
        <w:spacing w:line="480" w:lineRule="exact"/>
        <w:ind w:left="240" w:leftChars="100" w:firstLine="4003" w:firstLineChars="1246"/>
        <w:rPr>
          <w:rFonts w:ascii="宋体" w:hAnsi="宋体" w:cs="宋体"/>
          <w:b/>
          <w:sz w:val="32"/>
          <w:szCs w:val="32"/>
        </w:rPr>
      </w:pPr>
    </w:p>
    <w:p>
      <w:pPr>
        <w:spacing w:line="480" w:lineRule="exact"/>
        <w:rPr>
          <w:rFonts w:ascii="宋体" w:hAnsi="宋体" w:cs="宋体"/>
          <w:b/>
          <w:sz w:val="32"/>
          <w:szCs w:val="32"/>
        </w:rPr>
      </w:pPr>
    </w:p>
    <w:p>
      <w:pPr>
        <w:spacing w:line="480" w:lineRule="exact"/>
        <w:rPr>
          <w:rFonts w:ascii="宋体" w:hAnsi="宋体" w:cs="宋体"/>
          <w:b/>
          <w:sz w:val="32"/>
          <w:szCs w:val="32"/>
        </w:rPr>
      </w:pPr>
    </w:p>
    <w:p>
      <w:pPr>
        <w:spacing w:line="480" w:lineRule="exact"/>
        <w:jc w:val="center"/>
        <w:rPr>
          <w:rFonts w:ascii="宋体" w:hAnsi="宋体" w:cs="宋体"/>
          <w:b/>
          <w:sz w:val="36"/>
          <w:szCs w:val="36"/>
        </w:rPr>
      </w:pP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p>
    <w:p>
      <w:pPr>
        <w:spacing w:line="480" w:lineRule="exact"/>
        <w:ind w:left="240" w:leftChars="100"/>
        <w:rPr>
          <w:rFonts w:ascii="宋体" w:hAnsi="宋体" w:cs="宋体"/>
        </w:rPr>
      </w:pPr>
    </w:p>
    <w:p>
      <w:pPr>
        <w:spacing w:line="480" w:lineRule="exact"/>
        <w:ind w:firstLine="1200" w:firstLineChars="500"/>
        <w:rPr>
          <w:rFonts w:ascii="宋体" w:hAnsi="宋体" w:cs="宋体"/>
          <w:szCs w:val="24"/>
        </w:rPr>
      </w:pPr>
      <w:r>
        <w:rPr>
          <w:rFonts w:hint="eastAsia" w:ascii="宋体" w:hAnsi="宋体" w:cs="宋体"/>
          <w:szCs w:val="24"/>
        </w:rPr>
        <w:t>投标函</w:t>
      </w:r>
      <w:r>
        <w:rPr>
          <w:rFonts w:hint="eastAsia" w:ascii="宋体" w:hAnsi="宋体" w:cs="宋体"/>
        </w:rPr>
        <w:t>（格式）</w:t>
      </w:r>
    </w:p>
    <w:p>
      <w:pPr>
        <w:spacing w:line="480" w:lineRule="exact"/>
        <w:ind w:left="240" w:leftChars="100" w:firstLine="960" w:firstLineChars="400"/>
        <w:rPr>
          <w:rFonts w:ascii="宋体" w:hAnsi="宋体" w:cs="宋体"/>
          <w:szCs w:val="24"/>
        </w:rPr>
      </w:pPr>
      <w:r>
        <w:rPr>
          <w:rFonts w:hint="eastAsia" w:ascii="宋体" w:hAnsi="宋体" w:cs="宋体"/>
          <w:szCs w:val="24"/>
        </w:rPr>
        <w:t>开标一览表</w:t>
      </w:r>
      <w:r>
        <w:rPr>
          <w:rFonts w:hint="eastAsia" w:ascii="宋体" w:hAnsi="宋体" w:cs="宋体"/>
        </w:rPr>
        <w:t>（格式）</w:t>
      </w:r>
    </w:p>
    <w:p>
      <w:pPr>
        <w:spacing w:line="480" w:lineRule="exact"/>
        <w:ind w:left="240" w:leftChars="100" w:firstLine="960" w:firstLineChars="400"/>
        <w:rPr>
          <w:rFonts w:ascii="宋体" w:hAnsi="宋体" w:cs="宋体"/>
          <w:szCs w:val="24"/>
        </w:rPr>
      </w:pPr>
      <w:r>
        <w:rPr>
          <w:rFonts w:hint="eastAsia" w:ascii="宋体" w:hAnsi="宋体" w:cs="宋体"/>
          <w:szCs w:val="24"/>
        </w:rPr>
        <w:t>分项报价表（格式）</w:t>
      </w:r>
    </w:p>
    <w:p>
      <w:pPr>
        <w:spacing w:line="480" w:lineRule="exact"/>
        <w:ind w:left="240" w:leftChars="100" w:firstLine="960" w:firstLineChars="400"/>
        <w:rPr>
          <w:rFonts w:ascii="宋体" w:hAnsi="宋体" w:cs="宋体"/>
          <w:szCs w:val="24"/>
        </w:rPr>
      </w:pPr>
      <w:r>
        <w:rPr>
          <w:rFonts w:hint="eastAsia" w:ascii="宋体" w:hAnsi="宋体" w:cs="宋体"/>
          <w:szCs w:val="24"/>
        </w:rPr>
        <w:t>服务响应偏离表</w:t>
      </w:r>
      <w:r>
        <w:rPr>
          <w:rFonts w:hint="eastAsia" w:ascii="宋体" w:hAnsi="宋体" w:cs="宋体"/>
        </w:rPr>
        <w:t>（格式）</w:t>
      </w:r>
    </w:p>
    <w:p>
      <w:pPr>
        <w:spacing w:line="480" w:lineRule="exact"/>
        <w:ind w:left="240" w:leftChars="100" w:firstLine="960" w:firstLineChars="400"/>
        <w:rPr>
          <w:rFonts w:ascii="宋体" w:hAnsi="宋体" w:cs="宋体"/>
          <w:szCs w:val="24"/>
        </w:rPr>
      </w:pPr>
      <w:r>
        <w:rPr>
          <w:rFonts w:hint="eastAsia" w:ascii="宋体" w:hAnsi="宋体" w:cs="宋体"/>
          <w:szCs w:val="24"/>
        </w:rPr>
        <w:t>商务条款响应偏离表</w:t>
      </w:r>
      <w:r>
        <w:rPr>
          <w:rFonts w:hint="eastAsia" w:ascii="宋体" w:hAnsi="宋体" w:cs="宋体"/>
        </w:rPr>
        <w:t>（格式）</w:t>
      </w:r>
    </w:p>
    <w:p>
      <w:pPr>
        <w:spacing w:line="480" w:lineRule="exact"/>
        <w:ind w:left="240" w:leftChars="100" w:firstLine="960" w:firstLineChars="400"/>
        <w:rPr>
          <w:rFonts w:ascii="宋体" w:hAnsi="宋体" w:cs="宋体"/>
          <w:szCs w:val="24"/>
        </w:rPr>
      </w:pPr>
      <w:r>
        <w:rPr>
          <w:rFonts w:hint="eastAsia" w:ascii="宋体" w:hAnsi="宋体" w:cs="宋体"/>
          <w:szCs w:val="24"/>
        </w:rPr>
        <w:t>法定代表人授权书（格式）</w:t>
      </w:r>
    </w:p>
    <w:p>
      <w:pPr>
        <w:spacing w:line="480" w:lineRule="exact"/>
        <w:ind w:left="240" w:leftChars="100" w:firstLine="960" w:firstLineChars="400"/>
        <w:rPr>
          <w:rFonts w:ascii="宋体" w:hAnsi="宋体" w:cs="宋体"/>
          <w:szCs w:val="24"/>
        </w:rPr>
      </w:pPr>
      <w:r>
        <w:rPr>
          <w:rFonts w:hint="eastAsia" w:ascii="宋体" w:hAnsi="宋体" w:cs="宋体"/>
          <w:szCs w:val="24"/>
        </w:rPr>
        <w:t>资格证明文件</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总体实施方案</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项目质量控制方案</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应急控制方案</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企业综合实力</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服务团队</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保密承诺</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售后及培训</w:t>
      </w:r>
    </w:p>
    <w:p>
      <w:pPr>
        <w:spacing w:line="480" w:lineRule="exact"/>
        <w:ind w:left="240" w:leftChars="100" w:firstLine="960" w:firstLineChars="400"/>
        <w:rPr>
          <w:rFonts w:hint="eastAsia" w:ascii="宋体" w:hAnsi="宋体" w:cs="宋体"/>
          <w:szCs w:val="24"/>
        </w:rPr>
      </w:pPr>
      <w:r>
        <w:rPr>
          <w:rFonts w:hint="eastAsia" w:ascii="宋体" w:hAnsi="宋体" w:cs="宋体"/>
          <w:szCs w:val="24"/>
        </w:rPr>
        <w:t>业绩</w:t>
      </w:r>
    </w:p>
    <w:p>
      <w:pPr>
        <w:spacing w:line="480" w:lineRule="exact"/>
        <w:ind w:left="240" w:leftChars="100" w:firstLine="960" w:firstLineChars="400"/>
        <w:rPr>
          <w:rFonts w:ascii="宋体" w:hAnsi="宋体" w:cs="宋体"/>
          <w:szCs w:val="24"/>
        </w:rPr>
      </w:pPr>
      <w:r>
        <w:rPr>
          <w:rFonts w:hint="eastAsia" w:ascii="宋体" w:hAnsi="宋体" w:cs="宋体"/>
          <w:szCs w:val="24"/>
        </w:rPr>
        <w:t>投标人认为有必要说明的事宜（若有）</w:t>
      </w:r>
    </w:p>
    <w:p>
      <w:pPr>
        <w:spacing w:line="480" w:lineRule="exact"/>
        <w:ind w:left="240" w:leftChars="100" w:firstLine="960" w:firstLineChars="400"/>
        <w:rPr>
          <w:rFonts w:ascii="宋体" w:hAnsi="宋体" w:cs="宋体"/>
          <w:szCs w:val="24"/>
        </w:rPr>
      </w:pPr>
      <w:r>
        <w:rPr>
          <w:rFonts w:hint="eastAsia" w:ascii="宋体" w:hAnsi="宋体" w:cs="宋体"/>
          <w:szCs w:val="24"/>
        </w:rPr>
        <w:t>《投标人参与政府采购活动的承诺函》（格式）</w:t>
      </w:r>
    </w:p>
    <w:p>
      <w:pPr>
        <w:spacing w:line="480" w:lineRule="exact"/>
        <w:ind w:left="240" w:leftChars="100" w:firstLine="960" w:firstLineChars="400"/>
        <w:rPr>
          <w:rFonts w:ascii="宋体" w:hAnsi="宋体" w:cs="宋体"/>
          <w:szCs w:val="24"/>
        </w:rPr>
      </w:pPr>
      <w:r>
        <w:rPr>
          <w:rFonts w:ascii="宋体" w:hAnsi="宋体" w:cs="宋体"/>
          <w:szCs w:val="24"/>
        </w:rPr>
        <w:t xml:space="preserve"> </w:t>
      </w:r>
      <w:r>
        <w:rPr>
          <w:rFonts w:hint="eastAsia" w:ascii="宋体" w:hAnsi="宋体" w:cs="宋体"/>
          <w:szCs w:val="24"/>
        </w:rPr>
        <w:t>拒绝政府采购领域商业贿赂承诺书</w:t>
      </w:r>
      <w:r>
        <w:rPr>
          <w:rFonts w:hint="eastAsia" w:ascii="宋体" w:hAnsi="宋体" w:cs="宋体"/>
        </w:rPr>
        <w:t>（格式）</w:t>
      </w:r>
    </w:p>
    <w:p>
      <w:pPr>
        <w:spacing w:line="480" w:lineRule="exact"/>
        <w:ind w:firstLine="1200" w:firstLineChars="500"/>
        <w:rPr>
          <w:rFonts w:ascii="宋体" w:hAnsi="宋体" w:cs="宋体"/>
          <w:kern w:val="0"/>
          <w:szCs w:val="24"/>
        </w:rPr>
      </w:pPr>
      <w:r>
        <w:rPr>
          <w:rFonts w:hint="eastAsia" w:ascii="宋体" w:hAnsi="宋体" w:cs="宋体"/>
          <w:kern w:val="0"/>
          <w:szCs w:val="24"/>
        </w:rPr>
        <w:t>《中小企业声明函》（非中小微企业不提供）</w:t>
      </w:r>
    </w:p>
    <w:p>
      <w:pPr>
        <w:spacing w:line="480" w:lineRule="exact"/>
        <w:ind w:firstLine="1200" w:firstLineChars="500"/>
        <w:rPr>
          <w:rFonts w:ascii="宋体" w:hAnsi="宋体" w:cs="宋体"/>
        </w:rPr>
      </w:pPr>
      <w:r>
        <w:rPr>
          <w:rFonts w:hint="eastAsia" w:ascii="宋体" w:hAnsi="宋体" w:cs="宋体"/>
          <w:kern w:val="0"/>
          <w:szCs w:val="24"/>
        </w:rPr>
        <w:t>《残疾人福利性单位声明函》</w:t>
      </w:r>
      <w:r>
        <w:rPr>
          <w:rFonts w:hint="eastAsia" w:ascii="宋体" w:hAnsi="宋体" w:cs="宋体"/>
        </w:rPr>
        <w:t>（格式，若有）</w:t>
      </w:r>
    </w:p>
    <w:p>
      <w:pPr>
        <w:spacing w:line="480" w:lineRule="exact"/>
        <w:ind w:firstLine="1200" w:firstLineChars="500"/>
        <w:rPr>
          <w:rFonts w:ascii="宋体" w:hAnsi="宋体" w:cs="宋体"/>
        </w:rPr>
      </w:pPr>
      <w:r>
        <w:rPr>
          <w:rFonts w:hint="eastAsia" w:ascii="宋体" w:hAnsi="宋体" w:cs="宋体"/>
        </w:rPr>
        <w:t>监狱企业证明文件（若有）</w:t>
      </w:r>
    </w:p>
    <w:p>
      <w:pPr>
        <w:spacing w:line="480" w:lineRule="exact"/>
        <w:rPr>
          <w:rFonts w:ascii="宋体" w:hAnsi="宋体" w:cs="宋体"/>
          <w:sz w:val="28"/>
          <w:szCs w:val="28"/>
        </w:rPr>
      </w:pPr>
    </w:p>
    <w:p>
      <w:pPr>
        <w:spacing w:line="480" w:lineRule="exact"/>
        <w:rPr>
          <w:rFonts w:ascii="宋体" w:hAnsi="宋体" w:cs="宋体"/>
          <w:sz w:val="28"/>
          <w:szCs w:val="28"/>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Pr>
        <w:spacing w:line="480" w:lineRule="exact"/>
        <w:rPr>
          <w:rFonts w:ascii="宋体" w:hAnsi="宋体" w:cs="宋体"/>
        </w:rPr>
      </w:pPr>
      <w:bookmarkStart w:id="249" w:name="_Toc188808834"/>
      <w:bookmarkStart w:id="250" w:name="_Toc193187098"/>
      <w:bookmarkStart w:id="251" w:name="_Toc194663919"/>
      <w:bookmarkStart w:id="252" w:name="_Toc193126882"/>
      <w:r>
        <w:rPr>
          <w:rFonts w:ascii="宋体" w:hAnsi="宋体" w:cs="宋体"/>
          <w:b/>
          <w:sz w:val="28"/>
          <w:szCs w:val="28"/>
        </w:rPr>
        <w:br w:type="page"/>
      </w:r>
      <w:del w:id="4" w:author="宋" w:date="2024-05-16T14:23:41Z">
        <w:bookmarkStart w:id="253" w:name="_Toc459048308"/>
        <w:bookmarkStart w:id="254" w:name="_Toc696"/>
        <w:bookmarkStart w:id="255" w:name="_Toc32269"/>
        <w:bookmarkStart w:id="256" w:name="_Toc458774251"/>
        <w:r>
          <w:rPr>
            <w:rFonts w:ascii="宋体" w:hAnsi="宋体" w:cs="宋体"/>
            <w:b/>
            <w:szCs w:val="24"/>
          </w:rPr>
          <w:delText>1</w:delText>
        </w:r>
      </w:del>
      <w:del w:id="5" w:author="宋" w:date="2024-05-16T14:23:40Z">
        <w:r>
          <w:rPr>
            <w:rFonts w:ascii="宋体" w:hAnsi="宋体" w:cs="宋体"/>
            <w:b/>
            <w:szCs w:val="24"/>
          </w:rPr>
          <w:delText>.</w:delText>
        </w:r>
      </w:del>
      <w:r>
        <w:rPr>
          <w:rFonts w:hint="eastAsia" w:ascii="宋体" w:hAnsi="宋体" w:cs="宋体"/>
          <w:b/>
          <w:szCs w:val="24"/>
        </w:rPr>
        <w:t>投标函</w:t>
      </w:r>
      <w:bookmarkEnd w:id="253"/>
      <w:bookmarkEnd w:id="254"/>
      <w:bookmarkEnd w:id="255"/>
      <w:bookmarkEnd w:id="256"/>
      <w:r>
        <w:rPr>
          <w:rFonts w:hint="eastAsia" w:ascii="宋体" w:hAnsi="宋体" w:cs="宋体"/>
          <w:b/>
          <w:szCs w:val="24"/>
        </w:rPr>
        <w:t>（格式）</w:t>
      </w:r>
    </w:p>
    <w:p>
      <w:pPr>
        <w:spacing w:line="240" w:lineRule="exact"/>
        <w:ind w:left="240" w:leftChars="100"/>
        <w:rPr>
          <w:rFonts w:ascii="宋体" w:hAnsi="宋体" w:cs="宋体"/>
          <w:szCs w:val="21"/>
        </w:rPr>
      </w:pPr>
    </w:p>
    <w:p>
      <w:pPr>
        <w:spacing w:line="500" w:lineRule="exact"/>
        <w:rPr>
          <w:rFonts w:ascii="宋体" w:hAnsi="宋体" w:cs="宋体"/>
          <w:b/>
          <w:szCs w:val="24"/>
        </w:rPr>
      </w:pPr>
      <w:r>
        <w:rPr>
          <w:rFonts w:hint="eastAsia" w:ascii="宋体" w:hAnsi="宋体" w:cs="宋体"/>
          <w:b/>
          <w:szCs w:val="24"/>
        </w:rPr>
        <w:t>致：陕西上德招标有限公司</w:t>
      </w:r>
    </w:p>
    <w:p>
      <w:pPr>
        <w:spacing w:line="500" w:lineRule="exact"/>
        <w:ind w:firstLine="470" w:firstLineChars="196"/>
        <w:rPr>
          <w:rFonts w:ascii="宋体" w:hAnsi="宋体" w:cs="宋体"/>
          <w:b/>
          <w:szCs w:val="24"/>
        </w:rPr>
      </w:pPr>
      <w:r>
        <w:rPr>
          <w:rFonts w:hint="eastAsia" w:ascii="宋体" w:hAnsi="宋体" w:cs="宋体"/>
          <w:szCs w:val="24"/>
        </w:rPr>
        <w:t>根据贵单位</w:t>
      </w:r>
      <w:r>
        <w:rPr>
          <w:rFonts w:ascii="宋体" w:hAnsi="宋体" w:cs="宋体"/>
          <w:szCs w:val="24"/>
          <w:u w:val="single"/>
        </w:rPr>
        <w:t xml:space="preserve">         </w:t>
      </w:r>
      <w:r>
        <w:rPr>
          <w:rFonts w:hint="eastAsia" w:ascii="宋体" w:hAnsi="宋体" w:cs="宋体"/>
          <w:szCs w:val="24"/>
          <w:u w:val="single"/>
        </w:rPr>
        <w:t>（招标项目名称）</w:t>
      </w:r>
      <w:r>
        <w:rPr>
          <w:rFonts w:ascii="宋体" w:hAnsi="宋体" w:cs="宋体"/>
          <w:szCs w:val="24"/>
          <w:u w:val="single"/>
        </w:rPr>
        <w:t xml:space="preserve">    </w:t>
      </w:r>
      <w:r>
        <w:rPr>
          <w:rFonts w:hint="eastAsia" w:ascii="宋体" w:hAnsi="宋体" w:cs="宋体"/>
          <w:szCs w:val="24"/>
        </w:rPr>
        <w:t>项目</w:t>
      </w:r>
      <w:r>
        <w:rPr>
          <w:rFonts w:hint="eastAsia" w:ascii="宋体" w:hAnsi="宋体" w:cs="宋体"/>
          <w:szCs w:val="24"/>
          <w:u w:val="single"/>
        </w:rPr>
        <w:t>（项目编号）</w:t>
      </w:r>
      <w:r>
        <w:rPr>
          <w:rFonts w:hint="eastAsia" w:ascii="宋体" w:hAnsi="宋体" w:cs="宋体"/>
          <w:szCs w:val="24"/>
        </w:rPr>
        <w:t>的招标公告，我方代表</w:t>
      </w:r>
      <w:r>
        <w:rPr>
          <w:rFonts w:ascii="宋体" w:hAnsi="宋体" w:cs="宋体"/>
          <w:szCs w:val="24"/>
          <w:u w:val="single"/>
        </w:rPr>
        <w:t xml:space="preserve">   </w:t>
      </w:r>
      <w:r>
        <w:rPr>
          <w:rFonts w:hint="eastAsia" w:ascii="宋体" w:hAnsi="宋体" w:cs="宋体"/>
          <w:szCs w:val="24"/>
          <w:u w:val="single"/>
        </w:rPr>
        <w:t>（姓名、职务）</w:t>
      </w:r>
      <w:r>
        <w:rPr>
          <w:rFonts w:ascii="宋体" w:hAnsi="宋体" w:cs="宋体"/>
          <w:szCs w:val="24"/>
          <w:u w:val="single"/>
        </w:rPr>
        <w:t xml:space="preserve">   </w:t>
      </w:r>
      <w:r>
        <w:rPr>
          <w:rFonts w:hint="eastAsia" w:ascii="宋体" w:hAnsi="宋体" w:cs="宋体"/>
          <w:szCs w:val="24"/>
        </w:rPr>
        <w:t>经正式授权并代表</w:t>
      </w:r>
      <w:r>
        <w:rPr>
          <w:rFonts w:ascii="宋体" w:hAnsi="宋体" w:cs="宋体"/>
          <w:szCs w:val="24"/>
          <w:u w:val="single"/>
        </w:rPr>
        <w:t xml:space="preserve">     </w:t>
      </w:r>
      <w:r>
        <w:rPr>
          <w:rFonts w:hint="eastAsia" w:ascii="宋体" w:hAnsi="宋体" w:cs="宋体"/>
          <w:szCs w:val="24"/>
          <w:u w:val="single"/>
        </w:rPr>
        <w:t>（投标人名称）</w:t>
      </w:r>
      <w:r>
        <w:rPr>
          <w:rFonts w:ascii="宋体" w:hAnsi="宋体" w:cs="宋体"/>
          <w:szCs w:val="24"/>
          <w:u w:val="single"/>
        </w:rPr>
        <w:t xml:space="preserve">     </w:t>
      </w:r>
      <w:r>
        <w:rPr>
          <w:rFonts w:hint="eastAsia" w:ascii="宋体" w:hAnsi="宋体" w:cs="宋体"/>
          <w:szCs w:val="24"/>
        </w:rPr>
        <w:t>就该项目进行投标。</w:t>
      </w:r>
    </w:p>
    <w:p>
      <w:pPr>
        <w:spacing w:line="500" w:lineRule="exact"/>
        <w:ind w:firstLine="472" w:firstLineChars="196"/>
        <w:rPr>
          <w:rFonts w:ascii="宋体" w:hAnsi="宋体" w:cs="宋体"/>
          <w:b/>
          <w:szCs w:val="24"/>
        </w:rPr>
      </w:pPr>
      <w:r>
        <w:rPr>
          <w:rFonts w:hint="eastAsia" w:ascii="宋体" w:hAnsi="宋体" w:cs="宋体"/>
          <w:b/>
          <w:szCs w:val="24"/>
        </w:rPr>
        <w:t>在此，我方郑重承诺以下诸点，并负法律责任：</w:t>
      </w:r>
    </w:p>
    <w:p>
      <w:pPr>
        <w:spacing w:line="500" w:lineRule="exact"/>
        <w:ind w:firstLine="470" w:firstLineChars="196"/>
        <w:rPr>
          <w:rFonts w:ascii="宋体" w:hAnsi="宋体" w:cs="宋体"/>
          <w:b/>
          <w:szCs w:val="24"/>
        </w:rPr>
      </w:pPr>
      <w:r>
        <w:rPr>
          <w:rFonts w:ascii="宋体" w:hAnsi="宋体" w:cs="宋体"/>
          <w:szCs w:val="24"/>
        </w:rPr>
        <w:t>1.</w:t>
      </w:r>
      <w:r>
        <w:rPr>
          <w:rFonts w:hint="eastAsia" w:ascii="宋体" w:hAnsi="宋体" w:cs="宋体"/>
          <w:szCs w:val="24"/>
        </w:rPr>
        <w:t>我方具备本项目招标文件中规定的资格条件。</w:t>
      </w:r>
    </w:p>
    <w:p>
      <w:pPr>
        <w:spacing w:line="500" w:lineRule="exact"/>
        <w:ind w:firstLine="470" w:firstLineChars="196"/>
        <w:rPr>
          <w:rFonts w:ascii="宋体" w:hAnsi="宋体" w:cs="宋体"/>
          <w:b/>
          <w:szCs w:val="24"/>
        </w:rPr>
      </w:pPr>
      <w:r>
        <w:rPr>
          <w:rFonts w:ascii="宋体" w:hAnsi="宋体" w:cs="宋体"/>
          <w:szCs w:val="24"/>
        </w:rPr>
        <w:t>2.</w:t>
      </w:r>
      <w:r>
        <w:rPr>
          <w:rFonts w:hint="eastAsia" w:ascii="宋体" w:hAnsi="宋体" w:cs="宋体"/>
          <w:szCs w:val="24"/>
        </w:rPr>
        <w:t>我方已详细审阅全部投标文件，确认无误。</w:t>
      </w:r>
    </w:p>
    <w:p>
      <w:pPr>
        <w:spacing w:line="500" w:lineRule="exact"/>
        <w:ind w:firstLine="470" w:firstLineChars="196"/>
        <w:rPr>
          <w:rFonts w:ascii="宋体" w:hAnsi="宋体" w:cs="宋体"/>
          <w:szCs w:val="24"/>
        </w:rPr>
      </w:pPr>
      <w:r>
        <w:rPr>
          <w:rFonts w:ascii="宋体" w:hAnsi="宋体" w:cs="宋体"/>
          <w:szCs w:val="24"/>
        </w:rPr>
        <w:t>3.</w:t>
      </w:r>
      <w:r>
        <w:rPr>
          <w:rFonts w:hint="eastAsia" w:ascii="宋体" w:hAnsi="宋体" w:cs="宋体"/>
          <w:szCs w:val="24"/>
        </w:rPr>
        <w:t>我方所附投标报价表中应提交和交付的服务投标报价合计为人民币：</w:t>
      </w:r>
      <w:r>
        <w:rPr>
          <w:rFonts w:hint="eastAsia" w:ascii="宋体" w:hAnsi="宋体" w:cs="宋体"/>
          <w:szCs w:val="24"/>
          <w:u w:val="single"/>
        </w:rPr>
        <w:t>（同时用汉字大写和数字表示）</w:t>
      </w:r>
      <w:r>
        <w:rPr>
          <w:rFonts w:hint="eastAsia" w:ascii="宋体" w:hAnsi="宋体" w:cs="宋体"/>
          <w:szCs w:val="24"/>
        </w:rPr>
        <w:t>。该报价一次报死，不受市场因素的影响。</w:t>
      </w:r>
    </w:p>
    <w:p>
      <w:pPr>
        <w:spacing w:line="500" w:lineRule="exact"/>
        <w:ind w:firstLine="470" w:firstLineChars="196"/>
        <w:rPr>
          <w:rFonts w:ascii="宋体" w:hAnsi="宋体" w:cs="宋体"/>
          <w:szCs w:val="24"/>
        </w:rPr>
      </w:pPr>
      <w:r>
        <w:rPr>
          <w:rFonts w:ascii="宋体" w:hAnsi="宋体" w:cs="宋体"/>
          <w:szCs w:val="24"/>
        </w:rPr>
        <w:t>4.</w:t>
      </w:r>
      <w:r>
        <w:rPr>
          <w:rFonts w:hint="eastAsia" w:ascii="宋体" w:hAnsi="宋体" w:cs="宋体"/>
          <w:szCs w:val="24"/>
        </w:rPr>
        <w:t>我方已详细审查全部招标文件（包括澄清函、补充通知等），完全理解投标人须知的所有条款。</w:t>
      </w:r>
    </w:p>
    <w:p>
      <w:pPr>
        <w:spacing w:line="500" w:lineRule="exact"/>
        <w:ind w:firstLine="470" w:firstLineChars="196"/>
        <w:rPr>
          <w:rFonts w:ascii="宋体" w:hAnsi="宋体" w:cs="宋体"/>
          <w:szCs w:val="24"/>
        </w:rPr>
      </w:pPr>
      <w:r>
        <w:rPr>
          <w:rFonts w:ascii="宋体" w:hAnsi="宋体" w:cs="宋体"/>
          <w:szCs w:val="24"/>
        </w:rPr>
        <w:t>5.</w:t>
      </w:r>
      <w:r>
        <w:rPr>
          <w:rFonts w:hint="eastAsia" w:ascii="宋体" w:hAnsi="宋体" w:cs="宋体"/>
          <w:szCs w:val="24"/>
        </w:rPr>
        <w:t>我方完全满足和响应招标文件中的各项商务和技术服务要求，若有偏差，已在投标文件中明确说明。</w:t>
      </w:r>
    </w:p>
    <w:p>
      <w:pPr>
        <w:spacing w:line="500" w:lineRule="exact"/>
        <w:ind w:firstLine="470" w:firstLineChars="196"/>
        <w:rPr>
          <w:rFonts w:ascii="宋体" w:hAnsi="宋体" w:cs="宋体"/>
          <w:szCs w:val="24"/>
        </w:rPr>
      </w:pPr>
      <w:r>
        <w:rPr>
          <w:rFonts w:ascii="宋体" w:hAnsi="宋体" w:cs="宋体"/>
          <w:szCs w:val="24"/>
        </w:rPr>
        <w:t>6.</w:t>
      </w:r>
      <w:r>
        <w:rPr>
          <w:rFonts w:hint="eastAsia" w:ascii="宋体" w:hAnsi="宋体" w:cs="宋体"/>
          <w:szCs w:val="24"/>
        </w:rPr>
        <w:t>我方接受招标文件中全部合同条款，且无任何异议；保证忠实地执行双方所签订的合同，并承担合同规定的责任和义务。</w:t>
      </w:r>
    </w:p>
    <w:p>
      <w:pPr>
        <w:spacing w:line="500" w:lineRule="exact"/>
        <w:ind w:firstLine="470" w:firstLineChars="196"/>
        <w:rPr>
          <w:rFonts w:ascii="宋体" w:hAnsi="宋体" w:cs="宋体"/>
          <w:b/>
          <w:szCs w:val="24"/>
        </w:rPr>
      </w:pPr>
      <w:r>
        <w:rPr>
          <w:rFonts w:ascii="宋体" w:hAnsi="宋体" w:cs="宋体"/>
          <w:szCs w:val="24"/>
        </w:rPr>
        <w:t>7.</w:t>
      </w:r>
      <w:r>
        <w:rPr>
          <w:rFonts w:hint="eastAsia" w:ascii="宋体" w:hAnsi="宋体" w:cs="宋体"/>
          <w:szCs w:val="24"/>
        </w:rPr>
        <w:t>我方完全理解并同意招标文件中有关拒绝投标的条款。</w:t>
      </w:r>
    </w:p>
    <w:p>
      <w:pPr>
        <w:spacing w:line="500" w:lineRule="exact"/>
        <w:ind w:firstLine="470" w:firstLineChars="196"/>
        <w:rPr>
          <w:rFonts w:ascii="宋体" w:hAnsi="宋体" w:cs="宋体"/>
          <w:b/>
          <w:szCs w:val="24"/>
        </w:rPr>
      </w:pPr>
      <w:r>
        <w:rPr>
          <w:rFonts w:ascii="宋体" w:hAnsi="宋体" w:cs="宋体"/>
          <w:szCs w:val="24"/>
        </w:rPr>
        <w:t>8.</w:t>
      </w:r>
      <w:r>
        <w:rPr>
          <w:rFonts w:hint="eastAsia" w:ascii="宋体" w:hAnsi="宋体" w:cs="宋体"/>
          <w:szCs w:val="24"/>
        </w:rPr>
        <w:t>我方同意按照要求提供投标有关的一切数据或资料。</w:t>
      </w:r>
    </w:p>
    <w:p>
      <w:pPr>
        <w:spacing w:line="500" w:lineRule="exact"/>
        <w:ind w:firstLine="470" w:firstLineChars="196"/>
        <w:rPr>
          <w:rFonts w:ascii="宋体" w:hAnsi="宋体" w:cs="宋体"/>
          <w:b/>
          <w:szCs w:val="24"/>
        </w:rPr>
      </w:pPr>
      <w:r>
        <w:rPr>
          <w:rFonts w:ascii="宋体" w:hAnsi="宋体" w:cs="宋体"/>
          <w:szCs w:val="24"/>
        </w:rPr>
        <w:t>9.</w:t>
      </w:r>
      <w:r>
        <w:rPr>
          <w:rFonts w:hint="eastAsia" w:ascii="宋体" w:hAnsi="宋体" w:cs="宋体"/>
          <w:szCs w:val="24"/>
        </w:rPr>
        <w:t>我方完全理解最低报价不是中标的唯一条件，采购人有权选择质优价廉的服务。</w:t>
      </w:r>
    </w:p>
    <w:p>
      <w:pPr>
        <w:spacing w:line="500" w:lineRule="exact"/>
        <w:ind w:firstLine="470" w:firstLineChars="196"/>
        <w:rPr>
          <w:rFonts w:ascii="宋体" w:hAnsi="宋体" w:cs="宋体"/>
          <w:b/>
          <w:szCs w:val="24"/>
        </w:rPr>
      </w:pPr>
      <w:r>
        <w:rPr>
          <w:rFonts w:ascii="宋体" w:hAnsi="宋体" w:cs="宋体"/>
          <w:szCs w:val="24"/>
        </w:rPr>
        <w:t>10.</w:t>
      </w:r>
      <w:r>
        <w:rPr>
          <w:rFonts w:hint="eastAsia" w:ascii="宋体" w:hAnsi="宋体" w:cs="宋体"/>
          <w:szCs w:val="24"/>
        </w:rPr>
        <w:t>我方同意按招标文件规定，遵守贵方有关招标的各项规定和要求。</w:t>
      </w:r>
    </w:p>
    <w:p>
      <w:pPr>
        <w:spacing w:line="500" w:lineRule="exact"/>
        <w:ind w:firstLine="470" w:firstLineChars="196"/>
        <w:rPr>
          <w:rFonts w:ascii="宋体" w:hAnsi="宋体" w:cs="宋体"/>
          <w:szCs w:val="24"/>
        </w:rPr>
      </w:pPr>
      <w:r>
        <w:rPr>
          <w:rFonts w:ascii="宋体" w:hAnsi="宋体" w:cs="宋体"/>
          <w:szCs w:val="24"/>
        </w:rPr>
        <w:t>11.</w:t>
      </w:r>
      <w:r>
        <w:rPr>
          <w:rFonts w:hint="eastAsia" w:ascii="宋体" w:hAnsi="宋体" w:cs="宋体"/>
          <w:szCs w:val="24"/>
        </w:rPr>
        <w:t>我方对本次招标内容及与本项目有关的知识产权、技术资料、商业秘密及相关信息保密。</w:t>
      </w:r>
      <w:r>
        <w:rPr>
          <w:rFonts w:ascii="宋体" w:hAnsi="宋体" w:cs="宋体"/>
          <w:szCs w:val="24"/>
        </w:rPr>
        <w:t xml:space="preserve"> </w:t>
      </w:r>
    </w:p>
    <w:p>
      <w:pPr>
        <w:spacing w:line="500" w:lineRule="exact"/>
        <w:ind w:firstLine="470" w:firstLineChars="196"/>
        <w:rPr>
          <w:rFonts w:ascii="宋体" w:hAnsi="宋体" w:cs="宋体"/>
          <w:szCs w:val="24"/>
        </w:rPr>
      </w:pPr>
      <w:r>
        <w:rPr>
          <w:rFonts w:ascii="宋体" w:hAnsi="宋体" w:cs="宋体"/>
          <w:szCs w:val="24"/>
        </w:rPr>
        <w:t>12.</w:t>
      </w:r>
      <w:r>
        <w:rPr>
          <w:rFonts w:hint="eastAsia" w:ascii="宋体" w:hAnsi="宋体" w:cs="宋体"/>
          <w:szCs w:val="24"/>
        </w:rPr>
        <w:t>我方与采购人和采购代理机构无任何的隶属关系或者其他利害关系。</w:t>
      </w:r>
    </w:p>
    <w:p>
      <w:pPr>
        <w:spacing w:line="500" w:lineRule="exact"/>
        <w:ind w:firstLine="470" w:firstLineChars="196"/>
        <w:rPr>
          <w:rFonts w:ascii="宋体" w:hAnsi="宋体" w:cs="宋体"/>
          <w:szCs w:val="24"/>
        </w:rPr>
      </w:pPr>
      <w:r>
        <w:rPr>
          <w:rFonts w:ascii="宋体" w:hAnsi="宋体" w:cs="宋体"/>
          <w:szCs w:val="24"/>
        </w:rPr>
        <w:t>13.</w:t>
      </w:r>
      <w:r>
        <w:rPr>
          <w:rFonts w:hint="eastAsia" w:ascii="宋体" w:hAnsi="宋体" w:cs="宋体"/>
          <w:szCs w:val="24"/>
        </w:rPr>
        <w:t>若我方中标，我方保证按有关规定向采购代理机构支付招标代理服务费。</w:t>
      </w:r>
    </w:p>
    <w:p>
      <w:pPr>
        <w:spacing w:line="500" w:lineRule="exact"/>
        <w:ind w:firstLine="480" w:firstLineChars="200"/>
        <w:rPr>
          <w:rFonts w:ascii="宋体" w:hAnsi="宋体" w:cs="宋体"/>
          <w:b/>
          <w:szCs w:val="24"/>
        </w:rPr>
      </w:pPr>
      <w:r>
        <w:rPr>
          <w:rFonts w:ascii="宋体" w:hAnsi="宋体" w:cs="宋体"/>
          <w:szCs w:val="24"/>
        </w:rPr>
        <w:t>14.</w:t>
      </w:r>
      <w:r>
        <w:rPr>
          <w:rFonts w:hint="eastAsia" w:ascii="宋体" w:hAnsi="宋体" w:cs="宋体"/>
          <w:szCs w:val="24"/>
        </w:rPr>
        <w:t>投标有效期为自提交投标文件的截止之日起</w:t>
      </w:r>
      <w:r>
        <w:rPr>
          <w:rFonts w:ascii="宋体" w:hAnsi="宋体" w:cs="宋体"/>
          <w:szCs w:val="24"/>
        </w:rPr>
        <w:t>90</w:t>
      </w:r>
      <w:r>
        <w:rPr>
          <w:rFonts w:hint="eastAsia" w:ascii="宋体" w:hAnsi="宋体" w:cs="宋体"/>
          <w:szCs w:val="24"/>
        </w:rPr>
        <w:t>个日历日。</w:t>
      </w:r>
    </w:p>
    <w:p>
      <w:pPr>
        <w:spacing w:line="500" w:lineRule="exact"/>
        <w:ind w:firstLine="470" w:firstLineChars="196"/>
        <w:rPr>
          <w:rFonts w:ascii="宋体" w:hAnsi="宋体" w:cs="宋体"/>
          <w:b/>
          <w:szCs w:val="24"/>
        </w:rPr>
      </w:pPr>
      <w:r>
        <w:rPr>
          <w:rFonts w:ascii="宋体" w:hAnsi="宋体" w:cs="宋体"/>
          <w:szCs w:val="24"/>
        </w:rPr>
        <w:t>15.</w:t>
      </w:r>
      <w:r>
        <w:rPr>
          <w:rFonts w:hint="eastAsia" w:ascii="宋体" w:hAnsi="宋体" w:cs="宋体"/>
          <w:szCs w:val="24"/>
        </w:rPr>
        <w:t>所有关于本项目的函电，请按下列地址联系：</w:t>
      </w:r>
    </w:p>
    <w:p>
      <w:pPr>
        <w:spacing w:line="480" w:lineRule="exact"/>
        <w:ind w:firstLine="480" w:firstLineChars="200"/>
        <w:rPr>
          <w:rFonts w:ascii="宋体" w:hAnsi="宋体" w:cs="宋体"/>
          <w:szCs w:val="24"/>
        </w:rPr>
      </w:pPr>
    </w:p>
    <w:p>
      <w:pPr>
        <w:spacing w:line="480" w:lineRule="exact"/>
        <w:ind w:firstLine="480" w:firstLineChars="200"/>
        <w:rPr>
          <w:rFonts w:ascii="宋体" w:hAnsi="宋体" w:cs="宋体"/>
          <w:szCs w:val="24"/>
        </w:rPr>
      </w:pPr>
    </w:p>
    <w:p>
      <w:pPr>
        <w:spacing w:line="480" w:lineRule="exact"/>
        <w:rPr>
          <w:rFonts w:ascii="宋体" w:hAnsi="宋体" w:cs="宋体"/>
          <w:szCs w:val="24"/>
        </w:rPr>
      </w:pPr>
    </w:p>
    <w:p>
      <w:pPr>
        <w:spacing w:line="480" w:lineRule="exact"/>
        <w:ind w:firstLine="480" w:firstLineChars="200"/>
        <w:rPr>
          <w:rFonts w:ascii="宋体" w:hAnsi="宋体" w:cs="宋体"/>
          <w:szCs w:val="24"/>
          <w:u w:val="single"/>
        </w:rPr>
      </w:pPr>
      <w:r>
        <w:rPr>
          <w:rFonts w:hint="eastAsia" w:ascii="宋体" w:hAnsi="宋体" w:cs="宋体"/>
          <w:szCs w:val="24"/>
        </w:rPr>
        <w:t>投标人名称（公章）：</w:t>
      </w:r>
      <w:r>
        <w:rPr>
          <w:rFonts w:ascii="宋体" w:hAnsi="宋体" w:cs="宋体"/>
          <w:szCs w:val="24"/>
          <w:u w:val="single"/>
        </w:rPr>
        <w:t xml:space="preserve">                                </w:t>
      </w:r>
    </w:p>
    <w:p>
      <w:pPr>
        <w:spacing w:line="480" w:lineRule="exact"/>
        <w:ind w:firstLine="480" w:firstLineChars="200"/>
        <w:rPr>
          <w:rFonts w:ascii="宋体" w:hAnsi="宋体" w:cs="宋体"/>
          <w:szCs w:val="24"/>
          <w:u w:val="single"/>
        </w:rPr>
      </w:pPr>
      <w:r>
        <w:rPr>
          <w:rFonts w:hint="eastAsia" w:ascii="宋体" w:hAnsi="宋体" w:cs="宋体"/>
          <w:szCs w:val="24"/>
        </w:rPr>
        <w:t>详</w:t>
      </w:r>
      <w:r>
        <w:rPr>
          <w:rFonts w:ascii="宋体" w:hAnsi="宋体" w:cs="宋体"/>
          <w:szCs w:val="24"/>
        </w:rPr>
        <w:t xml:space="preserve"> </w:t>
      </w:r>
      <w:r>
        <w:rPr>
          <w:rFonts w:hint="eastAsia" w:ascii="宋体" w:hAnsi="宋体" w:cs="宋体"/>
          <w:szCs w:val="24"/>
        </w:rPr>
        <w:t>细</w:t>
      </w:r>
      <w:r>
        <w:rPr>
          <w:rFonts w:ascii="宋体" w:hAnsi="宋体" w:cs="宋体"/>
          <w:szCs w:val="24"/>
        </w:rPr>
        <w:t xml:space="preserve"> </w:t>
      </w:r>
      <w:r>
        <w:rPr>
          <w:rFonts w:hint="eastAsia" w:ascii="宋体" w:hAnsi="宋体" w:cs="宋体"/>
          <w:szCs w:val="24"/>
        </w:rPr>
        <w:t>地</w:t>
      </w:r>
      <w:r>
        <w:rPr>
          <w:rFonts w:ascii="宋体" w:hAnsi="宋体" w:cs="宋体"/>
          <w:szCs w:val="24"/>
        </w:rPr>
        <w:t xml:space="preserve"> </w:t>
      </w:r>
      <w:r>
        <w:rPr>
          <w:rFonts w:hint="eastAsia" w:ascii="宋体" w:hAnsi="宋体" w:cs="宋体"/>
          <w:szCs w:val="24"/>
        </w:rPr>
        <w:t>址：</w:t>
      </w:r>
      <w:r>
        <w:rPr>
          <w:rFonts w:ascii="宋体" w:hAnsi="宋体" w:cs="宋体"/>
          <w:szCs w:val="24"/>
          <w:u w:val="single"/>
        </w:rPr>
        <w:t xml:space="preserve">                                                   </w:t>
      </w:r>
    </w:p>
    <w:p>
      <w:pPr>
        <w:spacing w:line="480" w:lineRule="exact"/>
        <w:ind w:firstLine="480" w:firstLineChars="200"/>
        <w:rPr>
          <w:rFonts w:ascii="宋体" w:hAnsi="宋体" w:cs="宋体"/>
          <w:szCs w:val="24"/>
          <w:u w:val="single"/>
        </w:rPr>
      </w:pPr>
      <w:r>
        <w:rPr>
          <w:rFonts w:hint="eastAsia" w:ascii="宋体" w:hAnsi="宋体" w:cs="宋体"/>
          <w:szCs w:val="24"/>
          <w:lang w:val="zh-CN"/>
        </w:rPr>
        <w:t>开</w:t>
      </w:r>
      <w:r>
        <w:rPr>
          <w:rFonts w:ascii="宋体" w:hAnsi="宋体" w:cs="宋体"/>
          <w:szCs w:val="24"/>
          <w:lang w:val="zh-CN"/>
        </w:rPr>
        <w:t xml:space="preserve"> </w:t>
      </w:r>
      <w:r>
        <w:rPr>
          <w:rFonts w:hint="eastAsia" w:ascii="宋体" w:hAnsi="宋体" w:cs="宋体"/>
          <w:szCs w:val="24"/>
          <w:lang w:val="zh-CN"/>
        </w:rPr>
        <w:t>户</w:t>
      </w:r>
      <w:r>
        <w:rPr>
          <w:rFonts w:ascii="宋体" w:hAnsi="宋体" w:cs="宋体"/>
          <w:szCs w:val="24"/>
          <w:lang w:val="zh-CN"/>
        </w:rPr>
        <w:t xml:space="preserve"> </w:t>
      </w:r>
      <w:r>
        <w:rPr>
          <w:rFonts w:hint="eastAsia" w:ascii="宋体" w:hAnsi="宋体" w:cs="宋体"/>
          <w:szCs w:val="24"/>
          <w:lang w:val="zh-CN"/>
        </w:rPr>
        <w:t>银</w:t>
      </w:r>
      <w:r>
        <w:rPr>
          <w:rFonts w:ascii="宋体" w:hAnsi="宋体" w:cs="宋体"/>
          <w:szCs w:val="24"/>
          <w:lang w:val="zh-CN"/>
        </w:rPr>
        <w:t xml:space="preserve"> </w:t>
      </w:r>
      <w:r>
        <w:rPr>
          <w:rFonts w:hint="eastAsia" w:ascii="宋体" w:hAnsi="宋体" w:cs="宋体"/>
          <w:szCs w:val="24"/>
          <w:lang w:val="zh-CN"/>
        </w:rPr>
        <w:t>行：</w:t>
      </w:r>
      <w:r>
        <w:rPr>
          <w:rFonts w:ascii="宋体" w:hAnsi="宋体" w:cs="宋体"/>
          <w:szCs w:val="24"/>
          <w:u w:val="single"/>
          <w:lang w:val="zh-CN"/>
        </w:rPr>
        <w:t xml:space="preserve">                   </w:t>
      </w:r>
    </w:p>
    <w:p>
      <w:pPr>
        <w:spacing w:line="480" w:lineRule="exact"/>
        <w:ind w:firstLine="480" w:firstLineChars="200"/>
        <w:rPr>
          <w:rFonts w:ascii="宋体" w:hAnsi="宋体" w:cs="宋体"/>
          <w:szCs w:val="24"/>
          <w:u w:val="single"/>
        </w:rPr>
      </w:pPr>
      <w:r>
        <w:rPr>
          <w:rFonts w:hint="eastAsia" w:ascii="宋体" w:hAnsi="宋体" w:cs="宋体"/>
          <w:szCs w:val="24"/>
          <w:lang w:val="zh-CN"/>
        </w:rPr>
        <w:t>帐</w:t>
      </w:r>
      <w:r>
        <w:rPr>
          <w:rFonts w:ascii="宋体" w:hAnsi="宋体" w:cs="宋体"/>
          <w:szCs w:val="24"/>
          <w:lang w:val="zh-CN"/>
        </w:rPr>
        <w:t xml:space="preserve">       </w:t>
      </w:r>
      <w:r>
        <w:rPr>
          <w:rFonts w:hint="eastAsia" w:ascii="宋体" w:hAnsi="宋体" w:cs="宋体"/>
          <w:szCs w:val="24"/>
          <w:lang w:val="zh-CN"/>
        </w:rPr>
        <w:t>号：</w:t>
      </w:r>
      <w:r>
        <w:rPr>
          <w:rFonts w:ascii="宋体" w:hAnsi="宋体" w:cs="宋体"/>
          <w:szCs w:val="24"/>
          <w:u w:val="single"/>
          <w:lang w:val="zh-CN"/>
        </w:rPr>
        <w:t xml:space="preserve">                   </w:t>
      </w:r>
    </w:p>
    <w:p>
      <w:pPr>
        <w:autoSpaceDE w:val="0"/>
        <w:autoSpaceDN w:val="0"/>
        <w:adjustRightInd w:val="0"/>
        <w:spacing w:line="480" w:lineRule="exact"/>
        <w:ind w:left="840" w:leftChars="100" w:hanging="600"/>
        <w:rPr>
          <w:rFonts w:ascii="宋体" w:hAnsi="宋体" w:cs="宋体"/>
          <w:szCs w:val="24"/>
          <w:lang w:val="zh-CN"/>
        </w:rPr>
      </w:pPr>
      <w:r>
        <w:rPr>
          <w:rFonts w:ascii="宋体" w:hAnsi="宋体" w:cs="宋体"/>
          <w:szCs w:val="24"/>
          <w:lang w:val="zh-CN"/>
        </w:rPr>
        <w:t xml:space="preserve">             </w:t>
      </w: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ind w:left="840" w:leftChars="100" w:hanging="600"/>
        <w:rPr>
          <w:rFonts w:ascii="宋体" w:hAnsi="宋体" w:cs="宋体"/>
          <w:szCs w:val="24"/>
          <w:lang w:val="zh-CN"/>
        </w:rPr>
      </w:pPr>
    </w:p>
    <w:p>
      <w:pPr>
        <w:autoSpaceDE w:val="0"/>
        <w:autoSpaceDN w:val="0"/>
        <w:adjustRightInd w:val="0"/>
        <w:spacing w:line="480" w:lineRule="exact"/>
        <w:rPr>
          <w:rFonts w:ascii="宋体" w:hAnsi="宋体" w:cs="宋体"/>
          <w:szCs w:val="24"/>
        </w:rPr>
      </w:pPr>
      <w:r>
        <w:rPr>
          <w:rFonts w:ascii="宋体" w:hAnsi="宋体" w:cs="宋体"/>
          <w:szCs w:val="24"/>
        </w:rPr>
        <w:t xml:space="preserve">              </w:t>
      </w:r>
      <w:r>
        <w:rPr>
          <w:rFonts w:hint="eastAsia" w:ascii="宋体" w:hAnsi="宋体" w:cs="宋体"/>
          <w:szCs w:val="24"/>
          <w:lang w:val="zh-CN"/>
        </w:rPr>
        <w:t>法定代表人或被授权人（签字或盖章）：</w:t>
      </w:r>
      <w:r>
        <w:rPr>
          <w:rFonts w:ascii="宋体" w:hAnsi="宋体" w:cs="宋体"/>
          <w:szCs w:val="24"/>
          <w:u w:val="single"/>
        </w:rPr>
        <w:t xml:space="preserve">               </w:t>
      </w:r>
    </w:p>
    <w:p>
      <w:pPr>
        <w:autoSpaceDE w:val="0"/>
        <w:autoSpaceDN w:val="0"/>
        <w:adjustRightInd w:val="0"/>
        <w:spacing w:line="480" w:lineRule="exact"/>
        <w:ind w:left="240" w:leftChars="100" w:firstLine="3960" w:firstLineChars="1650"/>
        <w:rPr>
          <w:rFonts w:ascii="宋体" w:hAnsi="宋体" w:cs="宋体"/>
          <w:szCs w:val="24"/>
          <w:u w:val="single"/>
          <w:lang w:val="zh-CN"/>
        </w:rPr>
      </w:pPr>
      <w:r>
        <w:rPr>
          <w:rFonts w:hint="eastAsia" w:ascii="宋体" w:hAnsi="宋体" w:cs="宋体"/>
          <w:szCs w:val="24"/>
          <w:lang w:val="zh-CN"/>
        </w:rPr>
        <w:t>联系电话</w:t>
      </w:r>
      <w:r>
        <w:rPr>
          <w:rFonts w:ascii="宋体" w:hAnsi="宋体" w:cs="宋体"/>
          <w:szCs w:val="24"/>
          <w:lang w:val="zh-CN"/>
        </w:rPr>
        <w:t>/</w:t>
      </w:r>
      <w:r>
        <w:rPr>
          <w:rFonts w:hint="eastAsia" w:ascii="宋体" w:hAnsi="宋体" w:cs="宋体"/>
          <w:szCs w:val="24"/>
          <w:lang w:val="zh-CN"/>
        </w:rPr>
        <w:t>手机：</w:t>
      </w:r>
      <w:r>
        <w:rPr>
          <w:rFonts w:ascii="宋体" w:hAnsi="宋体" w:cs="宋体"/>
          <w:szCs w:val="24"/>
          <w:u w:val="single"/>
          <w:lang w:val="zh-CN"/>
        </w:rPr>
        <w:t xml:space="preserve">               </w:t>
      </w:r>
      <w:r>
        <w:rPr>
          <w:rFonts w:ascii="宋体" w:hAnsi="宋体" w:cs="宋体"/>
          <w:szCs w:val="24"/>
        </w:rPr>
        <w:t xml:space="preserve">  </w:t>
      </w:r>
    </w:p>
    <w:p>
      <w:pPr>
        <w:spacing w:line="480" w:lineRule="exact"/>
        <w:ind w:left="240" w:leftChars="100"/>
        <w:jc w:val="center"/>
        <w:rPr>
          <w:rFonts w:ascii="宋体" w:hAnsi="宋体" w:cs="宋体"/>
          <w:szCs w:val="24"/>
        </w:rPr>
        <w:sectPr>
          <w:headerReference r:id="rId4" w:type="first"/>
          <w:footerReference r:id="rId6" w:type="first"/>
          <w:headerReference r:id="rId3" w:type="default"/>
          <w:footerReference r:id="rId5" w:type="default"/>
          <w:pgSz w:w="11907" w:h="16840"/>
          <w:pgMar w:top="1417" w:right="1287" w:bottom="1417" w:left="1055" w:header="1134" w:footer="850" w:gutter="567"/>
          <w:cols w:space="720" w:num="1"/>
          <w:titlePg/>
          <w:docGrid w:linePitch="312" w:charSpace="0"/>
        </w:sectPr>
      </w:pPr>
      <w:r>
        <w:rPr>
          <w:rFonts w:ascii="宋体" w:hAnsi="宋体" w:cs="宋体"/>
          <w:szCs w:val="24"/>
        </w:rPr>
        <w:t xml:space="preserve">                                                </w:t>
      </w:r>
      <w:r>
        <w:rPr>
          <w:rFonts w:ascii="宋体" w:hAnsi="宋体" w:cs="宋体"/>
          <w:szCs w:val="24"/>
          <w:u w:val="single"/>
        </w:rPr>
        <w:t xml:space="preserve">    </w:t>
      </w:r>
      <w:r>
        <w:rPr>
          <w:rFonts w:hint="eastAsia" w:ascii="宋体" w:hAnsi="宋体" w:cs="宋体"/>
          <w:szCs w:val="24"/>
        </w:rPr>
        <w:t>年</w:t>
      </w:r>
      <w:r>
        <w:rPr>
          <w:rFonts w:ascii="宋体" w:hAnsi="宋体" w:cs="宋体"/>
          <w:szCs w:val="24"/>
          <w:u w:val="single"/>
        </w:rPr>
        <w:t xml:space="preserve">     </w:t>
      </w:r>
      <w:r>
        <w:rPr>
          <w:rFonts w:hint="eastAsia" w:ascii="宋体" w:hAnsi="宋体" w:cs="宋体"/>
          <w:szCs w:val="24"/>
        </w:rPr>
        <w:t>月</w:t>
      </w:r>
      <w:r>
        <w:rPr>
          <w:rFonts w:ascii="宋体" w:hAnsi="宋体" w:cs="宋体"/>
          <w:szCs w:val="24"/>
          <w:u w:val="single"/>
        </w:rPr>
        <w:t xml:space="preserve">     </w:t>
      </w:r>
      <w:r>
        <w:rPr>
          <w:rFonts w:hint="eastAsia" w:ascii="宋体" w:hAnsi="宋体" w:cs="宋体"/>
          <w:szCs w:val="24"/>
        </w:rPr>
        <w:t>日</w:t>
      </w:r>
    </w:p>
    <w:bookmarkEnd w:id="249"/>
    <w:bookmarkEnd w:id="250"/>
    <w:bookmarkEnd w:id="251"/>
    <w:bookmarkEnd w:id="252"/>
    <w:p>
      <w:pPr>
        <w:spacing w:line="480" w:lineRule="exact"/>
        <w:rPr>
          <w:rFonts w:ascii="宋体" w:hAnsi="宋体" w:cs="宋体"/>
          <w:b/>
          <w:szCs w:val="24"/>
        </w:rPr>
      </w:pPr>
      <w:del w:id="6" w:author="宋" w:date="2024-05-16T14:24:49Z">
        <w:bookmarkStart w:id="257" w:name="_Toc459048309"/>
        <w:bookmarkStart w:id="258" w:name="_Toc458774252"/>
        <w:bookmarkStart w:id="259" w:name="_Toc193187105"/>
        <w:bookmarkStart w:id="260" w:name="_Toc194663926"/>
        <w:bookmarkStart w:id="261" w:name="_Toc188808840"/>
        <w:bookmarkStart w:id="262" w:name="_Toc193126889"/>
        <w:r>
          <w:rPr>
            <w:rFonts w:ascii="宋体" w:hAnsi="宋体" w:cs="宋体"/>
            <w:b/>
            <w:szCs w:val="24"/>
          </w:rPr>
          <w:delText>2.</w:delText>
        </w:r>
      </w:del>
      <w:r>
        <w:rPr>
          <w:rFonts w:hint="eastAsia" w:ascii="宋体" w:hAnsi="宋体" w:cs="宋体"/>
          <w:b/>
          <w:szCs w:val="24"/>
        </w:rPr>
        <w:t>开标一览表</w:t>
      </w:r>
      <w:bookmarkEnd w:id="257"/>
      <w:bookmarkEnd w:id="258"/>
      <w:r>
        <w:rPr>
          <w:rFonts w:hint="eastAsia" w:ascii="宋体" w:hAnsi="宋体" w:cs="宋体"/>
          <w:b/>
          <w:szCs w:val="24"/>
        </w:rPr>
        <w:t>（格式）</w:t>
      </w:r>
    </w:p>
    <w:p>
      <w:pPr>
        <w:spacing w:line="480" w:lineRule="exact"/>
        <w:ind w:left="240" w:leftChars="100"/>
        <w:jc w:val="center"/>
        <w:rPr>
          <w:rFonts w:ascii="宋体" w:hAnsi="宋体" w:cs="宋体"/>
          <w:b/>
          <w:bCs/>
          <w:szCs w:val="24"/>
        </w:rPr>
      </w:pPr>
    </w:p>
    <w:p>
      <w:pPr>
        <w:spacing w:line="480" w:lineRule="exact"/>
        <w:rPr>
          <w:rFonts w:ascii="宋体" w:hAnsi="宋体" w:cs="宋体"/>
          <w:bCs/>
          <w:kern w:val="0"/>
          <w:szCs w:val="24"/>
          <w:u w:val="single"/>
        </w:rPr>
      </w:pPr>
      <w:r>
        <w:rPr>
          <w:rFonts w:hint="eastAsia" w:ascii="宋体" w:hAnsi="宋体" w:cs="宋体"/>
          <w:bCs/>
          <w:kern w:val="0"/>
          <w:szCs w:val="24"/>
        </w:rPr>
        <w:t>投标人名称：</w:t>
      </w:r>
      <w:r>
        <w:rPr>
          <w:rFonts w:ascii="宋体" w:hAnsi="宋体" w:cs="宋体"/>
          <w:bCs/>
          <w:kern w:val="0"/>
          <w:szCs w:val="24"/>
          <w:u w:val="single"/>
        </w:rPr>
        <w:t xml:space="preserve">                </w:t>
      </w:r>
      <w:r>
        <w:rPr>
          <w:rFonts w:ascii="宋体" w:hAnsi="宋体" w:cs="宋体"/>
          <w:bCs/>
          <w:kern w:val="0"/>
          <w:szCs w:val="24"/>
        </w:rPr>
        <w:t xml:space="preserve"> </w:t>
      </w:r>
      <w:r>
        <w:rPr>
          <w:rFonts w:ascii="宋体" w:hAnsi="宋体" w:cs="宋体"/>
          <w:szCs w:val="24"/>
        </w:rPr>
        <w:t>(</w:t>
      </w:r>
      <w:r>
        <w:rPr>
          <w:rFonts w:hint="eastAsia" w:ascii="宋体" w:hAnsi="宋体" w:cs="宋体"/>
          <w:szCs w:val="24"/>
        </w:rPr>
        <w:t>投标人单位公章</w:t>
      </w:r>
      <w:r>
        <w:rPr>
          <w:rFonts w:ascii="宋体" w:hAnsi="宋体" w:cs="宋体"/>
          <w:szCs w:val="24"/>
        </w:rPr>
        <w:t xml:space="preserve">)        </w:t>
      </w:r>
      <w:r>
        <w:rPr>
          <w:rFonts w:hint="eastAsia" w:ascii="宋体" w:hAnsi="宋体" w:cs="宋体"/>
          <w:bCs/>
          <w:kern w:val="0"/>
          <w:szCs w:val="24"/>
        </w:rPr>
        <w:t>项目编号：</w:t>
      </w:r>
      <w:r>
        <w:rPr>
          <w:rFonts w:ascii="宋体" w:hAnsi="宋体" w:cs="宋体"/>
          <w:bCs/>
          <w:kern w:val="0"/>
          <w:szCs w:val="24"/>
          <w:u w:val="single"/>
        </w:rPr>
        <w:t xml:space="preserve">                 </w:t>
      </w:r>
      <w:r>
        <w:rPr>
          <w:rFonts w:ascii="宋体" w:hAnsi="宋体" w:cs="宋体"/>
          <w:bCs/>
          <w:kern w:val="0"/>
          <w:szCs w:val="24"/>
        </w:rPr>
        <w:t xml:space="preserve">                                      </w:t>
      </w:r>
    </w:p>
    <w:p>
      <w:pPr>
        <w:spacing w:line="480" w:lineRule="exact"/>
        <w:rPr>
          <w:rFonts w:ascii="宋体" w:hAnsi="宋体" w:cs="宋体"/>
          <w:szCs w:val="24"/>
        </w:rPr>
      </w:pPr>
    </w:p>
    <w:tbl>
      <w:tblPr>
        <w:tblStyle w:val="40"/>
        <w:tblW w:w="93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9"/>
        <w:gridCol w:w="2120"/>
        <w:gridCol w:w="1930"/>
        <w:gridCol w:w="1930"/>
        <w:gridCol w:w="15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05" w:hRule="atLeast"/>
          <w:jc w:val="center"/>
        </w:trPr>
        <w:tc>
          <w:tcPr>
            <w:tcW w:w="1819" w:type="dxa"/>
            <w:vAlign w:val="center"/>
          </w:tcPr>
          <w:p>
            <w:pPr>
              <w:spacing w:line="480" w:lineRule="exact"/>
              <w:ind w:right="163" w:rightChars="68" w:firstLine="118" w:firstLineChars="49"/>
              <w:jc w:val="center"/>
              <w:rPr>
                <w:rFonts w:ascii="宋体" w:hAnsi="宋体" w:cs="宋体"/>
                <w:b/>
              </w:rPr>
            </w:pPr>
            <w:r>
              <w:rPr>
                <w:rFonts w:hint="eastAsia" w:ascii="宋体" w:hAnsi="宋体" w:cs="宋体"/>
                <w:b/>
              </w:rPr>
              <w:t>项目编号</w:t>
            </w:r>
          </w:p>
        </w:tc>
        <w:tc>
          <w:tcPr>
            <w:tcW w:w="2120" w:type="dxa"/>
            <w:vAlign w:val="center"/>
          </w:tcPr>
          <w:p>
            <w:pPr>
              <w:spacing w:line="480" w:lineRule="exact"/>
              <w:ind w:left="240" w:leftChars="100"/>
              <w:jc w:val="center"/>
              <w:rPr>
                <w:rFonts w:ascii="宋体" w:hAnsi="宋体" w:cs="宋体"/>
                <w:b/>
              </w:rPr>
            </w:pPr>
            <w:r>
              <w:rPr>
                <w:rFonts w:hint="eastAsia" w:ascii="宋体" w:hAnsi="宋体" w:cs="宋体"/>
                <w:b/>
              </w:rPr>
              <w:t>投标报价</w:t>
            </w:r>
          </w:p>
          <w:p>
            <w:pPr>
              <w:spacing w:line="480" w:lineRule="exact"/>
              <w:ind w:left="240" w:leftChars="100"/>
              <w:jc w:val="center"/>
              <w:rPr>
                <w:rFonts w:ascii="宋体" w:hAnsi="宋体" w:cs="宋体"/>
                <w:b/>
              </w:rPr>
            </w:pPr>
            <w:r>
              <w:rPr>
                <w:rFonts w:hint="eastAsia" w:ascii="宋体" w:hAnsi="宋体" w:cs="宋体"/>
                <w:b/>
              </w:rPr>
              <w:t>（人民币</w:t>
            </w:r>
            <w:r>
              <w:rPr>
                <w:rFonts w:ascii="宋体" w:hAnsi="宋体" w:cs="宋体"/>
                <w:b/>
              </w:rPr>
              <w:t>:</w:t>
            </w:r>
            <w:r>
              <w:rPr>
                <w:rFonts w:hint="eastAsia" w:ascii="宋体" w:hAnsi="宋体" w:cs="宋体"/>
                <w:b/>
              </w:rPr>
              <w:t>元）</w:t>
            </w:r>
          </w:p>
        </w:tc>
        <w:tc>
          <w:tcPr>
            <w:tcW w:w="193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cs="宋体"/>
                <w:b/>
              </w:rPr>
            </w:pPr>
            <w:r>
              <w:rPr>
                <w:rFonts w:hint="eastAsia" w:ascii="宋体" w:hAnsi="宋体" w:cs="宋体"/>
                <w:b/>
              </w:rPr>
              <w:t>车驾管业务系统运维服务期</w:t>
            </w:r>
          </w:p>
        </w:tc>
        <w:tc>
          <w:tcPr>
            <w:tcW w:w="193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cs="宋体"/>
                <w:b/>
              </w:rPr>
            </w:pPr>
            <w:r>
              <w:rPr>
                <w:rFonts w:hint="eastAsia" w:ascii="宋体" w:hAnsi="宋体" w:cs="宋体"/>
                <w:b/>
                <w:lang w:val="en-US" w:eastAsia="zh-CN"/>
              </w:rPr>
              <w:t>机房改造项目改造施工期限</w:t>
            </w:r>
          </w:p>
        </w:tc>
        <w:tc>
          <w:tcPr>
            <w:tcW w:w="1597"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cs="宋体"/>
                <w:b/>
              </w:rPr>
            </w:pPr>
            <w:r>
              <w:rPr>
                <w:rFonts w:hint="eastAsia" w:ascii="宋体" w:hAnsi="宋体" w:cs="宋体"/>
                <w:b/>
                <w:lang w:val="en-US" w:eastAsia="zh-CN"/>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819" w:type="dxa"/>
            <w:vMerge w:val="restart"/>
            <w:vAlign w:val="center"/>
          </w:tcPr>
          <w:p>
            <w:pPr>
              <w:spacing w:line="480" w:lineRule="exact"/>
              <w:ind w:left="240" w:leftChars="100"/>
              <w:jc w:val="center"/>
              <w:rPr>
                <w:rFonts w:ascii="宋体" w:hAnsi="宋体" w:cs="宋体"/>
              </w:rPr>
            </w:pPr>
          </w:p>
        </w:tc>
        <w:tc>
          <w:tcPr>
            <w:tcW w:w="2120" w:type="dxa"/>
            <w:vAlign w:val="center"/>
          </w:tcPr>
          <w:p>
            <w:pPr>
              <w:spacing w:line="480" w:lineRule="exact"/>
              <w:ind w:left="240" w:leftChars="100"/>
              <w:jc w:val="center"/>
              <w:rPr>
                <w:rFonts w:ascii="宋体" w:hAnsi="宋体" w:cs="宋体"/>
              </w:rPr>
            </w:pPr>
          </w:p>
        </w:tc>
        <w:tc>
          <w:tcPr>
            <w:tcW w:w="1930" w:type="dxa"/>
            <w:tcMar>
              <w:top w:w="57" w:type="dxa"/>
              <w:left w:w="28" w:type="dxa"/>
              <w:bottom w:w="57" w:type="dxa"/>
              <w:right w:w="28" w:type="dxa"/>
            </w:tcMar>
            <w:vAlign w:val="center"/>
          </w:tcPr>
          <w:p>
            <w:pPr>
              <w:spacing w:line="480" w:lineRule="exact"/>
              <w:ind w:left="240" w:leftChars="100"/>
              <w:jc w:val="center"/>
              <w:rPr>
                <w:rFonts w:ascii="宋体" w:hAnsi="宋体" w:cs="宋体"/>
              </w:rPr>
            </w:pPr>
          </w:p>
        </w:tc>
        <w:tc>
          <w:tcPr>
            <w:tcW w:w="1930" w:type="dxa"/>
            <w:tcMar>
              <w:top w:w="57" w:type="dxa"/>
              <w:left w:w="28" w:type="dxa"/>
              <w:bottom w:w="57" w:type="dxa"/>
              <w:right w:w="28" w:type="dxa"/>
            </w:tcMar>
            <w:vAlign w:val="center"/>
          </w:tcPr>
          <w:p>
            <w:pPr>
              <w:spacing w:line="480" w:lineRule="exact"/>
              <w:ind w:left="240" w:leftChars="100"/>
              <w:jc w:val="center"/>
              <w:rPr>
                <w:rFonts w:ascii="宋体" w:hAnsi="宋体" w:cs="宋体"/>
              </w:rPr>
            </w:pPr>
          </w:p>
        </w:tc>
        <w:tc>
          <w:tcPr>
            <w:tcW w:w="1597" w:type="dxa"/>
            <w:tcMar>
              <w:top w:w="57" w:type="dxa"/>
              <w:left w:w="28" w:type="dxa"/>
              <w:bottom w:w="57" w:type="dxa"/>
              <w:right w:w="28" w:type="dxa"/>
            </w:tcMar>
            <w:vAlign w:val="center"/>
          </w:tcPr>
          <w:p>
            <w:pPr>
              <w:spacing w:line="480" w:lineRule="exact"/>
              <w:ind w:left="240" w:leftChars="100"/>
              <w:jc w:val="center"/>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819" w:type="dxa"/>
            <w:vMerge w:val="continue"/>
            <w:tcMar>
              <w:top w:w="57" w:type="dxa"/>
              <w:left w:w="28" w:type="dxa"/>
              <w:bottom w:w="57" w:type="dxa"/>
              <w:right w:w="28" w:type="dxa"/>
            </w:tcMar>
            <w:vAlign w:val="center"/>
          </w:tcPr>
          <w:p>
            <w:pPr>
              <w:spacing w:line="480" w:lineRule="exact"/>
              <w:ind w:left="240" w:leftChars="100"/>
              <w:rPr>
                <w:rFonts w:ascii="宋体" w:hAnsi="宋体" w:cs="宋体"/>
              </w:rPr>
            </w:pPr>
          </w:p>
        </w:tc>
        <w:tc>
          <w:tcPr>
            <w:tcW w:w="7577" w:type="dxa"/>
            <w:gridSpan w:val="4"/>
            <w:tcBorders>
              <w:top w:val="single" w:color="auto" w:sz="4" w:space="0"/>
            </w:tcBorders>
            <w:vAlign w:val="center"/>
          </w:tcPr>
          <w:p>
            <w:pPr>
              <w:spacing w:line="480" w:lineRule="exact"/>
              <w:ind w:left="240" w:leftChars="100"/>
              <w:rPr>
                <w:rFonts w:hint="eastAsia" w:ascii="宋体" w:hAnsi="宋体" w:cs="宋体"/>
                <w:b/>
              </w:rPr>
            </w:pPr>
            <w:r>
              <w:rPr>
                <w:rFonts w:hint="eastAsia" w:ascii="宋体" w:hAnsi="宋体" w:cs="宋体"/>
                <w:b/>
              </w:rPr>
              <w:t>（大写）</w:t>
            </w:r>
            <w:r>
              <w:rPr>
                <w:rFonts w:ascii="宋体" w:hAnsi="宋体" w:cs="宋体"/>
                <w:b/>
              </w:rPr>
              <w:t xml:space="preserve">                                </w:t>
            </w:r>
          </w:p>
        </w:tc>
      </w:tr>
    </w:tbl>
    <w:p>
      <w:pPr>
        <w:spacing w:line="480" w:lineRule="exact"/>
        <w:rPr>
          <w:rFonts w:ascii="宋体" w:hAnsi="宋体" w:cs="宋体"/>
          <w:szCs w:val="24"/>
        </w:rPr>
      </w:pPr>
    </w:p>
    <w:p>
      <w:pPr>
        <w:spacing w:line="480" w:lineRule="exact"/>
        <w:rPr>
          <w:rFonts w:ascii="宋体" w:hAnsi="宋体" w:cs="宋体"/>
          <w:szCs w:val="24"/>
          <w:u w:val="single"/>
        </w:rPr>
      </w:pPr>
      <w:r>
        <w:rPr>
          <w:rFonts w:hint="eastAsia" w:ascii="宋体" w:hAnsi="宋体" w:cs="宋体"/>
          <w:szCs w:val="24"/>
        </w:rPr>
        <w:t>法定代表人或被授权人（签字或盖章）：</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日</w:t>
      </w:r>
      <w:r>
        <w:rPr>
          <w:rFonts w:ascii="宋体" w:hAnsi="宋体" w:cs="宋体"/>
          <w:szCs w:val="24"/>
        </w:rPr>
        <w:t xml:space="preserve"> </w:t>
      </w:r>
      <w:r>
        <w:rPr>
          <w:rFonts w:hint="eastAsia" w:ascii="宋体" w:hAnsi="宋体" w:cs="宋体"/>
          <w:szCs w:val="24"/>
        </w:rPr>
        <w:t>期：</w:t>
      </w:r>
      <w:r>
        <w:rPr>
          <w:rFonts w:ascii="宋体" w:hAnsi="宋体" w:cs="宋体"/>
          <w:szCs w:val="24"/>
          <w:u w:val="single"/>
        </w:rPr>
        <w:t xml:space="preserve">                </w:t>
      </w:r>
    </w:p>
    <w:p>
      <w:bookmarkStart w:id="263" w:name="_Toc193126883"/>
      <w:bookmarkStart w:id="264" w:name="_Toc154482481"/>
      <w:bookmarkStart w:id="265" w:name="_Toc193187099"/>
      <w:bookmarkStart w:id="266" w:name="_Toc194663920"/>
      <w:bookmarkStart w:id="267" w:name="_Toc188808835"/>
    </w:p>
    <w:p/>
    <w:p/>
    <w:p/>
    <w:p>
      <w:pPr>
        <w:pStyle w:val="18"/>
        <w:rPr>
          <w:rFonts w:ascii="宋体" w:hAnsi="宋体" w:cs="宋体"/>
          <w:b/>
          <w:iCs/>
          <w:sz w:val="28"/>
          <w:szCs w:val="28"/>
        </w:rPr>
      </w:pPr>
    </w:p>
    <w:p>
      <w:pPr>
        <w:rPr>
          <w:rFonts w:ascii="宋体" w:hAnsi="宋体" w:cs="宋体"/>
          <w:b/>
          <w:iCs/>
          <w:sz w:val="28"/>
          <w:szCs w:val="28"/>
        </w:rPr>
      </w:pPr>
    </w:p>
    <w:p>
      <w:pPr>
        <w:pStyle w:val="18"/>
        <w:rPr>
          <w:rFonts w:ascii="宋体" w:hAnsi="宋体" w:cs="宋体"/>
          <w:b/>
          <w:iCs/>
          <w:sz w:val="28"/>
          <w:szCs w:val="28"/>
        </w:rPr>
      </w:pPr>
    </w:p>
    <w:p/>
    <w:p>
      <w:pPr>
        <w:spacing w:line="480" w:lineRule="exact"/>
        <w:rPr>
          <w:rFonts w:ascii="宋体" w:hAnsi="宋体" w:cs="宋体"/>
        </w:rPr>
      </w:pPr>
      <w:r>
        <w:rPr>
          <w:rFonts w:ascii="宋体" w:hAnsi="宋体" w:cs="宋体"/>
        </w:rPr>
        <w:t xml:space="preserve">      </w:t>
      </w:r>
      <w:bookmarkEnd w:id="263"/>
      <w:bookmarkEnd w:id="264"/>
      <w:bookmarkEnd w:id="265"/>
      <w:bookmarkEnd w:id="266"/>
      <w:bookmarkEnd w:id="267"/>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hint="eastAsia" w:ascii="宋体" w:hAnsi="宋体" w:cs="宋体"/>
          <w:b/>
          <w:szCs w:val="24"/>
        </w:rPr>
      </w:pPr>
      <w:r>
        <w:rPr>
          <w:rFonts w:ascii="宋体" w:hAnsi="宋体" w:cs="宋体"/>
          <w:b/>
          <w:szCs w:val="24"/>
        </w:rPr>
        <w:br w:type="page"/>
      </w:r>
      <w:del w:id="7" w:author="宋" w:date="2024-05-16T14:25:11Z">
        <w:r>
          <w:rPr>
            <w:rFonts w:ascii="宋体" w:hAnsi="宋体" w:cs="宋体"/>
            <w:b/>
            <w:szCs w:val="24"/>
          </w:rPr>
          <w:delText>3.</w:delText>
        </w:r>
      </w:del>
      <w:r>
        <w:rPr>
          <w:rFonts w:hint="eastAsia" w:ascii="宋体" w:hAnsi="宋体" w:cs="宋体"/>
          <w:b/>
          <w:szCs w:val="24"/>
        </w:rPr>
        <w:t>分项报价表（格式）</w:t>
      </w:r>
    </w:p>
    <w:p>
      <w:pPr>
        <w:spacing w:line="480" w:lineRule="exact"/>
        <w:jc w:val="left"/>
        <w:rPr>
          <w:rFonts w:hint="eastAsia" w:ascii="宋体" w:hAnsi="宋体" w:cs="宋体"/>
          <w:szCs w:val="24"/>
        </w:rPr>
      </w:pPr>
    </w:p>
    <w:p>
      <w:pPr>
        <w:spacing w:line="480" w:lineRule="exact"/>
        <w:jc w:val="left"/>
        <w:rPr>
          <w:rFonts w:ascii="宋体" w:hAnsi="宋体" w:cs="宋体"/>
          <w:szCs w:val="24"/>
          <w:u w:val="single"/>
        </w:rPr>
      </w:pPr>
      <w:r>
        <w:rPr>
          <w:rFonts w:hint="eastAsia" w:ascii="宋体" w:hAnsi="宋体" w:cs="宋体"/>
          <w:szCs w:val="24"/>
        </w:rPr>
        <w:t>投标人名称：</w:t>
      </w:r>
      <w:r>
        <w:rPr>
          <w:rFonts w:ascii="宋体" w:hAnsi="宋体" w:cs="宋体"/>
          <w:szCs w:val="24"/>
          <w:u w:val="single"/>
        </w:rPr>
        <w:t xml:space="preserve">                    </w:t>
      </w:r>
      <w:r>
        <w:rPr>
          <w:rFonts w:ascii="宋体" w:hAnsi="宋体" w:cs="宋体"/>
          <w:szCs w:val="24"/>
        </w:rPr>
        <w:t>(</w:t>
      </w:r>
      <w:r>
        <w:rPr>
          <w:rFonts w:hint="eastAsia" w:ascii="宋体" w:hAnsi="宋体" w:cs="宋体"/>
          <w:szCs w:val="24"/>
        </w:rPr>
        <w:t>投标人单位公章</w:t>
      </w:r>
      <w:r>
        <w:rPr>
          <w:rFonts w:ascii="宋体" w:hAnsi="宋体" w:cs="宋体"/>
          <w:szCs w:val="24"/>
        </w:rPr>
        <w:t xml:space="preserve">)    </w:t>
      </w:r>
      <w:r>
        <w:rPr>
          <w:rFonts w:hint="eastAsia" w:ascii="宋体" w:hAnsi="宋体" w:cs="宋体"/>
          <w:szCs w:val="24"/>
        </w:rPr>
        <w:t>项目编号：</w:t>
      </w:r>
      <w:r>
        <w:rPr>
          <w:rFonts w:ascii="宋体" w:hAnsi="宋体" w:cs="宋体"/>
          <w:szCs w:val="24"/>
          <w:u w:val="single"/>
        </w:rPr>
        <w:t xml:space="preserve">            </w:t>
      </w:r>
    </w:p>
    <w:p>
      <w:pPr>
        <w:spacing w:line="480" w:lineRule="exact"/>
        <w:rPr>
          <w:rFonts w:hint="eastAsia" w:ascii="宋体" w:hAnsi="宋体" w:cs="宋体"/>
          <w:b/>
          <w:szCs w:val="24"/>
        </w:rPr>
      </w:pPr>
    </w:p>
    <w:tbl>
      <w:tblPr>
        <w:tblStyle w:val="40"/>
        <w:tblW w:w="1044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15"/>
        <w:gridCol w:w="1192"/>
        <w:gridCol w:w="961"/>
        <w:gridCol w:w="1063"/>
        <w:gridCol w:w="590"/>
        <w:gridCol w:w="987"/>
        <w:gridCol w:w="1084"/>
        <w:gridCol w:w="1131"/>
        <w:gridCol w:w="10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序号</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名称</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Times New Roman"/>
                <w:b/>
                <w:szCs w:val="24"/>
              </w:rPr>
            </w:pPr>
            <w:r>
              <w:rPr>
                <w:rFonts w:ascii="宋体" w:hAnsi="宋体" w:cs="Times New Roman"/>
                <w:b/>
                <w:szCs w:val="24"/>
              </w:rPr>
              <w:t>品牌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宋体" w:hAnsi="宋体" w:cs="Times New Roman"/>
                <w:b/>
                <w:szCs w:val="24"/>
              </w:rPr>
            </w:pPr>
            <w:r>
              <w:rPr>
                <w:rFonts w:hint="eastAsia" w:ascii="宋体" w:hAnsi="宋体" w:cs="Times New Roman"/>
                <w:b/>
                <w:szCs w:val="24"/>
              </w:rPr>
              <w:t>及</w:t>
            </w:r>
            <w:r>
              <w:rPr>
                <w:rFonts w:ascii="宋体" w:hAnsi="宋体" w:cs="Times New Roman"/>
                <w:b/>
                <w:szCs w:val="24"/>
              </w:rPr>
              <w:t>型号</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制造</w:t>
            </w:r>
          </w:p>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厂家</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规格</w:t>
            </w:r>
          </w:p>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和说明</w:t>
            </w:r>
          </w:p>
        </w:tc>
        <w:tc>
          <w:tcPr>
            <w:tcW w:w="59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单位</w:t>
            </w:r>
          </w:p>
        </w:tc>
        <w:tc>
          <w:tcPr>
            <w:tcW w:w="987"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rPr>
                <w:rFonts w:ascii="宋体" w:hAnsi="宋体" w:cs="Times New Roman"/>
                <w:b/>
                <w:szCs w:val="24"/>
              </w:rPr>
            </w:pPr>
            <w:r>
              <w:rPr>
                <w:rFonts w:ascii="宋体" w:hAnsi="宋体" w:cs="Times New Roman"/>
                <w:b/>
                <w:szCs w:val="24"/>
              </w:rPr>
              <w:t>数量</w:t>
            </w:r>
          </w:p>
        </w:tc>
        <w:tc>
          <w:tcPr>
            <w:tcW w:w="1084" w:type="dxa"/>
            <w:noWrap w:val="0"/>
            <w:tcMar>
              <w:top w:w="28" w:type="dxa"/>
              <w:left w:w="57" w:type="dxa"/>
              <w:bottom w:w="28" w:type="dxa"/>
              <w:right w:w="57" w:type="dxa"/>
            </w:tcMar>
            <w:vAlign w:val="center"/>
          </w:tcPr>
          <w:p>
            <w:pPr>
              <w:spacing w:line="300" w:lineRule="exact"/>
              <w:jc w:val="center"/>
              <w:rPr>
                <w:rFonts w:ascii="宋体" w:hAnsi="宋体" w:cs="Times New Roman"/>
                <w:b/>
                <w:szCs w:val="24"/>
              </w:rPr>
            </w:pPr>
            <w:r>
              <w:rPr>
                <w:rFonts w:ascii="宋体" w:hAnsi="宋体" w:cs="Times New Roman"/>
                <w:b/>
                <w:szCs w:val="24"/>
              </w:rPr>
              <w:t>单价</w:t>
            </w:r>
          </w:p>
          <w:p>
            <w:pPr>
              <w:spacing w:line="300" w:lineRule="exact"/>
              <w:ind w:left="53" w:leftChars="22"/>
              <w:jc w:val="center"/>
              <w:rPr>
                <w:rFonts w:ascii="宋体" w:hAnsi="宋体" w:cs="Times New Roman"/>
                <w:b/>
                <w:szCs w:val="24"/>
              </w:rPr>
            </w:pPr>
            <w:r>
              <w:rPr>
                <w:rFonts w:ascii="宋体" w:hAnsi="宋体" w:cs="Times New Roman"/>
                <w:b/>
                <w:szCs w:val="24"/>
              </w:rPr>
              <w:t>（人民币元）</w:t>
            </w:r>
          </w:p>
        </w:tc>
        <w:tc>
          <w:tcPr>
            <w:tcW w:w="1131" w:type="dxa"/>
            <w:noWrap w:val="0"/>
            <w:tcMar>
              <w:top w:w="28" w:type="dxa"/>
              <w:left w:w="57" w:type="dxa"/>
              <w:bottom w:w="28" w:type="dxa"/>
              <w:right w:w="57" w:type="dxa"/>
            </w:tcMar>
            <w:vAlign w:val="center"/>
          </w:tcPr>
          <w:p>
            <w:pPr>
              <w:spacing w:line="300" w:lineRule="exact"/>
              <w:jc w:val="center"/>
              <w:rPr>
                <w:rFonts w:ascii="宋体" w:hAnsi="宋体" w:cs="Times New Roman"/>
                <w:b/>
                <w:szCs w:val="24"/>
              </w:rPr>
            </w:pPr>
            <w:r>
              <w:rPr>
                <w:rFonts w:ascii="宋体" w:hAnsi="宋体" w:cs="Times New Roman"/>
                <w:b/>
                <w:szCs w:val="24"/>
              </w:rPr>
              <w:t>总价</w:t>
            </w:r>
          </w:p>
          <w:p>
            <w:pPr>
              <w:spacing w:line="300" w:lineRule="exact"/>
              <w:rPr>
                <w:rFonts w:ascii="宋体" w:hAnsi="宋体" w:cs="Times New Roman"/>
                <w:b/>
                <w:szCs w:val="24"/>
              </w:rPr>
            </w:pPr>
            <w:r>
              <w:rPr>
                <w:rFonts w:ascii="宋体" w:hAnsi="宋体" w:cs="Times New Roman"/>
                <w:b/>
                <w:szCs w:val="24"/>
              </w:rPr>
              <w:t>（人民币元）</w:t>
            </w:r>
          </w:p>
        </w:tc>
        <w:tc>
          <w:tcPr>
            <w:tcW w:w="1058" w:type="dxa"/>
            <w:noWrap w:val="0"/>
            <w:tcMar>
              <w:top w:w="28" w:type="dxa"/>
              <w:left w:w="57" w:type="dxa"/>
              <w:bottom w:w="28" w:type="dxa"/>
              <w:right w:w="57" w:type="dxa"/>
            </w:tcMar>
            <w:vAlign w:val="center"/>
          </w:tcPr>
          <w:p>
            <w:pPr>
              <w:spacing w:line="300" w:lineRule="exact"/>
              <w:ind w:left="240" w:leftChars="100"/>
              <w:jc w:val="center"/>
              <w:rPr>
                <w:rFonts w:ascii="宋体" w:hAnsi="宋体" w:cs="Times New Roman"/>
                <w:b/>
                <w:szCs w:val="24"/>
              </w:rPr>
            </w:pPr>
            <w:r>
              <w:rPr>
                <w:rFonts w:ascii="宋体" w:hAnsi="宋体" w:cs="Times New Roman"/>
                <w:b/>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top w:val="single" w:color="auto" w:sz="4" w:space="0"/>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66"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615"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c>
          <w:tcPr>
            <w:tcW w:w="1192"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6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63"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590"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987"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84" w:type="dxa"/>
            <w:tcBorders>
              <w:bottom w:val="single" w:color="auto" w:sz="4" w:space="0"/>
            </w:tcBorders>
            <w:noWrap w:val="0"/>
            <w:tcMar>
              <w:left w:w="57" w:type="dxa"/>
              <w:right w:w="57" w:type="dxa"/>
            </w:tcMar>
            <w:vAlign w:val="top"/>
          </w:tcPr>
          <w:p>
            <w:pPr>
              <w:spacing w:line="300" w:lineRule="exact"/>
              <w:ind w:left="240" w:leftChars="100"/>
              <w:jc w:val="center"/>
              <w:rPr>
                <w:rFonts w:ascii="宋体" w:hAnsi="宋体" w:cs="Times New Roman"/>
                <w:szCs w:val="24"/>
              </w:rPr>
            </w:pPr>
          </w:p>
        </w:tc>
        <w:tc>
          <w:tcPr>
            <w:tcW w:w="1131" w:type="dxa"/>
            <w:tcBorders>
              <w:bottom w:val="single" w:color="auto" w:sz="4" w:space="0"/>
            </w:tcBorders>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tcBorders>
              <w:bottom w:val="single" w:color="auto" w:sz="4" w:space="0"/>
            </w:tcBorders>
            <w:noWrap w:val="0"/>
            <w:tcMar>
              <w:left w:w="57" w:type="dxa"/>
              <w:right w:w="57" w:type="dxa"/>
            </w:tcMar>
            <w:vAlign w:val="center"/>
          </w:tcPr>
          <w:p>
            <w:pPr>
              <w:spacing w:line="300" w:lineRule="exact"/>
              <w:ind w:left="240" w:leftChars="100"/>
              <w:rPr>
                <w:rFonts w:ascii="宋体" w:hAnsi="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381" w:type="dxa"/>
            <w:gridSpan w:val="2"/>
            <w:noWrap w:val="0"/>
            <w:tcMar>
              <w:left w:w="57" w:type="dxa"/>
              <w:right w:w="57" w:type="dxa"/>
            </w:tcMar>
            <w:vAlign w:val="center"/>
          </w:tcPr>
          <w:p>
            <w:pPr>
              <w:spacing w:line="300" w:lineRule="exact"/>
              <w:ind w:left="240" w:leftChars="100"/>
              <w:jc w:val="center"/>
              <w:rPr>
                <w:rFonts w:ascii="宋体" w:hAnsi="宋体" w:cs="Times New Roman"/>
                <w:szCs w:val="24"/>
              </w:rPr>
            </w:pPr>
            <w:r>
              <w:rPr>
                <w:rFonts w:ascii="宋体" w:hAnsi="宋体" w:cs="Times New Roman"/>
                <w:szCs w:val="24"/>
              </w:rPr>
              <w:t>总 计（人民币元）</w:t>
            </w:r>
          </w:p>
        </w:tc>
        <w:tc>
          <w:tcPr>
            <w:tcW w:w="7008" w:type="dxa"/>
            <w:gridSpan w:val="7"/>
            <w:noWrap w:val="0"/>
            <w:tcMar>
              <w:left w:w="57" w:type="dxa"/>
              <w:right w:w="57" w:type="dxa"/>
            </w:tcMar>
            <w:vAlign w:val="center"/>
          </w:tcPr>
          <w:p>
            <w:pPr>
              <w:spacing w:line="300" w:lineRule="exact"/>
              <w:ind w:left="240" w:leftChars="100"/>
              <w:jc w:val="center"/>
              <w:rPr>
                <w:rFonts w:ascii="宋体" w:hAnsi="宋体" w:cs="Times New Roman"/>
                <w:szCs w:val="24"/>
              </w:rPr>
            </w:pPr>
          </w:p>
        </w:tc>
        <w:tc>
          <w:tcPr>
            <w:tcW w:w="1058" w:type="dxa"/>
            <w:noWrap w:val="0"/>
            <w:tcMar>
              <w:left w:w="57" w:type="dxa"/>
              <w:right w:w="57" w:type="dxa"/>
            </w:tcMar>
            <w:vAlign w:val="center"/>
          </w:tcPr>
          <w:p>
            <w:pPr>
              <w:spacing w:line="300" w:lineRule="exact"/>
              <w:ind w:left="240" w:leftChars="100"/>
              <w:rPr>
                <w:rFonts w:ascii="宋体" w:hAnsi="宋体" w:cs="Times New Roman"/>
                <w:color w:val="auto"/>
                <w:szCs w:val="24"/>
                <w:highlight w:val="none"/>
              </w:rPr>
            </w:pPr>
            <w:r>
              <w:rPr>
                <w:rFonts w:hint="eastAsia" w:ascii="宋体" w:hAnsi="宋体" w:cs="Times New Roman"/>
                <w:color w:val="auto"/>
                <w:szCs w:val="24"/>
                <w:highlight w:val="none"/>
                <w:lang w:val="en-US" w:eastAsia="zh-CN"/>
              </w:rPr>
              <w:t>¥</w:t>
            </w:r>
            <w:r>
              <w:rPr>
                <w:rFonts w:ascii="宋体" w:hAnsi="宋体" w:cs="Times New Roman"/>
                <w:color w:val="auto"/>
                <w:szCs w:val="24"/>
                <w:highlight w:val="none"/>
              </w:rPr>
              <w:t>：</w:t>
            </w:r>
          </w:p>
        </w:tc>
      </w:tr>
    </w:tbl>
    <w:p>
      <w:pPr>
        <w:spacing w:line="480" w:lineRule="exact"/>
        <w:rPr>
          <w:rFonts w:ascii="宋体" w:hAnsi="宋体" w:cs="宋体"/>
          <w:b/>
          <w:szCs w:val="24"/>
        </w:rPr>
      </w:pPr>
    </w:p>
    <w:p>
      <w:pPr>
        <w:spacing w:line="480" w:lineRule="exact"/>
        <w:rPr>
          <w:rFonts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日</w:t>
      </w:r>
      <w:r>
        <w:rPr>
          <w:rFonts w:ascii="宋体" w:hAnsi="宋体" w:cs="宋体"/>
          <w:szCs w:val="24"/>
        </w:rPr>
        <w:t xml:space="preserve"> </w:t>
      </w:r>
      <w:r>
        <w:rPr>
          <w:rFonts w:hint="eastAsia" w:ascii="宋体" w:hAnsi="宋体" w:cs="宋体"/>
          <w:szCs w:val="24"/>
        </w:rPr>
        <w:t>期：</w:t>
      </w:r>
      <w:r>
        <w:rPr>
          <w:rFonts w:ascii="宋体" w:hAnsi="宋体" w:cs="宋体"/>
          <w:u w:val="single"/>
        </w:rPr>
        <w:t xml:space="preserve">            </w:t>
      </w:r>
    </w:p>
    <w:p>
      <w:pPr>
        <w:spacing w:line="480" w:lineRule="exact"/>
        <w:rPr>
          <w:rFonts w:ascii="宋体" w:hAnsi="宋体" w:cs="宋体"/>
          <w:b/>
          <w:szCs w:val="24"/>
        </w:rPr>
      </w:pPr>
      <w:r>
        <w:rPr>
          <w:rFonts w:ascii="宋体" w:hAnsi="宋体" w:cs="宋体"/>
          <w:b/>
          <w:szCs w:val="24"/>
        </w:rPr>
        <w:br w:type="page"/>
      </w:r>
      <w:del w:id="8" w:author="宋" w:date="2024-05-16T14:26:04Z">
        <w:r>
          <w:rPr>
            <w:rFonts w:ascii="宋体" w:hAnsi="宋体" w:cs="宋体"/>
            <w:b/>
            <w:szCs w:val="24"/>
          </w:rPr>
          <w:delText>4.</w:delText>
        </w:r>
      </w:del>
      <w:r>
        <w:rPr>
          <w:rFonts w:hint="eastAsia" w:ascii="宋体" w:hAnsi="宋体" w:cs="宋体"/>
          <w:b/>
          <w:szCs w:val="24"/>
        </w:rPr>
        <w:t>服务响应偏离表（格式）</w:t>
      </w:r>
    </w:p>
    <w:p>
      <w:pPr>
        <w:spacing w:line="480" w:lineRule="exact"/>
        <w:ind w:left="240" w:leftChars="100"/>
        <w:jc w:val="center"/>
        <w:rPr>
          <w:rFonts w:ascii="宋体" w:hAnsi="宋体" w:cs="宋体"/>
          <w:b/>
          <w:bCs/>
          <w:sz w:val="36"/>
          <w:szCs w:val="21"/>
        </w:rPr>
      </w:pPr>
    </w:p>
    <w:p>
      <w:pPr>
        <w:spacing w:line="480" w:lineRule="exact"/>
        <w:jc w:val="left"/>
        <w:rPr>
          <w:rFonts w:ascii="宋体" w:hAnsi="宋体" w:cs="宋体"/>
          <w:szCs w:val="24"/>
          <w:u w:val="single"/>
        </w:rPr>
      </w:pPr>
      <w:r>
        <w:rPr>
          <w:rFonts w:hint="eastAsia" w:ascii="宋体" w:hAnsi="宋体" w:cs="宋体"/>
          <w:szCs w:val="24"/>
        </w:rPr>
        <w:t>投标人名称：</w:t>
      </w:r>
      <w:r>
        <w:rPr>
          <w:rFonts w:ascii="宋体" w:hAnsi="宋体" w:cs="宋体"/>
          <w:szCs w:val="24"/>
          <w:u w:val="single"/>
        </w:rPr>
        <w:t xml:space="preserve">                    </w:t>
      </w:r>
      <w:r>
        <w:rPr>
          <w:rFonts w:ascii="宋体" w:hAnsi="宋体" w:cs="宋体"/>
          <w:szCs w:val="24"/>
        </w:rPr>
        <w:t>(</w:t>
      </w:r>
      <w:r>
        <w:rPr>
          <w:rFonts w:hint="eastAsia" w:ascii="宋体" w:hAnsi="宋体" w:cs="宋体"/>
          <w:szCs w:val="24"/>
        </w:rPr>
        <w:t>投标人单位公章</w:t>
      </w:r>
      <w:r>
        <w:rPr>
          <w:rFonts w:ascii="宋体" w:hAnsi="宋体" w:cs="宋体"/>
          <w:szCs w:val="24"/>
        </w:rPr>
        <w:t xml:space="preserve">)    </w:t>
      </w:r>
      <w:r>
        <w:rPr>
          <w:rFonts w:hint="eastAsia" w:ascii="宋体" w:hAnsi="宋体" w:cs="宋体"/>
          <w:szCs w:val="24"/>
        </w:rPr>
        <w:t>项目编号：</w:t>
      </w:r>
      <w:r>
        <w:rPr>
          <w:rFonts w:ascii="宋体" w:hAnsi="宋体" w:cs="宋体"/>
          <w:szCs w:val="24"/>
          <w:u w:val="single"/>
        </w:rPr>
        <w:t xml:space="preserve">            </w:t>
      </w:r>
    </w:p>
    <w:tbl>
      <w:tblPr>
        <w:tblStyle w:val="40"/>
        <w:tblpPr w:leftFromText="180" w:rightFromText="180" w:vertAnchor="text" w:horzAnchor="page" w:tblpX="1616" w:tblpY="235"/>
        <w:tblOverlap w:val="never"/>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2410"/>
        <w:gridCol w:w="1645"/>
        <w:gridCol w:w="17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360" w:lineRule="exact"/>
              <w:ind w:left="46" w:leftChars="19"/>
              <w:jc w:val="center"/>
              <w:rPr>
                <w:rFonts w:ascii="宋体" w:hAnsi="宋体" w:cs="宋体"/>
                <w:b/>
                <w:szCs w:val="24"/>
              </w:rPr>
            </w:pPr>
            <w:r>
              <w:rPr>
                <w:rFonts w:hint="eastAsia" w:ascii="宋体" w:hAnsi="宋体" w:cs="宋体"/>
                <w:b/>
                <w:szCs w:val="24"/>
              </w:rPr>
              <w:t>序号</w:t>
            </w:r>
          </w:p>
        </w:tc>
        <w:tc>
          <w:tcPr>
            <w:tcW w:w="2410" w:type="dxa"/>
            <w:tcMar>
              <w:top w:w="57" w:type="dxa"/>
              <w:left w:w="28" w:type="dxa"/>
              <w:bottom w:w="57" w:type="dxa"/>
              <w:right w:w="28" w:type="dxa"/>
            </w:tcMar>
            <w:vAlign w:val="center"/>
          </w:tcPr>
          <w:p>
            <w:pPr>
              <w:spacing w:line="320" w:lineRule="exact"/>
              <w:ind w:left="240" w:leftChars="100"/>
              <w:jc w:val="center"/>
              <w:rPr>
                <w:rFonts w:ascii="宋体" w:hAnsi="宋体" w:cs="宋体"/>
                <w:b/>
                <w:szCs w:val="24"/>
              </w:rPr>
            </w:pPr>
            <w:r>
              <w:rPr>
                <w:rFonts w:hint="eastAsia" w:ascii="宋体" w:hAnsi="宋体" w:cs="宋体"/>
                <w:b/>
                <w:szCs w:val="24"/>
              </w:rPr>
              <w:t>招标文件</w:t>
            </w:r>
            <w:r>
              <w:rPr>
                <w:rFonts w:hint="eastAsia" w:ascii="宋体" w:hAnsi="宋体" w:cs="宋体"/>
                <w:b/>
              </w:rPr>
              <w:t>服务内容及要求</w:t>
            </w:r>
          </w:p>
        </w:tc>
        <w:tc>
          <w:tcPr>
            <w:tcW w:w="2410" w:type="dxa"/>
            <w:tcMar>
              <w:top w:w="57" w:type="dxa"/>
              <w:left w:w="28" w:type="dxa"/>
              <w:bottom w:w="57" w:type="dxa"/>
              <w:right w:w="28" w:type="dxa"/>
            </w:tcMar>
            <w:vAlign w:val="center"/>
          </w:tcPr>
          <w:p>
            <w:pPr>
              <w:spacing w:line="320" w:lineRule="exact"/>
              <w:ind w:left="240" w:leftChars="100"/>
              <w:jc w:val="center"/>
              <w:rPr>
                <w:rFonts w:ascii="宋体" w:hAnsi="宋体" w:cs="宋体"/>
                <w:b/>
                <w:szCs w:val="24"/>
              </w:rPr>
            </w:pPr>
            <w:r>
              <w:rPr>
                <w:rFonts w:hint="eastAsia" w:ascii="宋体" w:hAnsi="宋体" w:cs="宋体"/>
                <w:b/>
              </w:rPr>
              <w:t>响应索引</w:t>
            </w:r>
          </w:p>
        </w:tc>
        <w:tc>
          <w:tcPr>
            <w:tcW w:w="1645" w:type="dxa"/>
            <w:tcMar>
              <w:top w:w="57" w:type="dxa"/>
              <w:left w:w="28" w:type="dxa"/>
              <w:bottom w:w="57" w:type="dxa"/>
              <w:right w:w="28" w:type="dxa"/>
            </w:tcMar>
            <w:vAlign w:val="center"/>
          </w:tcPr>
          <w:p>
            <w:pPr>
              <w:spacing w:line="320" w:lineRule="exact"/>
              <w:jc w:val="center"/>
              <w:rPr>
                <w:rFonts w:ascii="宋体" w:hAnsi="宋体" w:cs="宋体"/>
                <w:b/>
                <w:szCs w:val="24"/>
              </w:rPr>
            </w:pPr>
            <w:r>
              <w:rPr>
                <w:rFonts w:hint="eastAsia" w:ascii="宋体" w:hAnsi="宋体" w:cs="宋体"/>
                <w:b/>
              </w:rPr>
              <w:t>响应情况</w:t>
            </w:r>
          </w:p>
        </w:tc>
        <w:tc>
          <w:tcPr>
            <w:tcW w:w="1729" w:type="dxa"/>
            <w:vAlign w:val="center"/>
          </w:tcPr>
          <w:p>
            <w:pPr>
              <w:spacing w:line="320" w:lineRule="exact"/>
              <w:jc w:val="center"/>
              <w:rPr>
                <w:rFonts w:ascii="宋体" w:hAnsi="宋体" w:cs="宋体"/>
                <w:b/>
                <w:szCs w:val="24"/>
              </w:rPr>
            </w:pPr>
            <w:r>
              <w:rPr>
                <w:rFonts w:hint="eastAsia" w:ascii="宋体" w:hAnsi="宋体" w:cs="宋体"/>
                <w:b/>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Borders>
              <w:bottom w:val="single" w:color="auto" w:sz="4" w:space="0"/>
            </w:tcBorders>
            <w:tcMar>
              <w:top w:w="57" w:type="dxa"/>
              <w:left w:w="28" w:type="dxa"/>
              <w:bottom w:w="57" w:type="dxa"/>
              <w:right w:w="28" w:type="dxa"/>
            </w:tcMar>
            <w:vAlign w:val="center"/>
          </w:tcPr>
          <w:p>
            <w:pPr>
              <w:spacing w:line="480" w:lineRule="exact"/>
              <w:rPr>
                <w:rFonts w:ascii="宋体" w:hAnsi="宋体" w:cs="宋体"/>
                <w:szCs w:val="24"/>
              </w:rPr>
            </w:pPr>
          </w:p>
        </w:tc>
        <w:tc>
          <w:tcPr>
            <w:tcW w:w="1729" w:type="dxa"/>
            <w:tcBorders>
              <w:bottom w:val="single" w:color="auto" w:sz="4" w:space="0"/>
            </w:tcBorders>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37"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Borders>
              <w:bottom w:val="single" w:color="auto" w:sz="4" w:space="0"/>
            </w:tcBorders>
            <w:tcMar>
              <w:top w:w="57" w:type="dxa"/>
              <w:left w:w="28" w:type="dxa"/>
              <w:bottom w:w="57" w:type="dxa"/>
              <w:right w:w="28" w:type="dxa"/>
            </w:tcMar>
            <w:vAlign w:val="center"/>
          </w:tcPr>
          <w:p>
            <w:pPr>
              <w:spacing w:line="480" w:lineRule="exact"/>
              <w:rPr>
                <w:rFonts w:ascii="宋体" w:hAnsi="宋体" w:cs="宋体"/>
                <w:szCs w:val="24"/>
              </w:rPr>
            </w:pPr>
          </w:p>
        </w:tc>
        <w:tc>
          <w:tcPr>
            <w:tcW w:w="1729" w:type="dxa"/>
            <w:tcBorders>
              <w:bottom w:val="single" w:color="auto" w:sz="4" w:space="0"/>
            </w:tcBorders>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41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645" w:type="dxa"/>
            <w:tcMar>
              <w:top w:w="57" w:type="dxa"/>
              <w:left w:w="28" w:type="dxa"/>
              <w:bottom w:w="57" w:type="dxa"/>
              <w:right w:w="28" w:type="dxa"/>
            </w:tcMar>
            <w:vAlign w:val="center"/>
          </w:tcPr>
          <w:p>
            <w:pPr>
              <w:spacing w:line="480" w:lineRule="exact"/>
              <w:rPr>
                <w:rFonts w:ascii="宋体" w:hAnsi="宋体" w:cs="宋体"/>
                <w:szCs w:val="24"/>
              </w:rPr>
            </w:pPr>
          </w:p>
        </w:tc>
        <w:tc>
          <w:tcPr>
            <w:tcW w:w="1729" w:type="dxa"/>
            <w:vAlign w:val="center"/>
          </w:tcPr>
          <w:p>
            <w:pPr>
              <w:spacing w:line="480" w:lineRule="exact"/>
              <w:rPr>
                <w:rFonts w:ascii="宋体" w:hAnsi="宋体" w:cs="宋体"/>
                <w:szCs w:val="24"/>
              </w:rPr>
            </w:pPr>
          </w:p>
        </w:tc>
      </w:tr>
    </w:tbl>
    <w:p>
      <w:pPr>
        <w:spacing w:line="440" w:lineRule="exact"/>
        <w:rPr>
          <w:rFonts w:hint="eastAsia" w:ascii="宋体" w:hAnsi="宋体" w:cs="宋体"/>
          <w:b/>
          <w:bCs/>
        </w:rPr>
      </w:pPr>
    </w:p>
    <w:p>
      <w:pPr>
        <w:spacing w:line="440" w:lineRule="exact"/>
        <w:rPr>
          <w:rFonts w:ascii="宋体" w:hAnsi="宋体" w:cs="宋体"/>
          <w:b/>
          <w:bCs/>
        </w:rPr>
      </w:pPr>
      <w:r>
        <w:rPr>
          <w:rFonts w:hint="eastAsia" w:ascii="宋体" w:hAnsi="宋体" w:cs="宋体"/>
          <w:b/>
          <w:bCs/>
        </w:rPr>
        <w:t>备注：</w:t>
      </w:r>
      <w:r>
        <w:rPr>
          <w:rFonts w:ascii="宋体" w:hAnsi="宋体" w:cs="宋体"/>
          <w:b/>
          <w:bCs/>
        </w:rPr>
        <w:t>1.</w:t>
      </w:r>
      <w:r>
        <w:rPr>
          <w:rFonts w:hint="eastAsia" w:ascii="宋体" w:hAnsi="宋体" w:cs="宋体"/>
          <w:b/>
          <w:bCs/>
        </w:rPr>
        <w:t>对</w:t>
      </w:r>
      <w:r>
        <w:rPr>
          <w:rFonts w:hint="eastAsia" w:ascii="宋体" w:hAnsi="宋体" w:cs="宋体"/>
          <w:b/>
          <w:bCs/>
          <w:lang w:eastAsia="zh-CN"/>
        </w:rPr>
        <w:t>招标文件中第三章</w:t>
      </w:r>
      <w:r>
        <w:rPr>
          <w:rFonts w:hint="eastAsia" w:ascii="宋体" w:hAnsi="宋体" w:cs="宋体"/>
          <w:b/>
          <w:bCs/>
        </w:rPr>
        <w:t>的</w:t>
      </w:r>
      <w:r>
        <w:rPr>
          <w:rFonts w:hint="eastAsia" w:ascii="宋体" w:hAnsi="宋体" w:cs="宋体"/>
          <w:b/>
        </w:rPr>
        <w:t>服务内容及要求</w:t>
      </w:r>
      <w:r>
        <w:rPr>
          <w:rFonts w:hint="eastAsia" w:ascii="宋体" w:hAnsi="宋体" w:cs="宋体"/>
          <w:b/>
          <w:bCs/>
        </w:rPr>
        <w:t>做出响应。</w:t>
      </w:r>
    </w:p>
    <w:p>
      <w:pPr>
        <w:spacing w:line="440" w:lineRule="exact"/>
        <w:ind w:firstLine="723" w:firstLineChars="300"/>
        <w:rPr>
          <w:rFonts w:ascii="宋体" w:hAnsi="宋体" w:cs="宋体"/>
          <w:b/>
          <w:bCs/>
        </w:rPr>
      </w:pPr>
      <w:r>
        <w:rPr>
          <w:rFonts w:ascii="宋体" w:hAnsi="宋体" w:cs="宋体"/>
          <w:b/>
          <w:bCs/>
        </w:rPr>
        <w:t>2.</w:t>
      </w:r>
      <w:r>
        <w:rPr>
          <w:rFonts w:hint="eastAsia" w:ascii="宋体" w:hAnsi="宋体" w:cs="宋体"/>
          <w:b/>
          <w:bCs/>
        </w:rPr>
        <w:t>响应情况按实际响应情况填写“正偏离”、“无偏离”、“负偏离”。</w:t>
      </w:r>
    </w:p>
    <w:p>
      <w:pPr>
        <w:spacing w:line="440" w:lineRule="exact"/>
        <w:ind w:firstLine="723" w:firstLineChars="300"/>
        <w:rPr>
          <w:rFonts w:ascii="宋体" w:hAnsi="宋体" w:cs="宋体"/>
          <w:b/>
          <w:bCs/>
        </w:rPr>
      </w:pPr>
      <w:r>
        <w:rPr>
          <w:rFonts w:ascii="宋体" w:hAnsi="宋体" w:cs="宋体"/>
          <w:b/>
          <w:bCs/>
        </w:rPr>
        <w:t>3.</w:t>
      </w:r>
      <w:r>
        <w:rPr>
          <w:rFonts w:hint="eastAsia" w:ascii="宋体" w:hAnsi="宋体" w:cs="宋体"/>
          <w:b/>
          <w:bCs/>
        </w:rPr>
        <w:t>“响应索引”单元格中注明引用位置，如“见</w:t>
      </w:r>
      <w:r>
        <w:rPr>
          <w:rFonts w:hint="eastAsia" w:ascii="宋体" w:hAnsi="宋体" w:cs="宋体"/>
          <w:b/>
        </w:rPr>
        <w:t>服务内容及要求</w:t>
      </w:r>
      <w:r>
        <w:rPr>
          <w:rFonts w:hint="eastAsia" w:ascii="宋体" w:hAnsi="宋体" w:cs="宋体"/>
          <w:b/>
          <w:bCs/>
        </w:rPr>
        <w:t>响应方案</w:t>
      </w:r>
      <w:r>
        <w:rPr>
          <w:rFonts w:ascii="宋体" w:hAnsi="宋体" w:cs="宋体"/>
          <w:b/>
          <w:bCs/>
        </w:rPr>
        <w:t>1.1.1</w:t>
      </w:r>
      <w:r>
        <w:rPr>
          <w:rFonts w:hint="eastAsia" w:ascii="宋体" w:hAnsi="宋体" w:cs="宋体"/>
          <w:b/>
          <w:bCs/>
        </w:rPr>
        <w:t>”。</w:t>
      </w:r>
    </w:p>
    <w:p>
      <w:pPr>
        <w:spacing w:line="480" w:lineRule="exact"/>
        <w:rPr>
          <w:rFonts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日</w:t>
      </w:r>
      <w:r>
        <w:rPr>
          <w:rFonts w:ascii="宋体" w:hAnsi="宋体" w:cs="宋体"/>
          <w:szCs w:val="24"/>
        </w:rPr>
        <w:t xml:space="preserve"> </w:t>
      </w:r>
      <w:r>
        <w:rPr>
          <w:rFonts w:hint="eastAsia" w:ascii="宋体" w:hAnsi="宋体" w:cs="宋体"/>
          <w:szCs w:val="24"/>
        </w:rPr>
        <w:t>期：</w:t>
      </w:r>
      <w:r>
        <w:rPr>
          <w:rFonts w:ascii="宋体" w:hAnsi="宋体" w:cs="宋体"/>
          <w:u w:val="single"/>
        </w:rPr>
        <w:t xml:space="preserve">            </w:t>
      </w:r>
    </w:p>
    <w:p>
      <w:pPr>
        <w:spacing w:line="480" w:lineRule="exact"/>
        <w:rPr>
          <w:rFonts w:ascii="宋体" w:hAnsi="宋体" w:cs="宋体"/>
          <w:szCs w:val="24"/>
          <w:u w:val="single"/>
        </w:rPr>
      </w:pPr>
      <w:r>
        <w:rPr>
          <w:rFonts w:hint="eastAsia" w:ascii="宋体" w:hAnsi="宋体" w:cs="宋体"/>
          <w:b/>
          <w:bCs/>
        </w:rPr>
        <w:t>附：</w:t>
      </w:r>
      <w:r>
        <w:rPr>
          <w:rFonts w:hint="eastAsia" w:ascii="宋体" w:hAnsi="宋体" w:cs="宋体"/>
          <w:b/>
        </w:rPr>
        <w:t>服务内容及要求</w:t>
      </w:r>
      <w:r>
        <w:rPr>
          <w:rFonts w:hint="eastAsia" w:ascii="宋体" w:hAnsi="宋体" w:cs="宋体"/>
          <w:b/>
          <w:bCs/>
        </w:rPr>
        <w:t>响应方案</w:t>
      </w:r>
      <w:bookmarkStart w:id="268" w:name="_Toc188808838"/>
      <w:bookmarkStart w:id="269" w:name="_Toc194663924"/>
      <w:bookmarkStart w:id="270" w:name="_Toc193187103"/>
      <w:bookmarkStart w:id="271" w:name="_Toc193126887"/>
    </w:p>
    <w:p>
      <w:pPr>
        <w:spacing w:line="480" w:lineRule="exact"/>
        <w:rPr>
          <w:rFonts w:ascii="宋体" w:hAnsi="宋体" w:cs="宋体"/>
          <w:b/>
          <w:szCs w:val="24"/>
        </w:rPr>
      </w:pPr>
      <w:bookmarkStart w:id="272" w:name="_Toc458774253"/>
      <w:bookmarkStart w:id="273" w:name="_Toc459048311"/>
      <w:r>
        <w:rPr>
          <w:rFonts w:ascii="宋体" w:hAnsi="宋体" w:cs="宋体"/>
          <w:b/>
          <w:szCs w:val="24"/>
        </w:rPr>
        <w:br w:type="page"/>
      </w:r>
      <w:del w:id="9" w:author="宋" w:date="2024-05-16T14:26:07Z">
        <w:r>
          <w:rPr>
            <w:rFonts w:ascii="宋体" w:hAnsi="宋体" w:cs="宋体"/>
            <w:b/>
            <w:szCs w:val="24"/>
          </w:rPr>
          <w:delText>5.</w:delText>
        </w:r>
      </w:del>
      <w:r>
        <w:rPr>
          <w:rFonts w:hint="eastAsia" w:ascii="宋体" w:hAnsi="宋体" w:cs="宋体"/>
          <w:b/>
          <w:szCs w:val="24"/>
        </w:rPr>
        <w:t>商务条款响应偏离表</w:t>
      </w:r>
      <w:bookmarkEnd w:id="268"/>
      <w:bookmarkEnd w:id="269"/>
      <w:bookmarkEnd w:id="270"/>
      <w:bookmarkEnd w:id="271"/>
      <w:bookmarkEnd w:id="272"/>
      <w:bookmarkEnd w:id="273"/>
      <w:r>
        <w:rPr>
          <w:rFonts w:hint="eastAsia" w:ascii="宋体" w:hAnsi="宋体" w:cs="宋体"/>
          <w:b/>
          <w:szCs w:val="24"/>
        </w:rPr>
        <w:t>（格式）</w:t>
      </w:r>
    </w:p>
    <w:p>
      <w:pPr>
        <w:spacing w:line="480" w:lineRule="exact"/>
        <w:rPr>
          <w:rFonts w:ascii="宋体" w:hAnsi="宋体" w:cs="宋体"/>
          <w:b/>
          <w:bCs/>
          <w:sz w:val="36"/>
          <w:szCs w:val="21"/>
        </w:rPr>
      </w:pPr>
    </w:p>
    <w:p>
      <w:pPr>
        <w:spacing w:line="480" w:lineRule="exact"/>
        <w:rPr>
          <w:rFonts w:ascii="宋体" w:hAnsi="宋体" w:cs="宋体"/>
          <w:szCs w:val="24"/>
        </w:rPr>
      </w:pPr>
      <w:r>
        <w:rPr>
          <w:rFonts w:hint="eastAsia" w:ascii="宋体" w:hAnsi="宋体" w:cs="宋体"/>
          <w:szCs w:val="24"/>
        </w:rPr>
        <w:t>投标人名称：</w:t>
      </w:r>
      <w:r>
        <w:rPr>
          <w:rFonts w:ascii="宋体" w:hAnsi="宋体" w:cs="宋体"/>
          <w:szCs w:val="24"/>
          <w:u w:val="single"/>
        </w:rPr>
        <w:t xml:space="preserve">                    </w:t>
      </w:r>
      <w:r>
        <w:rPr>
          <w:rFonts w:ascii="宋体" w:hAnsi="宋体" w:cs="宋体"/>
          <w:szCs w:val="24"/>
        </w:rPr>
        <w:t>(</w:t>
      </w:r>
      <w:r>
        <w:rPr>
          <w:rFonts w:hint="eastAsia" w:ascii="宋体" w:hAnsi="宋体" w:cs="宋体"/>
          <w:szCs w:val="24"/>
        </w:rPr>
        <w:t>投标人单位公章</w:t>
      </w:r>
      <w:r>
        <w:rPr>
          <w:rFonts w:ascii="宋体" w:hAnsi="宋体" w:cs="宋体"/>
          <w:szCs w:val="24"/>
        </w:rPr>
        <w:t xml:space="preserve">)   </w:t>
      </w:r>
      <w:r>
        <w:rPr>
          <w:rFonts w:hint="eastAsia" w:ascii="宋体" w:hAnsi="宋体" w:cs="宋体"/>
          <w:szCs w:val="24"/>
        </w:rPr>
        <w:t>项目编号：</w:t>
      </w:r>
      <w:r>
        <w:rPr>
          <w:rFonts w:ascii="宋体" w:hAnsi="宋体" w:cs="宋体"/>
          <w:szCs w:val="24"/>
          <w:u w:val="single"/>
        </w:rPr>
        <w:t xml:space="preserve">             </w:t>
      </w:r>
    </w:p>
    <w:tbl>
      <w:tblPr>
        <w:tblStyle w:val="4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51"/>
        <w:gridCol w:w="2552"/>
        <w:gridCol w:w="1480"/>
        <w:gridCol w:w="14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320" w:lineRule="exact"/>
              <w:ind w:left="-110" w:leftChars="-46"/>
              <w:jc w:val="center"/>
              <w:rPr>
                <w:rFonts w:ascii="宋体" w:hAnsi="宋体" w:cs="宋体"/>
                <w:b/>
                <w:szCs w:val="24"/>
              </w:rPr>
            </w:pPr>
            <w:r>
              <w:rPr>
                <w:rFonts w:ascii="宋体" w:hAnsi="宋体" w:cs="宋体"/>
                <w:b/>
                <w:szCs w:val="24"/>
              </w:rPr>
              <w:t xml:space="preserve"> </w:t>
            </w:r>
            <w:r>
              <w:rPr>
                <w:rFonts w:hint="eastAsia" w:ascii="宋体" w:hAnsi="宋体" w:cs="宋体"/>
                <w:b/>
                <w:szCs w:val="24"/>
              </w:rPr>
              <w:t>序号</w:t>
            </w:r>
          </w:p>
        </w:tc>
        <w:tc>
          <w:tcPr>
            <w:tcW w:w="2551" w:type="dxa"/>
            <w:tcMar>
              <w:top w:w="57" w:type="dxa"/>
              <w:left w:w="28" w:type="dxa"/>
              <w:bottom w:w="57" w:type="dxa"/>
              <w:right w:w="28" w:type="dxa"/>
            </w:tcMar>
            <w:vAlign w:val="center"/>
          </w:tcPr>
          <w:p>
            <w:pPr>
              <w:spacing w:line="320" w:lineRule="exact"/>
              <w:ind w:left="240" w:leftChars="100"/>
              <w:jc w:val="center"/>
              <w:rPr>
                <w:rFonts w:ascii="宋体" w:hAnsi="宋体" w:cs="宋体"/>
                <w:b/>
                <w:szCs w:val="24"/>
              </w:rPr>
            </w:pPr>
            <w:r>
              <w:rPr>
                <w:rFonts w:hint="eastAsia" w:ascii="宋体" w:hAnsi="宋体" w:cs="宋体"/>
                <w:b/>
                <w:szCs w:val="24"/>
              </w:rPr>
              <w:t>招标文件</w:t>
            </w:r>
            <w:r>
              <w:rPr>
                <w:rFonts w:hint="eastAsia" w:ascii="宋体" w:hAnsi="宋体" w:cs="宋体"/>
                <w:b/>
              </w:rPr>
              <w:t>商务要求</w:t>
            </w:r>
          </w:p>
        </w:tc>
        <w:tc>
          <w:tcPr>
            <w:tcW w:w="2552" w:type="dxa"/>
            <w:tcMar>
              <w:top w:w="57" w:type="dxa"/>
              <w:left w:w="28" w:type="dxa"/>
              <w:bottom w:w="57" w:type="dxa"/>
              <w:right w:w="28" w:type="dxa"/>
            </w:tcMar>
            <w:vAlign w:val="center"/>
          </w:tcPr>
          <w:p>
            <w:pPr>
              <w:spacing w:line="320" w:lineRule="exact"/>
              <w:ind w:left="240" w:leftChars="100"/>
              <w:jc w:val="center"/>
              <w:rPr>
                <w:rFonts w:ascii="宋体" w:hAnsi="宋体" w:cs="宋体"/>
                <w:b/>
                <w:szCs w:val="24"/>
              </w:rPr>
            </w:pPr>
            <w:r>
              <w:rPr>
                <w:rFonts w:hint="eastAsia" w:ascii="宋体" w:hAnsi="宋体" w:cs="宋体"/>
                <w:b/>
              </w:rPr>
              <w:t>响应索引</w:t>
            </w:r>
          </w:p>
        </w:tc>
        <w:tc>
          <w:tcPr>
            <w:tcW w:w="1480" w:type="dxa"/>
            <w:tcMar>
              <w:top w:w="57" w:type="dxa"/>
              <w:left w:w="28" w:type="dxa"/>
              <w:bottom w:w="57" w:type="dxa"/>
              <w:right w:w="28" w:type="dxa"/>
            </w:tcMar>
            <w:vAlign w:val="center"/>
          </w:tcPr>
          <w:p>
            <w:pPr>
              <w:spacing w:line="320" w:lineRule="exact"/>
              <w:jc w:val="center"/>
              <w:rPr>
                <w:rFonts w:ascii="宋体" w:hAnsi="宋体" w:cs="宋体"/>
                <w:b/>
                <w:szCs w:val="24"/>
              </w:rPr>
            </w:pPr>
            <w:r>
              <w:rPr>
                <w:rFonts w:hint="eastAsia" w:ascii="宋体" w:hAnsi="宋体" w:cs="宋体"/>
                <w:b/>
              </w:rPr>
              <w:t>响应情况</w:t>
            </w:r>
          </w:p>
        </w:tc>
        <w:tc>
          <w:tcPr>
            <w:tcW w:w="1429" w:type="dxa"/>
            <w:vAlign w:val="center"/>
          </w:tcPr>
          <w:p>
            <w:pPr>
              <w:spacing w:line="320" w:lineRule="exact"/>
              <w:jc w:val="center"/>
              <w:rPr>
                <w:rFonts w:ascii="宋体" w:hAnsi="宋体" w:cs="宋体"/>
                <w:b/>
                <w:szCs w:val="24"/>
              </w:rPr>
            </w:pPr>
            <w:r>
              <w:rPr>
                <w:rFonts w:hint="eastAsia" w:ascii="宋体" w:hAnsi="宋体" w:cs="宋体"/>
                <w:b/>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tcBorders>
              <w:bottom w:val="single" w:color="auto" w:sz="4" w:space="0"/>
            </w:tcBorders>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tcBorders>
              <w:bottom w:val="single" w:color="auto" w:sz="4" w:space="0"/>
            </w:tcBorders>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Borders>
              <w:bottom w:val="single" w:color="auto" w:sz="4" w:space="0"/>
            </w:tcBorders>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tcBorders>
              <w:bottom w:val="single" w:color="auto" w:sz="4" w:space="0"/>
            </w:tcBorders>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1"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2552"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80" w:type="dxa"/>
            <w:tcMar>
              <w:top w:w="57" w:type="dxa"/>
              <w:left w:w="28" w:type="dxa"/>
              <w:bottom w:w="57" w:type="dxa"/>
              <w:right w:w="28" w:type="dxa"/>
            </w:tcMar>
            <w:vAlign w:val="center"/>
          </w:tcPr>
          <w:p>
            <w:pPr>
              <w:spacing w:line="480" w:lineRule="exact"/>
              <w:ind w:left="240" w:leftChars="100"/>
              <w:rPr>
                <w:rFonts w:ascii="宋体" w:hAnsi="宋体" w:cs="宋体"/>
                <w:szCs w:val="24"/>
              </w:rPr>
            </w:pPr>
          </w:p>
        </w:tc>
        <w:tc>
          <w:tcPr>
            <w:tcW w:w="1429" w:type="dxa"/>
            <w:vAlign w:val="center"/>
          </w:tcPr>
          <w:p>
            <w:pPr>
              <w:spacing w:line="480" w:lineRule="exact"/>
              <w:ind w:left="240" w:leftChars="100"/>
              <w:rPr>
                <w:rFonts w:ascii="宋体" w:hAnsi="宋体" w:cs="宋体"/>
                <w:szCs w:val="24"/>
              </w:rPr>
            </w:pPr>
          </w:p>
        </w:tc>
      </w:tr>
    </w:tbl>
    <w:p>
      <w:pPr>
        <w:spacing w:line="440" w:lineRule="exact"/>
        <w:rPr>
          <w:rFonts w:ascii="宋体" w:hAnsi="宋体" w:cs="宋体"/>
          <w:b/>
          <w:bCs/>
        </w:rPr>
      </w:pPr>
      <w:bookmarkStart w:id="274" w:name="_Toc193126888"/>
      <w:bookmarkStart w:id="275" w:name="_Toc194663925"/>
      <w:bookmarkStart w:id="276" w:name="_Toc13908"/>
      <w:bookmarkStart w:id="277" w:name="_Toc193187104"/>
      <w:bookmarkStart w:id="278" w:name="_Toc458617477"/>
      <w:bookmarkStart w:id="279" w:name="_Toc188808839"/>
      <w:bookmarkStart w:id="280" w:name="_Toc237"/>
      <w:bookmarkStart w:id="281" w:name="_Toc459048313"/>
      <w:bookmarkStart w:id="282" w:name="_Toc458774255"/>
      <w:r>
        <w:rPr>
          <w:rFonts w:hint="eastAsia" w:ascii="宋体" w:hAnsi="宋体" w:cs="宋体"/>
          <w:b/>
          <w:bCs/>
        </w:rPr>
        <w:t>备注：</w:t>
      </w:r>
      <w:r>
        <w:rPr>
          <w:rFonts w:ascii="宋体" w:hAnsi="宋体" w:cs="宋体"/>
          <w:b/>
          <w:bCs/>
        </w:rPr>
        <w:t>1.</w:t>
      </w:r>
      <w:r>
        <w:rPr>
          <w:rFonts w:hint="eastAsia" w:ascii="宋体" w:hAnsi="宋体" w:cs="宋体"/>
          <w:b/>
          <w:bCs/>
        </w:rPr>
        <w:t>对</w:t>
      </w:r>
      <w:r>
        <w:rPr>
          <w:rFonts w:hint="eastAsia" w:ascii="宋体" w:hAnsi="宋体" w:cs="宋体"/>
          <w:b/>
          <w:bCs/>
          <w:lang w:eastAsia="zh-CN"/>
        </w:rPr>
        <w:t>招标文件中第四章</w:t>
      </w:r>
      <w:r>
        <w:rPr>
          <w:rFonts w:hint="eastAsia" w:ascii="宋体" w:hAnsi="宋体" w:cs="宋体"/>
          <w:b/>
          <w:bCs/>
        </w:rPr>
        <w:t>的商务要求做出响应。</w:t>
      </w:r>
    </w:p>
    <w:p>
      <w:pPr>
        <w:spacing w:line="440" w:lineRule="exact"/>
        <w:ind w:firstLine="723" w:firstLineChars="300"/>
        <w:rPr>
          <w:rFonts w:ascii="宋体" w:hAnsi="宋体" w:cs="宋体"/>
          <w:b/>
          <w:bCs/>
        </w:rPr>
      </w:pPr>
      <w:r>
        <w:rPr>
          <w:rFonts w:ascii="宋体" w:hAnsi="宋体" w:cs="宋体"/>
          <w:b/>
          <w:bCs/>
        </w:rPr>
        <w:t>2.</w:t>
      </w:r>
      <w:r>
        <w:rPr>
          <w:rFonts w:hint="eastAsia" w:ascii="宋体" w:hAnsi="宋体" w:cs="宋体"/>
          <w:b/>
          <w:bCs/>
        </w:rPr>
        <w:t>响应情况按实际响应情况填写“正偏离”、“无偏离”、“负偏离”。</w:t>
      </w:r>
    </w:p>
    <w:p>
      <w:pPr>
        <w:spacing w:line="440" w:lineRule="exact"/>
        <w:ind w:firstLine="723" w:firstLineChars="300"/>
        <w:rPr>
          <w:rFonts w:ascii="宋体" w:hAnsi="宋体" w:cs="宋体"/>
          <w:b/>
          <w:bCs/>
        </w:rPr>
      </w:pPr>
      <w:r>
        <w:rPr>
          <w:rFonts w:ascii="宋体" w:hAnsi="宋体" w:cs="宋体"/>
          <w:b/>
          <w:bCs/>
        </w:rPr>
        <w:t>3.</w:t>
      </w:r>
      <w:r>
        <w:rPr>
          <w:rFonts w:hint="eastAsia" w:ascii="宋体" w:hAnsi="宋体" w:cs="宋体"/>
          <w:b/>
          <w:bCs/>
        </w:rPr>
        <w:t>“响应索引”单元格中注明引用位置，如“见商务响应方案</w:t>
      </w:r>
      <w:r>
        <w:rPr>
          <w:rFonts w:ascii="宋体" w:hAnsi="宋体" w:cs="宋体"/>
          <w:b/>
          <w:bCs/>
        </w:rPr>
        <w:t>1.1.1</w:t>
      </w:r>
      <w:r>
        <w:rPr>
          <w:rFonts w:hint="eastAsia" w:ascii="宋体" w:hAnsi="宋体" w:cs="宋体"/>
          <w:b/>
          <w:bCs/>
        </w:rPr>
        <w:t>”。</w:t>
      </w:r>
    </w:p>
    <w:p>
      <w:pPr>
        <w:spacing w:line="480" w:lineRule="exact"/>
        <w:rPr>
          <w:rFonts w:ascii="宋体" w:hAnsi="宋体" w:cs="宋体"/>
          <w:szCs w:val="24"/>
        </w:rPr>
      </w:pPr>
      <w:r>
        <w:rPr>
          <w:rFonts w:hint="eastAsia" w:ascii="宋体" w:hAnsi="宋体" w:cs="宋体"/>
          <w:szCs w:val="24"/>
          <w:lang w:val="zh-CN"/>
        </w:rPr>
        <w:t>法定代表人或被授权人（签字或盖章）</w:t>
      </w:r>
      <w:r>
        <w:rPr>
          <w:rFonts w:hint="eastAsia" w:ascii="宋体" w:hAnsi="宋体" w:cs="宋体"/>
          <w:szCs w:val="24"/>
        </w:rPr>
        <w:t>：</w:t>
      </w:r>
      <w:r>
        <w:rPr>
          <w:rFonts w:ascii="宋体" w:hAnsi="宋体" w:cs="宋体"/>
          <w:szCs w:val="24"/>
          <w:u w:val="single"/>
        </w:rPr>
        <w:t xml:space="preserve">             </w:t>
      </w:r>
      <w:r>
        <w:rPr>
          <w:rFonts w:ascii="宋体" w:hAnsi="宋体" w:cs="宋体"/>
          <w:szCs w:val="24"/>
        </w:rPr>
        <w:t xml:space="preserve">      </w:t>
      </w:r>
      <w:r>
        <w:rPr>
          <w:rFonts w:hint="eastAsia" w:ascii="宋体" w:hAnsi="宋体" w:cs="宋体"/>
          <w:szCs w:val="24"/>
        </w:rPr>
        <w:t>日</w:t>
      </w:r>
      <w:r>
        <w:rPr>
          <w:rFonts w:ascii="宋体" w:hAnsi="宋体" w:cs="宋体"/>
          <w:szCs w:val="24"/>
        </w:rPr>
        <w:t xml:space="preserve"> </w:t>
      </w:r>
      <w:r>
        <w:rPr>
          <w:rFonts w:hint="eastAsia" w:ascii="宋体" w:hAnsi="宋体" w:cs="宋体"/>
          <w:szCs w:val="24"/>
        </w:rPr>
        <w:t>期：</w:t>
      </w:r>
      <w:r>
        <w:rPr>
          <w:rFonts w:ascii="宋体" w:hAnsi="宋体" w:cs="宋体"/>
          <w:u w:val="single"/>
        </w:rPr>
        <w:t xml:space="preserve">            </w:t>
      </w:r>
    </w:p>
    <w:p>
      <w:pPr>
        <w:spacing w:line="480" w:lineRule="exact"/>
        <w:rPr>
          <w:rFonts w:ascii="宋体" w:hAnsi="宋体" w:cs="宋体"/>
          <w:b/>
          <w:bCs/>
        </w:rPr>
      </w:pPr>
      <w:r>
        <w:rPr>
          <w:rFonts w:hint="eastAsia" w:ascii="宋体" w:hAnsi="宋体" w:cs="宋体"/>
          <w:b/>
          <w:bCs/>
        </w:rPr>
        <w:t>附：商务响应方案</w:t>
      </w:r>
    </w:p>
    <w:p>
      <w:pPr>
        <w:rPr>
          <w:rFonts w:ascii="宋体" w:hAnsi="宋体" w:cs="宋体"/>
          <w:b/>
          <w:szCs w:val="24"/>
        </w:rPr>
      </w:pPr>
      <w:r>
        <w:rPr>
          <w:rFonts w:ascii="宋体" w:hAnsi="宋体" w:cs="宋体"/>
          <w:b/>
          <w:szCs w:val="24"/>
        </w:rPr>
        <w:br w:type="page"/>
      </w:r>
    </w:p>
    <w:p>
      <w:pPr>
        <w:spacing w:line="480" w:lineRule="exact"/>
        <w:rPr>
          <w:rFonts w:ascii="宋体" w:hAnsi="宋体" w:cs="宋体"/>
          <w:b/>
          <w:kern w:val="0"/>
          <w:sz w:val="28"/>
          <w:szCs w:val="22"/>
        </w:rPr>
      </w:pPr>
      <w:del w:id="10" w:author="宋" w:date="2024-05-16T14:26:10Z">
        <w:r>
          <w:rPr>
            <w:rFonts w:ascii="宋体" w:hAnsi="宋体" w:cs="宋体"/>
            <w:b/>
            <w:szCs w:val="24"/>
          </w:rPr>
          <w:delText xml:space="preserve">6. </w:delText>
        </w:r>
      </w:del>
      <w:r>
        <w:rPr>
          <w:rFonts w:hint="eastAsia" w:ascii="宋体" w:hAnsi="宋体" w:cs="宋体"/>
          <w:b/>
          <w:szCs w:val="24"/>
        </w:rPr>
        <w:t>法定代表人授权委托书（格式）</w:t>
      </w:r>
      <w:bookmarkEnd w:id="274"/>
      <w:bookmarkEnd w:id="275"/>
      <w:bookmarkEnd w:id="276"/>
      <w:bookmarkEnd w:id="277"/>
      <w:bookmarkEnd w:id="278"/>
      <w:bookmarkEnd w:id="279"/>
      <w:bookmarkEnd w:id="280"/>
    </w:p>
    <w:p>
      <w:pPr>
        <w:spacing w:line="480" w:lineRule="exact"/>
        <w:ind w:left="240" w:leftChars="100"/>
        <w:jc w:val="center"/>
        <w:rPr>
          <w:rFonts w:ascii="宋体" w:hAnsi="宋体" w:cs="宋体"/>
          <w:b/>
          <w:kern w:val="0"/>
          <w:szCs w:val="24"/>
        </w:rPr>
      </w:pPr>
      <w:del w:id="11" w:author="宋" w:date="2024-05-16T14:26:12Z">
        <w:bookmarkStart w:id="283" w:name="_Toc47418732"/>
        <w:bookmarkStart w:id="284" w:name="_Toc47261691"/>
        <w:bookmarkStart w:id="285" w:name="_Toc48995852"/>
        <w:bookmarkStart w:id="286" w:name="_Toc47418939"/>
        <w:bookmarkStart w:id="287" w:name="_Toc47262070"/>
        <w:bookmarkStart w:id="288" w:name="_Toc49019237"/>
        <w:bookmarkStart w:id="289" w:name="_Toc47418256"/>
        <w:bookmarkStart w:id="290" w:name="_Toc47261886"/>
        <w:bookmarkStart w:id="291" w:name="_Toc49019498"/>
        <w:bookmarkStart w:id="292" w:name="_Toc48791236"/>
        <w:r>
          <w:rPr>
            <w:rFonts w:ascii="宋体" w:hAnsi="宋体" w:cs="宋体"/>
            <w:b/>
            <w:kern w:val="0"/>
            <w:szCs w:val="24"/>
          </w:rPr>
          <w:delText>6</w:delText>
        </w:r>
      </w:del>
      <w:del w:id="12" w:author="宋" w:date="2024-05-16T14:26:11Z">
        <w:r>
          <w:rPr>
            <w:rFonts w:ascii="宋体" w:hAnsi="宋体" w:cs="宋体"/>
            <w:b/>
            <w:kern w:val="0"/>
            <w:szCs w:val="24"/>
          </w:rPr>
          <w:delText>.</w:delText>
        </w:r>
      </w:del>
      <w:r>
        <w:rPr>
          <w:rFonts w:ascii="宋体" w:hAnsi="宋体" w:cs="宋体"/>
          <w:b/>
          <w:kern w:val="0"/>
          <w:szCs w:val="24"/>
        </w:rPr>
        <w:t>1</w:t>
      </w:r>
      <w:ins w:id="13" w:author="宋" w:date="2024-05-16T14:26:13Z">
        <w:r>
          <w:rPr>
            <w:rFonts w:hint="eastAsia" w:ascii="宋体" w:hAnsi="宋体" w:cs="宋体"/>
            <w:b/>
            <w:kern w:val="0"/>
            <w:szCs w:val="24"/>
            <w:lang w:val="en-US" w:eastAsia="zh-CN"/>
          </w:rPr>
          <w:t>.</w:t>
        </w:r>
      </w:ins>
      <w:r>
        <w:rPr>
          <w:rFonts w:hint="eastAsia" w:ascii="宋体" w:hAnsi="宋体" w:cs="宋体"/>
          <w:b/>
          <w:kern w:val="0"/>
          <w:szCs w:val="24"/>
        </w:rPr>
        <w:t>法定代表人资格证明书</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项目名称</w:t>
            </w:r>
          </w:p>
        </w:tc>
        <w:tc>
          <w:tcPr>
            <w:tcW w:w="8538" w:type="dxa"/>
            <w:gridSpan w:val="4"/>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项目编号</w:t>
            </w:r>
          </w:p>
        </w:tc>
        <w:tc>
          <w:tcPr>
            <w:tcW w:w="8538" w:type="dxa"/>
            <w:gridSpan w:val="4"/>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权</w:t>
            </w:r>
            <w:r>
              <w:rPr>
                <w:rFonts w:ascii="宋体" w:hAnsi="宋体" w:cs="宋体"/>
                <w:bCs/>
                <w:caps/>
                <w:szCs w:val="24"/>
              </w:rPr>
              <w:t xml:space="preserve">   </w:t>
            </w:r>
            <w:r>
              <w:rPr>
                <w:rFonts w:hint="eastAsia" w:ascii="宋体" w:hAnsi="宋体" w:cs="宋体"/>
                <w:bCs/>
                <w:caps/>
                <w:szCs w:val="24"/>
              </w:rPr>
              <w:t>限</w:t>
            </w:r>
          </w:p>
        </w:tc>
        <w:tc>
          <w:tcPr>
            <w:tcW w:w="8538" w:type="dxa"/>
            <w:gridSpan w:val="4"/>
            <w:vAlign w:val="center"/>
          </w:tcPr>
          <w:p>
            <w:pPr>
              <w:tabs>
                <w:tab w:val="right" w:leader="dot" w:pos="9022"/>
              </w:tabs>
              <w:autoSpaceDE w:val="0"/>
              <w:autoSpaceDN w:val="0"/>
              <w:adjustRightInd w:val="0"/>
              <w:spacing w:line="400" w:lineRule="exact"/>
              <w:jc w:val="left"/>
              <w:rPr>
                <w:rFonts w:ascii="宋体" w:hAnsi="宋体" w:cs="宋体"/>
                <w:bCs/>
                <w:caps/>
                <w:szCs w:val="24"/>
              </w:rPr>
            </w:pPr>
            <w:r>
              <w:rPr>
                <w:rFonts w:hint="eastAsia" w:ascii="宋体" w:hAnsi="宋体" w:cs="宋体"/>
                <w:bCs/>
                <w:caps/>
                <w:szCs w:val="24"/>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有效期</w:t>
            </w:r>
          </w:p>
        </w:tc>
        <w:tc>
          <w:tcPr>
            <w:tcW w:w="8538" w:type="dxa"/>
            <w:gridSpan w:val="4"/>
            <w:vAlign w:val="center"/>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szCs w:val="24"/>
              </w:rPr>
              <w:t>自提交投标文件的截止之日起</w:t>
            </w:r>
            <w:r>
              <w:rPr>
                <w:rFonts w:ascii="宋体" w:hAnsi="宋体" w:cs="宋体"/>
                <w:szCs w:val="24"/>
              </w:rPr>
              <w:t>90</w:t>
            </w:r>
            <w:r>
              <w:rPr>
                <w:rFonts w:hint="eastAsia" w:ascii="宋体" w:hAnsi="宋体" w:cs="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ind w:firstLine="240" w:firstLineChars="100"/>
              <w:rPr>
                <w:rFonts w:ascii="宋体" w:hAnsi="宋体" w:cs="宋体"/>
                <w:bCs/>
                <w:caps/>
                <w:szCs w:val="24"/>
              </w:rPr>
            </w:pPr>
            <w:r>
              <w:rPr>
                <w:rFonts w:hint="eastAsia" w:ascii="宋体" w:hAnsi="宋体" w:cs="宋体"/>
                <w:bCs/>
                <w:caps/>
                <w:szCs w:val="24"/>
              </w:rPr>
              <w:t>企业</w:t>
            </w:r>
          </w:p>
          <w:p>
            <w:pPr>
              <w:tabs>
                <w:tab w:val="right" w:leader="dot" w:pos="9022"/>
              </w:tabs>
              <w:autoSpaceDE w:val="0"/>
              <w:autoSpaceDN w:val="0"/>
              <w:adjustRightInd w:val="0"/>
              <w:spacing w:line="500" w:lineRule="exact"/>
              <w:ind w:firstLine="240" w:firstLineChars="100"/>
              <w:rPr>
                <w:rFonts w:ascii="宋体" w:hAnsi="宋体" w:cs="宋体"/>
                <w:bCs/>
                <w:caps/>
                <w:szCs w:val="24"/>
              </w:rPr>
            </w:pPr>
            <w:r>
              <w:rPr>
                <w:rFonts w:hint="eastAsia" w:ascii="宋体" w:hAnsi="宋体" w:cs="宋体"/>
                <w:bCs/>
                <w:caps/>
                <w:szCs w:val="24"/>
              </w:rPr>
              <w:t>信息</w:t>
            </w:r>
          </w:p>
        </w:tc>
        <w:tc>
          <w:tcPr>
            <w:tcW w:w="2470"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企</w:t>
            </w:r>
            <w:r>
              <w:rPr>
                <w:rFonts w:ascii="宋体" w:hAnsi="宋体" w:cs="宋体"/>
                <w:bCs/>
                <w:caps/>
                <w:szCs w:val="24"/>
              </w:rPr>
              <w:t xml:space="preserve"> </w:t>
            </w:r>
            <w:r>
              <w:rPr>
                <w:rFonts w:hint="eastAsia" w:ascii="宋体" w:hAnsi="宋体" w:cs="宋体"/>
                <w:bCs/>
                <w:caps/>
                <w:szCs w:val="24"/>
              </w:rPr>
              <w:t>业</w:t>
            </w:r>
            <w:r>
              <w:rPr>
                <w:rFonts w:ascii="宋体" w:hAnsi="宋体" w:cs="宋体"/>
                <w:bCs/>
                <w:caps/>
                <w:szCs w:val="24"/>
              </w:rPr>
              <w:t xml:space="preserve"> </w:t>
            </w:r>
            <w:r>
              <w:rPr>
                <w:rFonts w:hint="eastAsia" w:ascii="宋体" w:hAnsi="宋体" w:cs="宋体"/>
                <w:bCs/>
                <w:caps/>
                <w:szCs w:val="24"/>
              </w:rPr>
              <w:t>名</w:t>
            </w:r>
            <w:r>
              <w:rPr>
                <w:rFonts w:ascii="宋体" w:hAnsi="宋体" w:cs="宋体"/>
                <w:bCs/>
                <w:caps/>
                <w:szCs w:val="24"/>
              </w:rPr>
              <w:t xml:space="preserve"> </w:t>
            </w:r>
            <w:r>
              <w:rPr>
                <w:rFonts w:hint="eastAsia" w:ascii="宋体" w:hAnsi="宋体" w:cs="宋体"/>
                <w:bCs/>
                <w:caps/>
                <w:szCs w:val="24"/>
              </w:rPr>
              <w:t>称</w:t>
            </w:r>
            <w:r>
              <w:rPr>
                <w:rFonts w:ascii="宋体" w:hAnsi="宋体" w:cs="宋体"/>
                <w:bCs/>
                <w:caps/>
                <w:szCs w:val="24"/>
              </w:rPr>
              <w:t xml:space="preserve"> </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法</w:t>
            </w:r>
            <w:r>
              <w:rPr>
                <w:rFonts w:ascii="宋体" w:hAnsi="宋体" w:cs="宋体"/>
                <w:bCs/>
                <w:caps/>
                <w:szCs w:val="24"/>
              </w:rPr>
              <w:t xml:space="preserve"> </w:t>
            </w:r>
            <w:r>
              <w:rPr>
                <w:rFonts w:hint="eastAsia" w:ascii="宋体" w:hAnsi="宋体" w:cs="宋体"/>
                <w:bCs/>
                <w:caps/>
                <w:szCs w:val="24"/>
              </w:rPr>
              <w:t>定</w:t>
            </w:r>
            <w:r>
              <w:rPr>
                <w:rFonts w:ascii="宋体" w:hAnsi="宋体" w:cs="宋体"/>
                <w:bCs/>
                <w:caps/>
                <w:szCs w:val="24"/>
              </w:rPr>
              <w:t xml:space="preserve"> </w:t>
            </w:r>
            <w:r>
              <w:rPr>
                <w:rFonts w:hint="eastAsia" w:ascii="宋体" w:hAnsi="宋体" w:cs="宋体"/>
                <w:bCs/>
                <w:caps/>
                <w:szCs w:val="24"/>
              </w:rPr>
              <w:t>地</w:t>
            </w:r>
            <w:r>
              <w:rPr>
                <w:rFonts w:ascii="宋体" w:hAnsi="宋体" w:cs="宋体"/>
                <w:bCs/>
                <w:caps/>
                <w:szCs w:val="24"/>
              </w:rPr>
              <w:t xml:space="preserve"> </w:t>
            </w:r>
            <w:r>
              <w:rPr>
                <w:rFonts w:hint="eastAsia" w:ascii="宋体" w:hAnsi="宋体" w:cs="宋体"/>
                <w:bCs/>
                <w:caps/>
                <w:szCs w:val="24"/>
              </w:rPr>
              <w:t>址</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营业执照注册证号</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spacing w:line="500" w:lineRule="exact"/>
              <w:rPr>
                <w:rFonts w:ascii="宋体" w:hAnsi="宋体" w:cs="宋体"/>
                <w:bCs/>
                <w:caps/>
                <w:szCs w:val="24"/>
              </w:rPr>
            </w:pPr>
            <w:r>
              <w:rPr>
                <w:rFonts w:hint="eastAsia" w:ascii="宋体" w:hAnsi="宋体" w:cs="宋体"/>
                <w:bCs/>
                <w:caps/>
                <w:szCs w:val="24"/>
              </w:rPr>
              <w:t>工商登记机关</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spacing w:line="500" w:lineRule="exact"/>
              <w:rPr>
                <w:rFonts w:ascii="宋体" w:hAnsi="宋体" w:cs="宋体"/>
                <w:bCs/>
                <w:caps/>
                <w:szCs w:val="24"/>
              </w:rPr>
            </w:pPr>
            <w:r>
              <w:rPr>
                <w:rFonts w:hint="eastAsia" w:ascii="宋体" w:hAnsi="宋体" w:cs="宋体"/>
                <w:bCs/>
                <w:caps/>
                <w:szCs w:val="24"/>
              </w:rPr>
              <w:t>网</w:t>
            </w:r>
            <w:r>
              <w:rPr>
                <w:rFonts w:ascii="宋体" w:hAnsi="宋体" w:cs="宋体"/>
                <w:bCs/>
                <w:caps/>
                <w:szCs w:val="24"/>
              </w:rPr>
              <w:t xml:space="preserve">        </w:t>
            </w:r>
            <w:r>
              <w:rPr>
                <w:rFonts w:hint="eastAsia" w:ascii="宋体" w:hAnsi="宋体" w:cs="宋体"/>
                <w:bCs/>
                <w:caps/>
                <w:szCs w:val="24"/>
              </w:rPr>
              <w:t>址</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法定代</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表人</w:t>
            </w: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szCs w:val="24"/>
              </w:rPr>
            </w:pPr>
            <w:r>
              <w:rPr>
                <w:rFonts w:hint="eastAsia" w:ascii="宋体" w:hAnsi="宋体" w:cs="宋体"/>
                <w:bCs/>
                <w:caps/>
                <w:szCs w:val="24"/>
              </w:rPr>
              <w:t>姓</w:t>
            </w:r>
            <w:r>
              <w:rPr>
                <w:rFonts w:ascii="宋体" w:hAnsi="宋体" w:cs="宋体"/>
                <w:bCs/>
                <w:caps/>
                <w:szCs w:val="24"/>
              </w:rPr>
              <w:t xml:space="preserve">    </w:t>
            </w:r>
            <w:r>
              <w:rPr>
                <w:rFonts w:hint="eastAsia" w:ascii="宋体" w:hAnsi="宋体" w:cs="宋体"/>
                <w:bCs/>
                <w:caps/>
                <w:szCs w:val="24"/>
              </w:rPr>
              <w:t>名</w:t>
            </w:r>
          </w:p>
        </w:tc>
        <w:tc>
          <w:tcPr>
            <w:tcW w:w="1965" w:type="dxa"/>
          </w:tcPr>
          <w:p>
            <w:pPr>
              <w:tabs>
                <w:tab w:val="right" w:leader="dot" w:pos="9022"/>
              </w:tabs>
              <w:autoSpaceDE w:val="0"/>
              <w:autoSpaceDN w:val="0"/>
              <w:adjustRightInd w:val="0"/>
              <w:spacing w:line="500" w:lineRule="exact"/>
              <w:jc w:val="left"/>
              <w:rPr>
                <w:rFonts w:ascii="宋体" w:hAnsi="宋体" w:cs="宋体"/>
                <w:bCs/>
                <w:caps/>
                <w:szCs w:val="24"/>
              </w:rPr>
            </w:pPr>
          </w:p>
        </w:tc>
        <w:tc>
          <w:tcPr>
            <w:tcW w:w="1336"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性</w:t>
            </w:r>
            <w:r>
              <w:rPr>
                <w:rFonts w:ascii="宋体" w:hAnsi="宋体" w:cs="宋体"/>
                <w:bCs/>
                <w:caps/>
                <w:szCs w:val="24"/>
              </w:rPr>
              <w:t xml:space="preserve">    </w:t>
            </w:r>
            <w:r>
              <w:rPr>
                <w:rFonts w:hint="eastAsia" w:ascii="宋体" w:hAnsi="宋体" w:cs="宋体"/>
                <w:bCs/>
                <w:caps/>
                <w:szCs w:val="24"/>
              </w:rPr>
              <w:t>别</w:t>
            </w:r>
          </w:p>
        </w:tc>
        <w:tc>
          <w:tcPr>
            <w:tcW w:w="2767" w:type="dxa"/>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szCs w:val="24"/>
              </w:rPr>
            </w:pPr>
            <w:r>
              <w:rPr>
                <w:rFonts w:hint="eastAsia" w:ascii="宋体" w:hAnsi="宋体" w:cs="宋体"/>
                <w:bCs/>
                <w:caps/>
                <w:szCs w:val="24"/>
              </w:rPr>
              <w:t>职</w:t>
            </w:r>
            <w:r>
              <w:rPr>
                <w:rFonts w:ascii="宋体" w:hAnsi="宋体" w:cs="宋体"/>
                <w:bCs/>
                <w:caps/>
                <w:szCs w:val="24"/>
              </w:rPr>
              <w:t xml:space="preserve">    </w:t>
            </w:r>
            <w:r>
              <w:rPr>
                <w:rFonts w:hint="eastAsia" w:ascii="宋体" w:hAnsi="宋体" w:cs="宋体"/>
                <w:bCs/>
                <w:caps/>
                <w:szCs w:val="24"/>
              </w:rPr>
              <w:t>务</w:t>
            </w:r>
          </w:p>
        </w:tc>
        <w:tc>
          <w:tcPr>
            <w:tcW w:w="1965" w:type="dxa"/>
          </w:tcPr>
          <w:p>
            <w:pPr>
              <w:tabs>
                <w:tab w:val="right" w:leader="dot" w:pos="9022"/>
              </w:tabs>
              <w:autoSpaceDE w:val="0"/>
              <w:autoSpaceDN w:val="0"/>
              <w:adjustRightInd w:val="0"/>
              <w:spacing w:line="500" w:lineRule="exact"/>
              <w:jc w:val="left"/>
              <w:rPr>
                <w:rFonts w:ascii="宋体" w:hAnsi="宋体" w:cs="宋体"/>
                <w:bCs/>
                <w:caps/>
                <w:szCs w:val="24"/>
              </w:rPr>
            </w:pPr>
          </w:p>
        </w:tc>
        <w:tc>
          <w:tcPr>
            <w:tcW w:w="1336"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联系电话</w:t>
            </w:r>
          </w:p>
        </w:tc>
        <w:tc>
          <w:tcPr>
            <w:tcW w:w="2767" w:type="dxa"/>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szCs w:val="24"/>
              </w:rPr>
            </w:pPr>
            <w:r>
              <w:rPr>
                <w:rFonts w:hint="eastAsia" w:ascii="宋体" w:hAnsi="宋体" w:cs="宋体"/>
                <w:bCs/>
                <w:caps/>
                <w:szCs w:val="24"/>
              </w:rPr>
              <w:t>传</w:t>
            </w:r>
            <w:r>
              <w:rPr>
                <w:rFonts w:ascii="宋体" w:hAnsi="宋体" w:cs="宋体"/>
                <w:bCs/>
                <w:caps/>
                <w:szCs w:val="24"/>
              </w:rPr>
              <w:t xml:space="preserve">    </w:t>
            </w:r>
            <w:r>
              <w:rPr>
                <w:rFonts w:hint="eastAsia" w:ascii="宋体" w:hAnsi="宋体" w:cs="宋体"/>
                <w:bCs/>
                <w:caps/>
                <w:szCs w:val="24"/>
              </w:rPr>
              <w:t>真</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2470" w:type="dxa"/>
          </w:tcPr>
          <w:p>
            <w:pPr>
              <w:tabs>
                <w:tab w:val="right" w:leader="dot" w:pos="9022"/>
              </w:tabs>
              <w:autoSpaceDE w:val="0"/>
              <w:autoSpaceDN w:val="0"/>
              <w:adjustRightInd w:val="0"/>
              <w:spacing w:line="500" w:lineRule="exact"/>
              <w:ind w:firstLine="240" w:firstLineChars="100"/>
              <w:jc w:val="left"/>
              <w:rPr>
                <w:rFonts w:ascii="宋体" w:hAnsi="宋体" w:cs="宋体"/>
                <w:bCs/>
                <w:caps/>
                <w:szCs w:val="24"/>
              </w:rPr>
            </w:pPr>
            <w:r>
              <w:rPr>
                <w:rFonts w:hint="eastAsia" w:ascii="宋体" w:hAnsi="宋体" w:cs="宋体"/>
                <w:bCs/>
                <w:caps/>
                <w:szCs w:val="24"/>
              </w:rPr>
              <w:t>通讯地址</w:t>
            </w:r>
          </w:p>
        </w:tc>
        <w:tc>
          <w:tcPr>
            <w:tcW w:w="6068" w:type="dxa"/>
            <w:gridSpan w:val="3"/>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szCs w:val="24"/>
              </w:rPr>
            </w:pP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法定代表人身份证复印件</w:t>
            </w:r>
          </w:p>
          <w:p>
            <w:pPr>
              <w:tabs>
                <w:tab w:val="right" w:leader="dot" w:pos="9022"/>
              </w:tabs>
              <w:autoSpaceDE w:val="0"/>
              <w:autoSpaceDN w:val="0"/>
              <w:adjustRightInd w:val="0"/>
              <w:spacing w:line="500" w:lineRule="exact"/>
              <w:jc w:val="center"/>
              <w:rPr>
                <w:rFonts w:ascii="宋体" w:hAnsi="宋体" w:cs="宋体"/>
                <w:spacing w:val="-4"/>
                <w:szCs w:val="24"/>
              </w:rPr>
            </w:pP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spacing w:val="-4"/>
                <w:szCs w:val="24"/>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（粘贴处）</w:t>
            </w:r>
          </w:p>
          <w:p>
            <w:pPr>
              <w:tabs>
                <w:tab w:val="right" w:leader="dot" w:pos="9022"/>
              </w:tabs>
              <w:autoSpaceDE w:val="0"/>
              <w:autoSpaceDN w:val="0"/>
              <w:adjustRightInd w:val="0"/>
              <w:spacing w:line="500" w:lineRule="exact"/>
              <w:jc w:val="center"/>
              <w:rPr>
                <w:rFonts w:ascii="宋体" w:hAnsi="宋体" w:cs="宋体"/>
                <w:bCs/>
                <w:caps/>
                <w:szCs w:val="24"/>
              </w:rPr>
            </w:pPr>
          </w:p>
          <w:p>
            <w:pPr>
              <w:tabs>
                <w:tab w:val="right" w:leader="dot" w:pos="9022"/>
              </w:tabs>
              <w:autoSpaceDE w:val="0"/>
              <w:autoSpaceDN w:val="0"/>
              <w:adjustRightInd w:val="0"/>
              <w:spacing w:line="500" w:lineRule="exact"/>
              <w:jc w:val="center"/>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法定代表人签字或盖章：</w:t>
            </w:r>
          </w:p>
        </w:tc>
      </w:tr>
    </w:tbl>
    <w:p>
      <w:pPr>
        <w:spacing w:line="480" w:lineRule="exact"/>
        <w:rPr>
          <w:rFonts w:hint="default" w:ascii="宋体" w:hAnsi="宋体" w:eastAsia="宋体" w:cs="宋体"/>
          <w:b/>
          <w:bCs/>
          <w:szCs w:val="24"/>
          <w:u w:val="single"/>
          <w:lang w:val="en-US" w:eastAsia="zh-CN"/>
        </w:rPr>
      </w:pPr>
      <w:r>
        <w:rPr>
          <w:rFonts w:hint="eastAsia" w:ascii="宋体" w:hAnsi="宋体" w:cs="宋体"/>
          <w:szCs w:val="24"/>
        </w:rPr>
        <w:t>投标人名称：</w:t>
      </w:r>
      <w:r>
        <w:rPr>
          <w:rFonts w:ascii="宋体" w:hAnsi="宋体" w:cs="宋体"/>
          <w:szCs w:val="24"/>
          <w:u w:val="single"/>
        </w:rPr>
        <w:t xml:space="preserve">                        </w:t>
      </w:r>
      <w:r>
        <w:rPr>
          <w:rFonts w:hint="eastAsia" w:ascii="宋体" w:hAnsi="宋体" w:cs="宋体"/>
          <w:szCs w:val="24"/>
        </w:rPr>
        <w:t>（投标人单位公章）</w:t>
      </w:r>
      <w:r>
        <w:rPr>
          <w:rFonts w:ascii="宋体" w:hAnsi="宋体" w:cs="宋体"/>
          <w:szCs w:val="24"/>
        </w:rPr>
        <w:t xml:space="preserve">   </w:t>
      </w:r>
      <w:r>
        <w:rPr>
          <w:rFonts w:hint="eastAsia" w:ascii="宋体" w:hAnsi="宋体" w:cs="宋体"/>
          <w:szCs w:val="24"/>
        </w:rPr>
        <w:t>日</w:t>
      </w:r>
      <w:r>
        <w:rPr>
          <w:rFonts w:ascii="宋体" w:hAnsi="宋体" w:cs="宋体"/>
          <w:szCs w:val="24"/>
        </w:rPr>
        <w:t xml:space="preserve"> </w:t>
      </w:r>
      <w:r>
        <w:rPr>
          <w:rFonts w:hint="eastAsia" w:ascii="宋体" w:hAnsi="宋体" w:cs="宋体"/>
          <w:szCs w:val="24"/>
        </w:rPr>
        <w:t>期：</w:t>
      </w:r>
      <w:r>
        <w:rPr>
          <w:rFonts w:hint="eastAsia" w:ascii="宋体" w:hAnsi="宋体" w:cs="宋体"/>
          <w:szCs w:val="24"/>
          <w:u w:val="single"/>
          <w:lang w:val="en-US" w:eastAsia="zh-CN"/>
        </w:rPr>
        <w:t xml:space="preserve">          </w:t>
      </w:r>
    </w:p>
    <w:p>
      <w:pPr>
        <w:spacing w:before="120" w:beforeLines="50" w:line="480" w:lineRule="exact"/>
        <w:ind w:left="240" w:leftChars="100"/>
        <w:rPr>
          <w:rFonts w:ascii="宋体" w:hAnsi="宋体" w:cs="宋体"/>
          <w:b/>
          <w:bCs/>
          <w:szCs w:val="24"/>
        </w:rPr>
      </w:pPr>
      <w:r>
        <w:rPr>
          <w:rFonts w:hint="eastAsia" w:ascii="宋体" w:hAnsi="宋体" w:cs="宋体"/>
          <w:b/>
          <w:bCs/>
          <w:szCs w:val="24"/>
        </w:rPr>
        <w:t>注：法定代表人投标时提供</w:t>
      </w:r>
    </w:p>
    <w:p>
      <w:pPr>
        <w:spacing w:line="480" w:lineRule="exact"/>
        <w:jc w:val="center"/>
        <w:rPr>
          <w:rFonts w:ascii="宋体" w:hAnsi="宋体" w:cs="宋体"/>
          <w:b/>
          <w:kern w:val="0"/>
          <w:szCs w:val="24"/>
        </w:rPr>
      </w:pPr>
      <w:del w:id="14" w:author="宋" w:date="2024-05-16T14:26:15Z">
        <w:r>
          <w:rPr>
            <w:rFonts w:ascii="宋体" w:hAnsi="宋体" w:cs="宋体"/>
            <w:b/>
            <w:kern w:val="0"/>
            <w:szCs w:val="24"/>
          </w:rPr>
          <w:delText>6.</w:delText>
        </w:r>
      </w:del>
      <w:r>
        <w:rPr>
          <w:rFonts w:ascii="宋体" w:hAnsi="宋体" w:cs="宋体"/>
          <w:b/>
          <w:kern w:val="0"/>
          <w:szCs w:val="24"/>
        </w:rPr>
        <w:t>2</w:t>
      </w:r>
      <w:ins w:id="15" w:author="宋" w:date="2024-05-16T14:26:16Z">
        <w:r>
          <w:rPr>
            <w:rFonts w:hint="eastAsia" w:ascii="宋体" w:hAnsi="宋体" w:cs="宋体"/>
            <w:b/>
            <w:kern w:val="0"/>
            <w:szCs w:val="24"/>
            <w:lang w:val="en-US" w:eastAsia="zh-CN"/>
          </w:rPr>
          <w:t>.</w:t>
        </w:r>
      </w:ins>
      <w:r>
        <w:rPr>
          <w:rFonts w:hint="eastAsia" w:ascii="宋体" w:hAnsi="宋体" w:cs="宋体"/>
          <w:b/>
          <w:kern w:val="0"/>
          <w:szCs w:val="24"/>
        </w:rPr>
        <w:t>法定代表人授权委托书</w:t>
      </w:r>
    </w:p>
    <w:p>
      <w:pPr>
        <w:spacing w:line="480" w:lineRule="exact"/>
        <w:ind w:left="240" w:leftChars="100"/>
        <w:jc w:val="center"/>
        <w:rPr>
          <w:rFonts w:ascii="宋体" w:hAnsi="宋体" w:cs="宋体"/>
          <w:b/>
          <w:bCs/>
          <w:szCs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被授</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权项</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目与</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内容</w:t>
            </w:r>
          </w:p>
        </w:tc>
        <w:tc>
          <w:tcPr>
            <w:tcW w:w="1355"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项目名称</w:t>
            </w:r>
          </w:p>
        </w:tc>
        <w:tc>
          <w:tcPr>
            <w:tcW w:w="7138" w:type="dxa"/>
            <w:gridSpan w:val="5"/>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项目编号</w:t>
            </w:r>
          </w:p>
        </w:tc>
        <w:tc>
          <w:tcPr>
            <w:tcW w:w="7138" w:type="dxa"/>
            <w:gridSpan w:val="5"/>
          </w:tcPr>
          <w:p>
            <w:pPr>
              <w:tabs>
                <w:tab w:val="right" w:leader="dot" w:pos="9022"/>
              </w:tabs>
              <w:autoSpaceDE w:val="0"/>
              <w:autoSpaceDN w:val="0"/>
              <w:adjustRightInd w:val="0"/>
              <w:spacing w:line="500" w:lineRule="exact"/>
              <w:ind w:firstLine="1200" w:firstLineChars="500"/>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授权范围</w:t>
            </w:r>
          </w:p>
        </w:tc>
        <w:tc>
          <w:tcPr>
            <w:tcW w:w="7138" w:type="dxa"/>
            <w:gridSpan w:val="5"/>
          </w:tcPr>
          <w:p>
            <w:pPr>
              <w:tabs>
                <w:tab w:val="right" w:leader="dot" w:pos="9022"/>
              </w:tabs>
              <w:autoSpaceDE w:val="0"/>
              <w:autoSpaceDN w:val="0"/>
              <w:adjustRightInd w:val="0"/>
              <w:spacing w:line="400" w:lineRule="exact"/>
              <w:jc w:val="left"/>
              <w:rPr>
                <w:rFonts w:ascii="宋体" w:hAnsi="宋体" w:cs="宋体"/>
                <w:bCs/>
                <w:caps/>
                <w:szCs w:val="24"/>
              </w:rPr>
            </w:pPr>
            <w:r>
              <w:rPr>
                <w:rFonts w:hint="eastAsia" w:ascii="宋体" w:hAnsi="宋体" w:cs="宋体"/>
                <w:bCs/>
                <w:caps/>
                <w:szCs w:val="24"/>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法律责任</w:t>
            </w:r>
          </w:p>
        </w:tc>
        <w:tc>
          <w:tcPr>
            <w:tcW w:w="7138" w:type="dxa"/>
            <w:gridSpan w:val="5"/>
          </w:tcPr>
          <w:p>
            <w:pPr>
              <w:tabs>
                <w:tab w:val="right" w:leader="dot" w:pos="9022"/>
              </w:tabs>
              <w:autoSpaceDE w:val="0"/>
              <w:autoSpaceDN w:val="0"/>
              <w:adjustRightInd w:val="0"/>
              <w:spacing w:line="400" w:lineRule="exact"/>
              <w:jc w:val="left"/>
              <w:rPr>
                <w:rFonts w:ascii="宋体" w:hAnsi="宋体" w:cs="宋体"/>
                <w:bCs/>
                <w:caps/>
                <w:szCs w:val="24"/>
              </w:rPr>
            </w:pPr>
            <w:r>
              <w:rPr>
                <w:rFonts w:hint="eastAsia" w:ascii="宋体" w:hAnsi="宋体" w:cs="宋体"/>
                <w:bCs/>
                <w:caps/>
                <w:szCs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vAlign w:val="center"/>
          </w:tcPr>
          <w:p>
            <w:pPr>
              <w:tabs>
                <w:tab w:val="right" w:leader="dot" w:pos="9022"/>
              </w:tabs>
              <w:autoSpaceDE w:val="0"/>
              <w:autoSpaceDN w:val="0"/>
              <w:adjustRightInd w:val="0"/>
              <w:spacing w:line="500" w:lineRule="exact"/>
              <w:rPr>
                <w:rFonts w:ascii="宋体" w:hAnsi="宋体" w:cs="宋体"/>
                <w:bCs/>
                <w:caps/>
                <w:szCs w:val="24"/>
              </w:rPr>
            </w:pPr>
            <w:r>
              <w:rPr>
                <w:rFonts w:hint="eastAsia" w:ascii="宋体" w:hAnsi="宋体" w:cs="宋体"/>
                <w:bCs/>
                <w:caps/>
                <w:szCs w:val="24"/>
              </w:rPr>
              <w:t>授权期限</w:t>
            </w:r>
          </w:p>
        </w:tc>
        <w:tc>
          <w:tcPr>
            <w:tcW w:w="7138" w:type="dxa"/>
            <w:gridSpan w:val="5"/>
            <w:vAlign w:val="center"/>
          </w:tcPr>
          <w:p>
            <w:pPr>
              <w:tabs>
                <w:tab w:val="right" w:leader="dot" w:pos="9022"/>
              </w:tabs>
              <w:autoSpaceDE w:val="0"/>
              <w:autoSpaceDN w:val="0"/>
              <w:adjustRightInd w:val="0"/>
              <w:spacing w:line="400" w:lineRule="exact"/>
              <w:rPr>
                <w:rFonts w:ascii="宋体" w:hAnsi="宋体" w:cs="宋体"/>
                <w:bCs/>
                <w:caps/>
                <w:szCs w:val="24"/>
              </w:rPr>
            </w:pPr>
            <w:r>
              <w:rPr>
                <w:rFonts w:hint="eastAsia" w:ascii="宋体" w:hAnsi="宋体" w:cs="宋体"/>
                <w:bCs/>
                <w:caps/>
                <w:szCs w:val="24"/>
              </w:rPr>
              <w:t>本授权书</w:t>
            </w:r>
            <w:r>
              <w:rPr>
                <w:rFonts w:hint="eastAsia" w:ascii="宋体" w:hAnsi="宋体" w:cs="宋体"/>
                <w:szCs w:val="24"/>
              </w:rPr>
              <w:t>自提交投标文件的截止之日起</w:t>
            </w:r>
            <w:r>
              <w:rPr>
                <w:rFonts w:ascii="宋体" w:hAnsi="宋体" w:cs="宋体"/>
                <w:szCs w:val="24"/>
              </w:rPr>
              <w:t>90</w:t>
            </w:r>
            <w:r>
              <w:rPr>
                <w:rFonts w:hint="eastAsia" w:ascii="宋体" w:hAnsi="宋体" w:cs="宋体"/>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企业信息</w:t>
            </w:r>
          </w:p>
        </w:tc>
        <w:tc>
          <w:tcPr>
            <w:tcW w:w="2489" w:type="dxa"/>
            <w:gridSpan w:val="2"/>
          </w:tcPr>
          <w:p>
            <w:pPr>
              <w:tabs>
                <w:tab w:val="right" w:leader="dot" w:pos="9022"/>
              </w:tabs>
              <w:autoSpaceDE w:val="0"/>
              <w:autoSpaceDN w:val="0"/>
              <w:adjustRightInd w:val="0"/>
              <w:spacing w:line="400" w:lineRule="exact"/>
              <w:rPr>
                <w:rFonts w:ascii="宋体" w:hAnsi="宋体" w:cs="宋体"/>
                <w:bCs/>
                <w:caps/>
                <w:szCs w:val="24"/>
              </w:rPr>
            </w:pPr>
            <w:r>
              <w:rPr>
                <w:rFonts w:hint="eastAsia" w:ascii="宋体" w:hAnsi="宋体" w:cs="宋体"/>
                <w:bCs/>
                <w:caps/>
                <w:szCs w:val="24"/>
              </w:rPr>
              <w:t>企</w:t>
            </w:r>
            <w:r>
              <w:rPr>
                <w:rFonts w:ascii="宋体" w:hAnsi="宋体" w:cs="宋体"/>
                <w:bCs/>
                <w:caps/>
                <w:szCs w:val="24"/>
              </w:rPr>
              <w:t xml:space="preserve"> </w:t>
            </w:r>
            <w:r>
              <w:rPr>
                <w:rFonts w:hint="eastAsia" w:ascii="宋体" w:hAnsi="宋体" w:cs="宋体"/>
                <w:bCs/>
                <w:caps/>
                <w:szCs w:val="24"/>
              </w:rPr>
              <w:t>业</w:t>
            </w:r>
            <w:r>
              <w:rPr>
                <w:rFonts w:ascii="宋体" w:hAnsi="宋体" w:cs="宋体"/>
                <w:bCs/>
                <w:caps/>
                <w:szCs w:val="24"/>
              </w:rPr>
              <w:t xml:space="preserve"> </w:t>
            </w:r>
            <w:r>
              <w:rPr>
                <w:rFonts w:hint="eastAsia" w:ascii="宋体" w:hAnsi="宋体" w:cs="宋体"/>
                <w:bCs/>
                <w:caps/>
                <w:szCs w:val="24"/>
              </w:rPr>
              <w:t>名</w:t>
            </w:r>
            <w:r>
              <w:rPr>
                <w:rFonts w:ascii="宋体" w:hAnsi="宋体" w:cs="宋体"/>
                <w:bCs/>
                <w:caps/>
                <w:szCs w:val="24"/>
              </w:rPr>
              <w:t xml:space="preserve"> </w:t>
            </w:r>
            <w:r>
              <w:rPr>
                <w:rFonts w:hint="eastAsia" w:ascii="宋体" w:hAnsi="宋体" w:cs="宋体"/>
                <w:bCs/>
                <w:caps/>
                <w:szCs w:val="24"/>
              </w:rPr>
              <w:t>称</w:t>
            </w:r>
            <w:r>
              <w:rPr>
                <w:rFonts w:ascii="宋体" w:hAnsi="宋体" w:cs="宋体"/>
                <w:bCs/>
                <w:caps/>
                <w:szCs w:val="24"/>
              </w:rPr>
              <w:t xml:space="preserve"> </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2489" w:type="dxa"/>
            <w:gridSpan w:val="2"/>
          </w:tcPr>
          <w:p>
            <w:pPr>
              <w:tabs>
                <w:tab w:val="right" w:leader="dot" w:pos="9022"/>
              </w:tabs>
              <w:autoSpaceDE w:val="0"/>
              <w:autoSpaceDN w:val="0"/>
              <w:adjustRightInd w:val="0"/>
              <w:spacing w:line="400" w:lineRule="exact"/>
              <w:rPr>
                <w:rFonts w:ascii="宋体" w:hAnsi="宋体" w:cs="宋体"/>
                <w:bCs/>
                <w:caps/>
                <w:szCs w:val="24"/>
              </w:rPr>
            </w:pPr>
            <w:r>
              <w:rPr>
                <w:rFonts w:hint="eastAsia" w:ascii="宋体" w:hAnsi="宋体" w:cs="宋体"/>
                <w:bCs/>
                <w:caps/>
                <w:szCs w:val="24"/>
              </w:rPr>
              <w:t>法</w:t>
            </w:r>
            <w:r>
              <w:rPr>
                <w:rFonts w:ascii="宋体" w:hAnsi="宋体" w:cs="宋体"/>
                <w:bCs/>
                <w:caps/>
                <w:szCs w:val="24"/>
              </w:rPr>
              <w:t xml:space="preserve"> </w:t>
            </w:r>
            <w:r>
              <w:rPr>
                <w:rFonts w:hint="eastAsia" w:ascii="宋体" w:hAnsi="宋体" w:cs="宋体"/>
                <w:bCs/>
                <w:caps/>
                <w:szCs w:val="24"/>
              </w:rPr>
              <w:t>定</w:t>
            </w:r>
            <w:r>
              <w:rPr>
                <w:rFonts w:ascii="宋体" w:hAnsi="宋体" w:cs="宋体"/>
                <w:bCs/>
                <w:caps/>
                <w:szCs w:val="24"/>
              </w:rPr>
              <w:t xml:space="preserve"> </w:t>
            </w:r>
            <w:r>
              <w:rPr>
                <w:rFonts w:hint="eastAsia" w:ascii="宋体" w:hAnsi="宋体" w:cs="宋体"/>
                <w:bCs/>
                <w:caps/>
                <w:szCs w:val="24"/>
              </w:rPr>
              <w:t>地</w:t>
            </w:r>
            <w:r>
              <w:rPr>
                <w:rFonts w:ascii="宋体" w:hAnsi="宋体" w:cs="宋体"/>
                <w:bCs/>
                <w:caps/>
                <w:szCs w:val="24"/>
              </w:rPr>
              <w:t xml:space="preserve"> </w:t>
            </w:r>
            <w:r>
              <w:rPr>
                <w:rFonts w:hint="eastAsia" w:ascii="宋体" w:hAnsi="宋体" w:cs="宋体"/>
                <w:bCs/>
                <w:caps/>
                <w:szCs w:val="24"/>
              </w:rPr>
              <w:t>址</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2489" w:type="dxa"/>
            <w:gridSpan w:val="2"/>
          </w:tcPr>
          <w:p>
            <w:pPr>
              <w:tabs>
                <w:tab w:val="right" w:leader="dot" w:pos="9022"/>
              </w:tabs>
              <w:autoSpaceDE w:val="0"/>
              <w:autoSpaceDN w:val="0"/>
              <w:adjustRightInd w:val="0"/>
              <w:spacing w:line="400" w:lineRule="exact"/>
              <w:rPr>
                <w:rFonts w:ascii="宋体" w:hAnsi="宋体" w:cs="宋体"/>
                <w:bCs/>
                <w:caps/>
                <w:szCs w:val="24"/>
              </w:rPr>
            </w:pPr>
            <w:r>
              <w:rPr>
                <w:rFonts w:hint="eastAsia" w:ascii="宋体" w:hAnsi="宋体" w:cs="宋体"/>
                <w:bCs/>
                <w:caps/>
                <w:szCs w:val="24"/>
              </w:rPr>
              <w:t>营业执照注册证号</w:t>
            </w:r>
          </w:p>
        </w:tc>
        <w:tc>
          <w:tcPr>
            <w:tcW w:w="6004" w:type="dxa"/>
            <w:gridSpan w:val="4"/>
            <w:vAlign w:val="center"/>
          </w:tcPr>
          <w:p>
            <w:pPr>
              <w:tabs>
                <w:tab w:val="right" w:leader="dot" w:pos="9022"/>
              </w:tabs>
              <w:autoSpaceDE w:val="0"/>
              <w:autoSpaceDN w:val="0"/>
              <w:adjustRightInd w:val="0"/>
              <w:spacing w:line="400" w:lineRule="exac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rPr>
                <w:rFonts w:ascii="宋体" w:hAnsi="宋体" w:cs="宋体"/>
                <w:bCs/>
                <w:caps/>
                <w:szCs w:val="24"/>
              </w:rPr>
            </w:pPr>
            <w:r>
              <w:rPr>
                <w:rFonts w:hint="eastAsia" w:ascii="宋体" w:hAnsi="宋体" w:cs="宋体"/>
                <w:bCs/>
                <w:caps/>
                <w:szCs w:val="24"/>
              </w:rPr>
              <w:t>法定代表人</w:t>
            </w: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姓名</w:t>
            </w:r>
          </w:p>
        </w:tc>
        <w:tc>
          <w:tcPr>
            <w:tcW w:w="2693" w:type="dxa"/>
            <w:gridSpan w:val="3"/>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1559"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性</w:t>
            </w:r>
            <w:r>
              <w:rPr>
                <w:rFonts w:ascii="宋体" w:hAnsi="宋体" w:cs="宋体"/>
                <w:bCs/>
                <w:caps/>
                <w:szCs w:val="24"/>
              </w:rPr>
              <w:t xml:space="preserve">    </w:t>
            </w:r>
            <w:r>
              <w:rPr>
                <w:rFonts w:hint="eastAsia" w:ascii="宋体" w:hAnsi="宋体" w:cs="宋体"/>
                <w:bCs/>
                <w:caps/>
                <w:szCs w:val="24"/>
              </w:rPr>
              <w:t>别</w:t>
            </w:r>
          </w:p>
        </w:tc>
        <w:tc>
          <w:tcPr>
            <w:tcW w:w="2886"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职务</w:t>
            </w:r>
          </w:p>
        </w:tc>
        <w:tc>
          <w:tcPr>
            <w:tcW w:w="2693" w:type="dxa"/>
            <w:gridSpan w:val="3"/>
            <w:vAlign w:val="center"/>
          </w:tcPr>
          <w:p>
            <w:pPr>
              <w:tabs>
                <w:tab w:val="right" w:leader="dot" w:pos="9022"/>
              </w:tabs>
              <w:autoSpaceDE w:val="0"/>
              <w:autoSpaceDN w:val="0"/>
              <w:adjustRightInd w:val="0"/>
              <w:spacing w:line="400" w:lineRule="exact"/>
              <w:jc w:val="center"/>
              <w:rPr>
                <w:rFonts w:ascii="宋体" w:hAnsi="宋体" w:cs="宋体"/>
                <w:bCs/>
                <w:caps/>
                <w:szCs w:val="24"/>
              </w:rPr>
            </w:pPr>
          </w:p>
        </w:tc>
        <w:tc>
          <w:tcPr>
            <w:tcW w:w="1559" w:type="dxa"/>
            <w:vAlign w:val="center"/>
          </w:tcPr>
          <w:p>
            <w:pPr>
              <w:tabs>
                <w:tab w:val="right" w:leader="dot" w:pos="9022"/>
              </w:tabs>
              <w:autoSpaceDE w:val="0"/>
              <w:autoSpaceDN w:val="0"/>
              <w:adjustRightInd w:val="0"/>
              <w:spacing w:line="400" w:lineRule="exact"/>
              <w:jc w:val="center"/>
              <w:rPr>
                <w:rFonts w:ascii="宋体" w:hAnsi="宋体" w:cs="宋体"/>
                <w:bCs/>
                <w:caps/>
                <w:szCs w:val="24"/>
              </w:rPr>
            </w:pPr>
            <w:r>
              <w:rPr>
                <w:rFonts w:hint="eastAsia" w:ascii="宋体" w:hAnsi="宋体" w:cs="宋体"/>
                <w:bCs/>
                <w:caps/>
                <w:szCs w:val="24"/>
              </w:rPr>
              <w:t>手机号码</w:t>
            </w:r>
          </w:p>
        </w:tc>
        <w:tc>
          <w:tcPr>
            <w:tcW w:w="2886" w:type="dxa"/>
            <w:vAlign w:val="center"/>
          </w:tcPr>
          <w:p>
            <w:pPr>
              <w:tabs>
                <w:tab w:val="right" w:leader="dot" w:pos="9022"/>
              </w:tabs>
              <w:autoSpaceDE w:val="0"/>
              <w:autoSpaceDN w:val="0"/>
              <w:adjustRightInd w:val="0"/>
              <w:spacing w:line="400" w:lineRule="exac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被授权人</w:t>
            </w: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姓名</w:t>
            </w:r>
          </w:p>
        </w:tc>
        <w:tc>
          <w:tcPr>
            <w:tcW w:w="2693" w:type="dxa"/>
            <w:gridSpan w:val="3"/>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c>
          <w:tcPr>
            <w:tcW w:w="1559"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性</w:t>
            </w:r>
            <w:r>
              <w:rPr>
                <w:rFonts w:ascii="宋体" w:hAnsi="宋体" w:cs="宋体"/>
                <w:bCs/>
                <w:caps/>
                <w:szCs w:val="24"/>
              </w:rPr>
              <w:t xml:space="preserve">    </w:t>
            </w:r>
            <w:r>
              <w:rPr>
                <w:rFonts w:hint="eastAsia" w:ascii="宋体" w:hAnsi="宋体" w:cs="宋体"/>
                <w:bCs/>
                <w:caps/>
                <w:szCs w:val="24"/>
              </w:rPr>
              <w:t>别</w:t>
            </w:r>
          </w:p>
        </w:tc>
        <w:tc>
          <w:tcPr>
            <w:tcW w:w="2886"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00" w:lineRule="exact"/>
              <w:jc w:val="left"/>
              <w:rPr>
                <w:rFonts w:ascii="宋体" w:hAnsi="宋体" w:cs="宋体"/>
                <w:bCs/>
                <w:caps/>
                <w:szCs w:val="24"/>
              </w:rPr>
            </w:pPr>
          </w:p>
        </w:tc>
        <w:tc>
          <w:tcPr>
            <w:tcW w:w="1355" w:type="dxa"/>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职务</w:t>
            </w:r>
          </w:p>
        </w:tc>
        <w:tc>
          <w:tcPr>
            <w:tcW w:w="2693" w:type="dxa"/>
            <w:gridSpan w:val="3"/>
            <w:vAlign w:val="center"/>
          </w:tcPr>
          <w:p>
            <w:pPr>
              <w:tabs>
                <w:tab w:val="right" w:leader="dot" w:pos="9022"/>
              </w:tabs>
              <w:autoSpaceDE w:val="0"/>
              <w:autoSpaceDN w:val="0"/>
              <w:adjustRightInd w:val="0"/>
              <w:spacing w:line="400" w:lineRule="exact"/>
              <w:jc w:val="center"/>
              <w:rPr>
                <w:rFonts w:ascii="宋体" w:hAnsi="宋体" w:cs="宋体"/>
                <w:bCs/>
                <w:caps/>
                <w:szCs w:val="24"/>
              </w:rPr>
            </w:pPr>
          </w:p>
        </w:tc>
        <w:tc>
          <w:tcPr>
            <w:tcW w:w="1559" w:type="dxa"/>
            <w:vAlign w:val="center"/>
          </w:tcPr>
          <w:p>
            <w:pPr>
              <w:tabs>
                <w:tab w:val="right" w:leader="dot" w:pos="9022"/>
              </w:tabs>
              <w:autoSpaceDE w:val="0"/>
              <w:autoSpaceDN w:val="0"/>
              <w:adjustRightInd w:val="0"/>
              <w:spacing w:line="400" w:lineRule="exact"/>
              <w:jc w:val="center"/>
              <w:rPr>
                <w:rFonts w:ascii="宋体" w:hAnsi="宋体" w:cs="宋体"/>
                <w:bCs/>
                <w:caps/>
                <w:szCs w:val="24"/>
              </w:rPr>
            </w:pPr>
            <w:r>
              <w:rPr>
                <w:rFonts w:hint="eastAsia" w:ascii="宋体" w:hAnsi="宋体" w:cs="宋体"/>
                <w:bCs/>
                <w:caps/>
                <w:szCs w:val="24"/>
              </w:rPr>
              <w:t>手机号码</w:t>
            </w:r>
          </w:p>
        </w:tc>
        <w:tc>
          <w:tcPr>
            <w:tcW w:w="2886" w:type="dxa"/>
          </w:tcPr>
          <w:p>
            <w:pPr>
              <w:tabs>
                <w:tab w:val="right" w:leader="dot" w:pos="9022"/>
              </w:tabs>
              <w:autoSpaceDE w:val="0"/>
              <w:autoSpaceDN w:val="0"/>
              <w:adjustRightInd w:val="0"/>
              <w:spacing w:line="400" w:lineRule="exac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通讯地址</w:t>
            </w:r>
          </w:p>
        </w:tc>
        <w:tc>
          <w:tcPr>
            <w:tcW w:w="8493" w:type="dxa"/>
            <w:gridSpan w:val="6"/>
          </w:tcPr>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法定代表人身份证复印件</w:t>
            </w:r>
          </w:p>
          <w:p>
            <w:pPr>
              <w:tabs>
                <w:tab w:val="right" w:leader="dot" w:pos="9022"/>
              </w:tabs>
              <w:autoSpaceDE w:val="0"/>
              <w:autoSpaceDN w:val="0"/>
              <w:adjustRightInd w:val="0"/>
              <w:spacing w:line="500" w:lineRule="exact"/>
              <w:jc w:val="left"/>
              <w:rPr>
                <w:rFonts w:ascii="宋体" w:hAnsi="宋体" w:cs="宋体"/>
                <w:bCs/>
                <w:caps/>
                <w:szCs w:val="24"/>
              </w:rPr>
            </w:pP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（粘贴处）</w:t>
            </w:r>
          </w:p>
          <w:p>
            <w:pPr>
              <w:tabs>
                <w:tab w:val="right" w:leader="dot" w:pos="9022"/>
              </w:tabs>
              <w:autoSpaceDE w:val="0"/>
              <w:autoSpaceDN w:val="0"/>
              <w:adjustRightInd w:val="0"/>
              <w:spacing w:line="500" w:lineRule="exact"/>
              <w:jc w:val="left"/>
              <w:rPr>
                <w:rFonts w:ascii="宋体" w:hAnsi="宋体" w:cs="宋体"/>
                <w:bCs/>
                <w:caps/>
                <w:szCs w:val="24"/>
              </w:rPr>
            </w:pPr>
          </w:p>
        </w:tc>
        <w:tc>
          <w:tcPr>
            <w:tcW w:w="5296" w:type="dxa"/>
            <w:gridSpan w:val="3"/>
            <w:vAlign w:val="center"/>
          </w:tcPr>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被授权人身份证复印件</w:t>
            </w:r>
          </w:p>
          <w:p>
            <w:pPr>
              <w:tabs>
                <w:tab w:val="right" w:leader="dot" w:pos="9022"/>
              </w:tabs>
              <w:autoSpaceDE w:val="0"/>
              <w:autoSpaceDN w:val="0"/>
              <w:adjustRightInd w:val="0"/>
              <w:spacing w:line="500" w:lineRule="exact"/>
              <w:jc w:val="left"/>
              <w:rPr>
                <w:rFonts w:ascii="宋体" w:hAnsi="宋体" w:cs="宋体"/>
                <w:bCs/>
                <w:caps/>
                <w:szCs w:val="24"/>
              </w:rPr>
            </w:pP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二代身份证正、反两面都需复印</w:t>
            </w:r>
          </w:p>
          <w:p>
            <w:pPr>
              <w:tabs>
                <w:tab w:val="right" w:leader="dot" w:pos="9022"/>
              </w:tabs>
              <w:autoSpaceDE w:val="0"/>
              <w:autoSpaceDN w:val="0"/>
              <w:adjustRightInd w:val="0"/>
              <w:spacing w:line="500" w:lineRule="exact"/>
              <w:jc w:val="center"/>
              <w:rPr>
                <w:rFonts w:ascii="宋体" w:hAnsi="宋体" w:cs="宋体"/>
                <w:bCs/>
                <w:caps/>
                <w:szCs w:val="24"/>
              </w:rPr>
            </w:pPr>
            <w:r>
              <w:rPr>
                <w:rFonts w:hint="eastAsia" w:ascii="宋体" w:hAnsi="宋体" w:cs="宋体"/>
                <w:bCs/>
                <w:caps/>
                <w:szCs w:val="24"/>
              </w:rPr>
              <w:t>（粘贴处）</w:t>
            </w:r>
          </w:p>
          <w:p>
            <w:pPr>
              <w:tabs>
                <w:tab w:val="right" w:leader="dot" w:pos="9022"/>
              </w:tabs>
              <w:autoSpaceDE w:val="0"/>
              <w:autoSpaceDN w:val="0"/>
              <w:adjustRightInd w:val="0"/>
              <w:spacing w:line="500" w:lineRule="exact"/>
              <w:jc w:val="left"/>
              <w:rPr>
                <w:rFonts w:ascii="宋体" w:hAnsi="宋体" w:cs="宋体"/>
                <w:bCs/>
                <w:cap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pPr>
              <w:tabs>
                <w:tab w:val="right" w:leader="dot" w:pos="9022"/>
              </w:tabs>
              <w:autoSpaceDE w:val="0"/>
              <w:autoSpaceDN w:val="0"/>
              <w:adjustRightInd w:val="0"/>
              <w:spacing w:line="500" w:lineRule="exact"/>
              <w:jc w:val="left"/>
              <w:rPr>
                <w:rFonts w:ascii="宋体" w:hAnsi="宋体" w:cs="宋体"/>
                <w:bCs/>
                <w:caps/>
                <w:szCs w:val="24"/>
              </w:rPr>
            </w:pPr>
            <w:r>
              <w:rPr>
                <w:rFonts w:hint="eastAsia" w:ascii="宋体" w:hAnsi="宋体" w:cs="宋体"/>
                <w:bCs/>
                <w:caps/>
                <w:szCs w:val="24"/>
              </w:rPr>
              <w:t>法定代表人及被授权人签字或盖章：</w:t>
            </w:r>
          </w:p>
        </w:tc>
      </w:tr>
      <w:bookmarkEnd w:id="283"/>
      <w:bookmarkEnd w:id="284"/>
      <w:bookmarkEnd w:id="285"/>
      <w:bookmarkEnd w:id="286"/>
      <w:bookmarkEnd w:id="287"/>
      <w:bookmarkEnd w:id="288"/>
      <w:bookmarkEnd w:id="289"/>
      <w:bookmarkEnd w:id="290"/>
      <w:bookmarkEnd w:id="291"/>
      <w:bookmarkEnd w:id="292"/>
    </w:tbl>
    <w:p>
      <w:pPr>
        <w:autoSpaceDE w:val="0"/>
        <w:autoSpaceDN w:val="0"/>
        <w:adjustRightInd w:val="0"/>
        <w:snapToGrid w:val="0"/>
        <w:spacing w:line="480" w:lineRule="exact"/>
        <w:rPr>
          <w:rFonts w:ascii="宋体" w:hAnsi="宋体" w:cs="宋体"/>
          <w:bCs/>
          <w:caps/>
          <w:szCs w:val="24"/>
        </w:rPr>
      </w:pPr>
      <w:r>
        <w:rPr>
          <w:rFonts w:hint="eastAsia" w:ascii="宋体" w:hAnsi="宋体" w:cs="宋体"/>
          <w:bCs/>
          <w:caps/>
          <w:szCs w:val="24"/>
        </w:rPr>
        <w:t>投标人名称：</w:t>
      </w:r>
      <w:r>
        <w:rPr>
          <w:rFonts w:ascii="宋体" w:hAnsi="宋体" w:cs="宋体"/>
          <w:bCs/>
          <w:caps/>
          <w:szCs w:val="24"/>
          <w:u w:val="single"/>
        </w:rPr>
        <w:t xml:space="preserve">             </w:t>
      </w:r>
      <w:r>
        <w:rPr>
          <w:rFonts w:hint="eastAsia" w:ascii="宋体" w:hAnsi="宋体" w:cs="宋体"/>
          <w:bCs/>
          <w:caps/>
          <w:szCs w:val="24"/>
        </w:rPr>
        <w:t>（投标人单位公章）</w:t>
      </w:r>
      <w:r>
        <w:rPr>
          <w:rFonts w:ascii="宋体" w:hAnsi="宋体" w:cs="宋体"/>
          <w:bCs/>
          <w:caps/>
          <w:szCs w:val="24"/>
        </w:rPr>
        <w:t xml:space="preserve">     </w:t>
      </w:r>
      <w:r>
        <w:rPr>
          <w:rFonts w:hint="eastAsia" w:ascii="宋体" w:hAnsi="宋体" w:cs="宋体"/>
          <w:bCs/>
          <w:caps/>
          <w:szCs w:val="24"/>
        </w:rPr>
        <w:t>日</w:t>
      </w:r>
      <w:r>
        <w:rPr>
          <w:rFonts w:ascii="宋体" w:hAnsi="宋体" w:cs="宋体"/>
          <w:bCs/>
          <w:caps/>
          <w:szCs w:val="24"/>
        </w:rPr>
        <w:t xml:space="preserve"> </w:t>
      </w:r>
      <w:r>
        <w:rPr>
          <w:rFonts w:hint="eastAsia" w:ascii="宋体" w:hAnsi="宋体" w:cs="宋体"/>
          <w:bCs/>
          <w:caps/>
          <w:szCs w:val="24"/>
        </w:rPr>
        <w:t>期：</w:t>
      </w:r>
      <w:r>
        <w:rPr>
          <w:rFonts w:hint="eastAsia" w:ascii="宋体" w:hAnsi="宋体" w:cs="宋体"/>
          <w:bCs/>
          <w:caps/>
          <w:szCs w:val="24"/>
          <w:u w:val="single"/>
          <w:lang w:val="en-US" w:eastAsia="zh-CN"/>
        </w:rPr>
        <w:t xml:space="preserve">        </w:t>
      </w:r>
      <w:r>
        <w:rPr>
          <w:rFonts w:ascii="宋体" w:hAnsi="宋体" w:cs="宋体"/>
          <w:bCs/>
          <w:caps/>
          <w:szCs w:val="24"/>
        </w:rPr>
        <w:t xml:space="preserve">  </w:t>
      </w:r>
    </w:p>
    <w:p>
      <w:pPr>
        <w:pStyle w:val="148"/>
        <w:spacing w:before="120" w:beforeLines="50"/>
        <w:ind w:firstLine="171" w:firstLineChars="71"/>
        <w:rPr>
          <w:rFonts w:ascii="宋体" w:hAnsi="宋体" w:cs="宋体"/>
          <w:b/>
          <w:szCs w:val="28"/>
        </w:rPr>
      </w:pPr>
      <w:r>
        <w:rPr>
          <w:rFonts w:hint="eastAsia" w:ascii="宋体" w:hAnsi="宋体" w:cs="宋体"/>
          <w:b/>
          <w:sz w:val="24"/>
          <w:szCs w:val="24"/>
        </w:rPr>
        <w:t>注：被</w:t>
      </w:r>
      <w:r>
        <w:rPr>
          <w:rFonts w:hint="eastAsia" w:ascii="宋体" w:hAnsi="宋体" w:cs="宋体"/>
          <w:b/>
          <w:bCs/>
          <w:sz w:val="24"/>
          <w:szCs w:val="24"/>
        </w:rPr>
        <w:t>授权</w:t>
      </w:r>
      <w:r>
        <w:rPr>
          <w:rFonts w:hint="eastAsia" w:ascii="宋体" w:hAnsi="宋体" w:cs="宋体"/>
          <w:b/>
          <w:sz w:val="24"/>
          <w:szCs w:val="24"/>
        </w:rPr>
        <w:t>人投标时提供</w:t>
      </w:r>
    </w:p>
    <w:p>
      <w:pPr>
        <w:spacing w:line="500" w:lineRule="exact"/>
        <w:rPr>
          <w:rFonts w:ascii="宋体" w:hAnsi="宋体" w:cs="宋体"/>
          <w:b/>
          <w:szCs w:val="24"/>
        </w:rPr>
      </w:pPr>
      <w:del w:id="16" w:author="宋" w:date="2024-05-16T14:30:08Z">
        <w:bookmarkStart w:id="293" w:name="_Toc13075"/>
        <w:bookmarkStart w:id="294" w:name="_Toc10235"/>
        <w:r>
          <w:rPr>
            <w:rFonts w:ascii="宋体" w:hAnsi="宋体" w:cs="宋体"/>
            <w:b/>
            <w:szCs w:val="24"/>
          </w:rPr>
          <w:delText>7.</w:delText>
        </w:r>
      </w:del>
      <w:r>
        <w:rPr>
          <w:rFonts w:hint="eastAsia" w:ascii="宋体" w:hAnsi="宋体" w:cs="宋体"/>
          <w:b/>
          <w:szCs w:val="24"/>
        </w:rPr>
        <w:t>资格证明文件</w:t>
      </w:r>
      <w:bookmarkEnd w:id="259"/>
      <w:bookmarkEnd w:id="260"/>
      <w:bookmarkEnd w:id="261"/>
      <w:bookmarkEnd w:id="262"/>
      <w:bookmarkEnd w:id="281"/>
      <w:bookmarkEnd w:id="282"/>
      <w:bookmarkEnd w:id="293"/>
      <w:bookmarkEnd w:id="294"/>
    </w:p>
    <w:p>
      <w:pPr>
        <w:pStyle w:val="148"/>
        <w:spacing w:line="500" w:lineRule="exact"/>
        <w:ind w:firstLine="0" w:firstLineChars="0"/>
        <w:rPr>
          <w:rFonts w:ascii="宋体" w:hAnsi="宋体" w:cs="宋体"/>
          <w:b/>
          <w:sz w:val="24"/>
          <w:szCs w:val="24"/>
        </w:rPr>
      </w:pPr>
      <w:del w:id="17" w:author="宋" w:date="2024-05-16T14:30:09Z">
        <w:r>
          <w:rPr>
            <w:rFonts w:ascii="宋体" w:hAnsi="宋体" w:cs="宋体"/>
            <w:b/>
            <w:sz w:val="24"/>
            <w:szCs w:val="24"/>
          </w:rPr>
          <w:delText>7.</w:delText>
        </w:r>
      </w:del>
      <w:r>
        <w:rPr>
          <w:rFonts w:ascii="宋体" w:hAnsi="宋体" w:cs="宋体"/>
          <w:b/>
          <w:sz w:val="24"/>
          <w:szCs w:val="24"/>
        </w:rPr>
        <w:t>1</w:t>
      </w:r>
      <w:ins w:id="18" w:author="宋" w:date="2024-05-16T14:30:12Z">
        <w:r>
          <w:rPr>
            <w:rFonts w:hint="eastAsia" w:ascii="宋体" w:hAnsi="宋体" w:cs="宋体"/>
            <w:b/>
            <w:sz w:val="24"/>
            <w:szCs w:val="24"/>
            <w:lang w:val="en-US" w:eastAsia="zh-CN"/>
          </w:rPr>
          <w:t>.</w:t>
        </w:r>
      </w:ins>
      <w:r>
        <w:rPr>
          <w:rFonts w:hint="eastAsia" w:ascii="宋体" w:hAnsi="宋体" w:cs="宋体"/>
          <w:b/>
          <w:sz w:val="24"/>
          <w:szCs w:val="24"/>
        </w:rPr>
        <w:t>基本资格条件证明文件</w:t>
      </w:r>
    </w:p>
    <w:p>
      <w:pPr>
        <w:pStyle w:val="148"/>
        <w:spacing w:line="500" w:lineRule="exact"/>
        <w:ind w:firstLine="0" w:firstLineChars="0"/>
        <w:rPr>
          <w:rFonts w:ascii="宋体" w:hAnsi="宋体" w:cs="宋体"/>
          <w:b/>
          <w:sz w:val="24"/>
          <w:szCs w:val="24"/>
        </w:rPr>
      </w:pPr>
      <w:del w:id="19" w:author="宋" w:date="2024-05-16T14:30:10Z">
        <w:r>
          <w:rPr>
            <w:rFonts w:ascii="宋体" w:hAnsi="宋体" w:cs="宋体"/>
            <w:b/>
            <w:sz w:val="24"/>
            <w:szCs w:val="24"/>
          </w:rPr>
          <w:delText>7.</w:delText>
        </w:r>
      </w:del>
      <w:r>
        <w:rPr>
          <w:rFonts w:ascii="宋体" w:hAnsi="宋体" w:cs="宋体"/>
          <w:b/>
          <w:sz w:val="24"/>
          <w:szCs w:val="24"/>
        </w:rPr>
        <w:t>2</w:t>
      </w:r>
      <w:ins w:id="20" w:author="宋" w:date="2024-05-16T14:30:11Z">
        <w:r>
          <w:rPr>
            <w:rFonts w:hint="eastAsia" w:ascii="宋体" w:hAnsi="宋体" w:cs="宋体"/>
            <w:b/>
            <w:sz w:val="24"/>
            <w:szCs w:val="24"/>
            <w:lang w:val="en-US" w:eastAsia="zh-CN"/>
          </w:rPr>
          <w:t>.</w:t>
        </w:r>
      </w:ins>
      <w:r>
        <w:rPr>
          <w:rFonts w:hint="eastAsia" w:ascii="宋体" w:hAnsi="宋体" w:cs="宋体"/>
          <w:b/>
          <w:sz w:val="24"/>
          <w:szCs w:val="24"/>
        </w:rPr>
        <w:t>特定资格条件证明文件</w:t>
      </w:r>
    </w:p>
    <w:p>
      <w:pPr>
        <w:spacing w:line="480" w:lineRule="exact"/>
        <w:rPr>
          <w:rFonts w:ascii="宋体" w:hAnsi="宋体" w:cs="宋体"/>
          <w:b/>
          <w:szCs w:val="24"/>
        </w:rPr>
      </w:pPr>
    </w:p>
    <w:p>
      <w:pPr>
        <w:spacing w:line="480" w:lineRule="exact"/>
        <w:rPr>
          <w:rFonts w:ascii="宋体" w:hAnsi="宋体" w:cs="宋体"/>
          <w:b/>
          <w:szCs w:val="24"/>
        </w:rPr>
      </w:pPr>
    </w:p>
    <w:p>
      <w:pPr>
        <w:pStyle w:val="18"/>
        <w:rPr>
          <w:rFonts w:ascii="宋体" w:hAnsi="宋体" w:cs="宋体"/>
        </w:rPr>
      </w:pPr>
    </w:p>
    <w:p/>
    <w:p>
      <w:pPr>
        <w:rPr>
          <w:rFonts w:ascii="宋体" w:hAnsi="宋体" w:cs="宋体"/>
        </w:rPr>
      </w:pPr>
    </w:p>
    <w:p>
      <w:pPr>
        <w:pStyle w:val="28"/>
        <w:rPr>
          <w:rFonts w:ascii="宋体" w:hAnsi="宋体" w:cs="宋体"/>
        </w:rPr>
      </w:pPr>
    </w:p>
    <w:p/>
    <w:p>
      <w:pPr>
        <w:spacing w:line="480" w:lineRule="exact"/>
        <w:rPr>
          <w:rFonts w:hint="eastAsia" w:ascii="宋体" w:hAnsi="宋体" w:cs="宋体"/>
          <w:b/>
          <w:szCs w:val="24"/>
        </w:rPr>
      </w:pPr>
      <w:del w:id="21" w:author="宋" w:date="2024-05-16T14:30:14Z">
        <w:bookmarkStart w:id="295" w:name="_Toc193126905"/>
        <w:bookmarkStart w:id="296" w:name="_Toc194663942"/>
        <w:bookmarkStart w:id="297" w:name="_Toc188808855"/>
        <w:bookmarkStart w:id="298" w:name="_Toc193187111"/>
        <w:bookmarkStart w:id="299" w:name="_Toc188808842"/>
        <w:bookmarkStart w:id="300" w:name="_Toc193126891"/>
        <w:r>
          <w:rPr>
            <w:rFonts w:hint="eastAsia" w:ascii="宋体" w:hAnsi="宋体" w:cs="宋体"/>
            <w:b/>
            <w:szCs w:val="24"/>
            <w:lang w:val="en-US" w:eastAsia="zh-CN"/>
          </w:rPr>
          <w:delText>8.</w:delText>
        </w:r>
      </w:del>
      <w:r>
        <w:rPr>
          <w:rFonts w:hint="eastAsia" w:ascii="宋体" w:hAnsi="宋体" w:cs="宋体"/>
          <w:b/>
          <w:szCs w:val="24"/>
        </w:rPr>
        <w:t>总体实施方案</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pStyle w:val="28"/>
        <w:rPr>
          <w:rFonts w:hint="eastAsia" w:ascii="宋体" w:hAnsi="宋体" w:cs="宋体"/>
          <w:b/>
          <w:szCs w:val="24"/>
          <w:lang w:val="en-US" w:eastAsia="zh-CN"/>
        </w:rPr>
      </w:pPr>
    </w:p>
    <w:p>
      <w:pPr>
        <w:rPr>
          <w:rFonts w:hint="eastAsia"/>
          <w:lang w:val="en-US" w:eastAsia="zh-CN"/>
        </w:rPr>
      </w:pPr>
    </w:p>
    <w:p>
      <w:pPr>
        <w:spacing w:line="480" w:lineRule="exact"/>
        <w:rPr>
          <w:rFonts w:hint="eastAsia" w:ascii="宋体" w:hAnsi="宋体" w:cs="宋体"/>
          <w:b/>
          <w:szCs w:val="24"/>
          <w:lang w:val="en-US" w:eastAsia="zh-CN"/>
        </w:rPr>
      </w:pPr>
    </w:p>
    <w:p>
      <w:pPr>
        <w:pStyle w:val="28"/>
        <w:rPr>
          <w:rFonts w:hint="eastAsia"/>
          <w:lang w:val="en-US" w:eastAsia="zh-CN"/>
        </w:rPr>
      </w:pPr>
    </w:p>
    <w:p>
      <w:pPr>
        <w:spacing w:line="480" w:lineRule="exact"/>
        <w:rPr>
          <w:rFonts w:hint="eastAsia" w:ascii="宋体" w:hAnsi="宋体" w:cs="宋体"/>
          <w:b/>
          <w:szCs w:val="24"/>
        </w:rPr>
      </w:pPr>
      <w:del w:id="22" w:author="宋" w:date="2024-05-16T14:30:15Z">
        <w:r>
          <w:rPr>
            <w:rFonts w:hint="eastAsia" w:ascii="宋体" w:hAnsi="宋体" w:cs="宋体"/>
            <w:b/>
            <w:szCs w:val="24"/>
            <w:lang w:val="en-US" w:eastAsia="zh-CN"/>
          </w:rPr>
          <w:delText>9.</w:delText>
        </w:r>
      </w:del>
      <w:r>
        <w:rPr>
          <w:rFonts w:hint="eastAsia" w:ascii="宋体" w:hAnsi="宋体" w:cs="宋体"/>
          <w:b/>
          <w:szCs w:val="24"/>
        </w:rPr>
        <w:t>项目质量控制方案</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pStyle w:val="28"/>
        <w:rPr>
          <w:rFonts w:hint="eastAsia" w:ascii="宋体" w:hAnsi="宋体" w:cs="宋体"/>
          <w:b/>
          <w:szCs w:val="24"/>
          <w:lang w:val="en-US" w:eastAsia="zh-CN"/>
        </w:rPr>
      </w:pPr>
    </w:p>
    <w:p>
      <w:pPr>
        <w:rPr>
          <w:rFonts w:hint="eastAsia"/>
          <w:lang w:val="en-US" w:eastAsia="zh-CN"/>
        </w:rPr>
      </w:pPr>
    </w:p>
    <w:p>
      <w:pPr>
        <w:pStyle w:val="28"/>
        <w:rPr>
          <w:rFonts w:hint="eastAsia"/>
          <w:lang w:val="en-US" w:eastAsia="zh-CN"/>
        </w:rPr>
      </w:pPr>
    </w:p>
    <w:p>
      <w:pPr>
        <w:pStyle w:val="28"/>
        <w:rPr>
          <w:rFonts w:hint="eastAsia"/>
          <w:lang w:val="en-US" w:eastAsia="zh-CN"/>
        </w:rPr>
      </w:pPr>
    </w:p>
    <w:p>
      <w:pPr>
        <w:rPr>
          <w:rFonts w:hint="eastAsia"/>
          <w:lang w:val="en-US" w:eastAsia="zh-CN"/>
        </w:rPr>
      </w:pPr>
    </w:p>
    <w:p>
      <w:pPr>
        <w:pStyle w:val="28"/>
        <w:rPr>
          <w:rFonts w:hint="eastAsia"/>
          <w:lang w:val="en-US" w:eastAsia="zh-CN"/>
        </w:rPr>
      </w:pPr>
    </w:p>
    <w:p>
      <w:pPr>
        <w:spacing w:line="480" w:lineRule="exact"/>
        <w:rPr>
          <w:rFonts w:hint="eastAsia" w:ascii="宋体" w:hAnsi="宋体" w:cs="宋体"/>
          <w:b/>
          <w:szCs w:val="24"/>
        </w:rPr>
      </w:pPr>
      <w:del w:id="23" w:author="宋" w:date="2024-05-16T14:30:17Z">
        <w:r>
          <w:rPr>
            <w:rFonts w:hint="eastAsia" w:ascii="宋体" w:hAnsi="宋体" w:cs="宋体"/>
            <w:b/>
            <w:szCs w:val="24"/>
            <w:lang w:val="en-US" w:eastAsia="zh-CN"/>
          </w:rPr>
          <w:delText>1</w:delText>
        </w:r>
      </w:del>
      <w:del w:id="24" w:author="宋" w:date="2024-05-16T14:30:16Z">
        <w:r>
          <w:rPr>
            <w:rFonts w:hint="eastAsia" w:ascii="宋体" w:hAnsi="宋体" w:cs="宋体"/>
            <w:b/>
            <w:szCs w:val="24"/>
            <w:lang w:val="en-US" w:eastAsia="zh-CN"/>
          </w:rPr>
          <w:delText>0.</w:delText>
        </w:r>
      </w:del>
      <w:r>
        <w:rPr>
          <w:rFonts w:hint="eastAsia" w:ascii="宋体" w:hAnsi="宋体" w:cs="宋体"/>
          <w:b/>
          <w:szCs w:val="24"/>
        </w:rPr>
        <w:t>应急控制方案</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pStyle w:val="28"/>
        <w:rPr>
          <w:rFonts w:hint="eastAsia" w:ascii="宋体" w:hAnsi="宋体" w:cs="宋体"/>
          <w:b/>
          <w:szCs w:val="24"/>
          <w:lang w:val="en-US" w:eastAsia="zh-CN"/>
        </w:rPr>
      </w:pPr>
    </w:p>
    <w:p>
      <w:pPr>
        <w:rPr>
          <w:rFonts w:hint="eastAsia" w:ascii="宋体" w:hAnsi="宋体" w:cs="宋体"/>
          <w:b/>
          <w:szCs w:val="24"/>
          <w:lang w:val="en-US" w:eastAsia="zh-CN"/>
        </w:rPr>
      </w:pPr>
    </w:p>
    <w:p>
      <w:pPr>
        <w:pStyle w:val="28"/>
        <w:rPr>
          <w:rFonts w:hint="eastAsia"/>
          <w:lang w:val="en-US" w:eastAsia="zh-CN"/>
        </w:rPr>
      </w:pPr>
    </w:p>
    <w:p>
      <w:pPr>
        <w:rPr>
          <w:rFonts w:hint="eastAsia"/>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rPr>
      </w:pPr>
      <w:del w:id="25" w:author="宋" w:date="2024-05-16T14:30:18Z">
        <w:r>
          <w:rPr>
            <w:rFonts w:hint="eastAsia" w:ascii="宋体" w:hAnsi="宋体" w:cs="宋体"/>
            <w:b/>
            <w:szCs w:val="24"/>
            <w:lang w:val="en-US" w:eastAsia="zh-CN"/>
          </w:rPr>
          <w:delText>11</w:delText>
        </w:r>
      </w:del>
      <w:del w:id="26" w:author="宋" w:date="2024-05-16T14:30:17Z">
        <w:r>
          <w:rPr>
            <w:rFonts w:hint="eastAsia" w:ascii="宋体" w:hAnsi="宋体" w:cs="宋体"/>
            <w:b/>
            <w:szCs w:val="24"/>
            <w:lang w:val="en-US" w:eastAsia="zh-CN"/>
          </w:rPr>
          <w:delText>.</w:delText>
        </w:r>
      </w:del>
      <w:r>
        <w:rPr>
          <w:rFonts w:hint="eastAsia" w:ascii="宋体" w:hAnsi="宋体" w:cs="宋体"/>
          <w:b/>
          <w:szCs w:val="24"/>
        </w:rPr>
        <w:t>企业综合实力</w:t>
      </w:r>
    </w:p>
    <w:p>
      <w:pPr>
        <w:spacing w:line="480" w:lineRule="exact"/>
        <w:rPr>
          <w:rFonts w:hint="eastAsia" w:ascii="宋体" w:hAnsi="宋体" w:cs="宋体"/>
          <w:b/>
          <w:szCs w:val="24"/>
        </w:rPr>
      </w:pPr>
      <w:r>
        <w:rPr>
          <w:rFonts w:hint="eastAsia" w:ascii="宋体" w:hAnsi="宋体" w:cs="宋体"/>
          <w:b/>
          <w:szCs w:val="24"/>
          <w:lang w:val="en-US" w:eastAsia="zh-CN"/>
        </w:rPr>
        <w:t>12.</w:t>
      </w:r>
      <w:r>
        <w:rPr>
          <w:rFonts w:hint="eastAsia" w:ascii="宋体" w:hAnsi="宋体" w:cs="宋体"/>
          <w:b/>
          <w:szCs w:val="24"/>
        </w:rPr>
        <w:t>服务团队</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rPr>
      </w:pPr>
      <w:r>
        <w:rPr>
          <w:rFonts w:hint="eastAsia" w:ascii="宋体" w:hAnsi="宋体" w:cs="宋体"/>
          <w:b/>
          <w:szCs w:val="24"/>
          <w:lang w:val="en-US" w:eastAsia="zh-CN"/>
        </w:rPr>
        <w:t>13.</w:t>
      </w:r>
      <w:r>
        <w:rPr>
          <w:rFonts w:hint="eastAsia" w:ascii="宋体" w:hAnsi="宋体" w:cs="宋体"/>
          <w:b/>
          <w:szCs w:val="24"/>
        </w:rPr>
        <w:t>保密承诺</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rPr>
      </w:pPr>
      <w:r>
        <w:rPr>
          <w:rFonts w:hint="eastAsia" w:ascii="宋体" w:hAnsi="宋体" w:cs="宋体"/>
          <w:b/>
          <w:szCs w:val="24"/>
          <w:lang w:val="en-US" w:eastAsia="zh-CN"/>
        </w:rPr>
        <w:t>14.</w:t>
      </w:r>
      <w:r>
        <w:rPr>
          <w:rFonts w:hint="eastAsia" w:ascii="宋体" w:hAnsi="宋体" w:cs="宋体"/>
          <w:b/>
          <w:szCs w:val="24"/>
        </w:rPr>
        <w:t>售后及培训</w:t>
      </w: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hint="eastAsia" w:ascii="宋体" w:hAnsi="宋体" w:cs="宋体"/>
          <w:b/>
          <w:szCs w:val="24"/>
          <w:lang w:val="en-US" w:eastAsia="zh-CN"/>
        </w:rPr>
      </w:pPr>
    </w:p>
    <w:p>
      <w:pPr>
        <w:spacing w:line="480" w:lineRule="exact"/>
        <w:rPr>
          <w:rFonts w:ascii="宋体" w:hAnsi="宋体" w:cs="宋体"/>
          <w:b/>
          <w:szCs w:val="24"/>
        </w:rPr>
      </w:pPr>
      <w:r>
        <w:rPr>
          <w:rFonts w:hint="eastAsia" w:ascii="宋体" w:hAnsi="宋体" w:cs="宋体"/>
          <w:b/>
          <w:szCs w:val="24"/>
          <w:lang w:val="en-US" w:eastAsia="zh-CN"/>
        </w:rPr>
        <w:t>15.</w:t>
      </w:r>
      <w:r>
        <w:rPr>
          <w:rFonts w:hint="eastAsia" w:ascii="宋体" w:hAnsi="宋体" w:cs="宋体"/>
          <w:b/>
          <w:szCs w:val="24"/>
        </w:rPr>
        <w:t>业绩</w:t>
      </w:r>
    </w:p>
    <w:p>
      <w:pPr>
        <w:spacing w:line="480" w:lineRule="exact"/>
        <w:rPr>
          <w:rFonts w:ascii="宋体" w:hAnsi="宋体" w:cs="宋体"/>
          <w:b/>
          <w:szCs w:val="24"/>
        </w:rPr>
      </w:pPr>
    </w:p>
    <w:p/>
    <w:p/>
    <w:p>
      <w:pPr>
        <w:spacing w:line="480" w:lineRule="exact"/>
        <w:rPr>
          <w:rFonts w:ascii="宋体" w:hAnsi="宋体" w:cs="宋体"/>
          <w:b/>
          <w:szCs w:val="24"/>
        </w:rPr>
      </w:pPr>
    </w:p>
    <w:p>
      <w:pPr>
        <w:spacing w:line="480" w:lineRule="exact"/>
        <w:rPr>
          <w:rFonts w:ascii="宋体" w:hAnsi="宋体" w:cs="宋体"/>
          <w:b/>
          <w:szCs w:val="24"/>
        </w:rPr>
      </w:pPr>
    </w:p>
    <w:p>
      <w:pPr>
        <w:spacing w:line="480" w:lineRule="exact"/>
        <w:rPr>
          <w:rFonts w:ascii="宋体" w:hAnsi="宋体" w:cs="宋体"/>
          <w:b/>
          <w:bCs/>
          <w:szCs w:val="24"/>
        </w:rPr>
      </w:pPr>
      <w:r>
        <w:rPr>
          <w:rFonts w:ascii="宋体" w:hAnsi="宋体" w:cs="宋体"/>
          <w:b/>
          <w:szCs w:val="24"/>
        </w:rPr>
        <w:t>1</w:t>
      </w:r>
      <w:r>
        <w:rPr>
          <w:rFonts w:hint="eastAsia" w:ascii="宋体" w:hAnsi="宋体" w:cs="宋体"/>
          <w:b/>
          <w:szCs w:val="24"/>
          <w:lang w:val="en-US" w:eastAsia="zh-CN"/>
        </w:rPr>
        <w:t>6</w:t>
      </w:r>
      <w:r>
        <w:rPr>
          <w:rFonts w:ascii="宋体" w:hAnsi="宋体" w:cs="宋体"/>
          <w:b/>
          <w:szCs w:val="24"/>
        </w:rPr>
        <w:t>.</w:t>
      </w:r>
      <w:r>
        <w:rPr>
          <w:rFonts w:hint="eastAsia" w:ascii="宋体" w:hAnsi="宋体" w:cs="宋体"/>
          <w:b/>
          <w:szCs w:val="24"/>
        </w:rPr>
        <w:t>投标人认为需要提供的其他资料（若有）</w:t>
      </w:r>
      <w:bookmarkStart w:id="301" w:name="_Toc459048319"/>
      <w:bookmarkStart w:id="302" w:name="_Toc458774259"/>
    </w:p>
    <w:p>
      <w:pPr>
        <w:pStyle w:val="26"/>
        <w:jc w:val="both"/>
        <w:rPr>
          <w:rFonts w:ascii="宋体" w:hAnsi="宋体" w:cs="宋体"/>
          <w:b/>
          <w:bCs/>
          <w:sz w:val="24"/>
          <w:szCs w:val="24"/>
        </w:rPr>
      </w:pPr>
    </w:p>
    <w:p>
      <w:pPr>
        <w:pStyle w:val="26"/>
        <w:jc w:val="both"/>
        <w:rPr>
          <w:rFonts w:ascii="宋体" w:hAnsi="宋体" w:cs="宋体"/>
          <w:b/>
          <w:bCs/>
          <w:sz w:val="32"/>
          <w:szCs w:val="32"/>
        </w:rPr>
      </w:pPr>
      <w:r>
        <w:rPr>
          <w:rFonts w:ascii="宋体" w:hAnsi="宋体" w:cs="宋体"/>
          <w:b/>
          <w:bCs/>
          <w:sz w:val="24"/>
          <w:szCs w:val="24"/>
        </w:rPr>
        <w:t>1</w:t>
      </w:r>
      <w:r>
        <w:rPr>
          <w:rFonts w:hint="eastAsia" w:ascii="宋体" w:hAnsi="宋体" w:cs="宋体"/>
          <w:b/>
          <w:bCs/>
          <w:sz w:val="24"/>
          <w:szCs w:val="24"/>
          <w:lang w:val="en-US" w:eastAsia="zh-CN"/>
        </w:rPr>
        <w:t>7</w:t>
      </w:r>
      <w:r>
        <w:rPr>
          <w:rFonts w:ascii="宋体" w:hAnsi="宋体" w:cs="宋体"/>
          <w:b/>
          <w:bCs/>
          <w:sz w:val="24"/>
          <w:szCs w:val="24"/>
        </w:rPr>
        <w:t>.</w:t>
      </w:r>
      <w:r>
        <w:rPr>
          <w:rFonts w:hint="eastAsia" w:ascii="宋体" w:hAnsi="宋体" w:cs="宋体"/>
          <w:b/>
          <w:bCs/>
          <w:sz w:val="24"/>
          <w:szCs w:val="24"/>
        </w:rPr>
        <w:t>《投标人参与政府采购活动的承诺函》（格式）</w:t>
      </w:r>
    </w:p>
    <w:p>
      <w:pPr>
        <w:pStyle w:val="26"/>
        <w:jc w:val="center"/>
        <w:rPr>
          <w:rFonts w:ascii="宋体" w:hAnsi="宋体" w:cs="宋体"/>
          <w:b/>
          <w:bCs/>
          <w:sz w:val="32"/>
          <w:szCs w:val="32"/>
        </w:rPr>
      </w:pPr>
    </w:p>
    <w:p>
      <w:pPr>
        <w:pStyle w:val="26"/>
        <w:jc w:val="center"/>
        <w:rPr>
          <w:rFonts w:ascii="宋体" w:hAnsi="宋体" w:cs="宋体"/>
          <w:b/>
          <w:bCs/>
          <w:sz w:val="32"/>
          <w:szCs w:val="32"/>
        </w:rPr>
      </w:pPr>
    </w:p>
    <w:p>
      <w:pPr>
        <w:pStyle w:val="26"/>
        <w:jc w:val="center"/>
        <w:rPr>
          <w:rFonts w:ascii="宋体" w:hAnsi="宋体" w:cs="宋体"/>
          <w:b/>
          <w:bCs/>
          <w:sz w:val="24"/>
          <w:szCs w:val="24"/>
        </w:rPr>
      </w:pPr>
      <w:r>
        <w:rPr>
          <w:rFonts w:hint="eastAsia" w:ascii="宋体" w:hAnsi="宋体" w:cs="宋体"/>
          <w:b/>
          <w:bCs/>
          <w:sz w:val="32"/>
          <w:szCs w:val="32"/>
        </w:rPr>
        <w:t>投标人参与政府采购活动的承诺函</w:t>
      </w:r>
    </w:p>
    <w:p>
      <w:pPr>
        <w:pStyle w:val="26"/>
        <w:jc w:val="both"/>
        <w:rPr>
          <w:rFonts w:ascii="宋体" w:hAnsi="宋体" w:cs="宋体"/>
          <w:b/>
          <w:bCs/>
          <w:sz w:val="24"/>
          <w:szCs w:val="24"/>
        </w:rPr>
      </w:pPr>
    </w:p>
    <w:p>
      <w:pPr>
        <w:pStyle w:val="26"/>
        <w:spacing w:line="500" w:lineRule="exact"/>
        <w:jc w:val="both"/>
        <w:rPr>
          <w:rFonts w:ascii="宋体" w:hAnsi="宋体" w:cs="宋体"/>
          <w:b/>
          <w:bCs/>
          <w:sz w:val="24"/>
          <w:szCs w:val="24"/>
          <w:u w:val="single"/>
        </w:rPr>
      </w:pPr>
      <w:r>
        <w:rPr>
          <w:rFonts w:hint="eastAsia" w:ascii="宋体" w:hAnsi="宋体" w:cs="宋体"/>
          <w:b/>
          <w:bCs/>
          <w:sz w:val="24"/>
          <w:szCs w:val="24"/>
        </w:rPr>
        <w:t>致：</w:t>
      </w:r>
      <w:r>
        <w:rPr>
          <w:rFonts w:ascii="宋体" w:hAnsi="宋体" w:cs="宋体"/>
          <w:b/>
          <w:bCs/>
          <w:sz w:val="24"/>
          <w:szCs w:val="24"/>
          <w:u w:val="single"/>
        </w:rPr>
        <w:t xml:space="preserve"> </w:t>
      </w:r>
      <w:r>
        <w:rPr>
          <w:rFonts w:hint="eastAsia" w:ascii="宋体" w:hAnsi="宋体" w:cs="宋体"/>
          <w:b/>
          <w:bCs/>
          <w:sz w:val="24"/>
          <w:szCs w:val="24"/>
          <w:u w:val="single"/>
        </w:rPr>
        <w:t>（采购人名称）和（采购代理机构名称）</w:t>
      </w:r>
      <w:r>
        <w:rPr>
          <w:rFonts w:ascii="宋体" w:hAnsi="宋体" w:cs="宋体"/>
          <w:b/>
          <w:bCs/>
          <w:sz w:val="24"/>
          <w:szCs w:val="24"/>
          <w:u w:val="single"/>
        </w:rPr>
        <w:t xml:space="preserve">  </w:t>
      </w:r>
    </w:p>
    <w:p>
      <w:pPr>
        <w:pStyle w:val="26"/>
        <w:spacing w:line="500" w:lineRule="exact"/>
        <w:ind w:firstLine="480" w:firstLineChars="200"/>
        <w:jc w:val="both"/>
        <w:rPr>
          <w:rFonts w:ascii="宋体" w:hAnsi="宋体" w:cs="宋体"/>
          <w:sz w:val="24"/>
          <w:szCs w:val="24"/>
        </w:rPr>
      </w:pPr>
      <w:r>
        <w:rPr>
          <w:rFonts w:hint="eastAsia" w:ascii="宋体" w:hAnsi="宋体" w:cs="宋体"/>
          <w:sz w:val="24"/>
          <w:szCs w:val="24"/>
        </w:rPr>
        <w:t>我单位自愿参加</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b/>
          <w:bCs/>
          <w:sz w:val="24"/>
          <w:szCs w:val="24"/>
          <w:u w:val="single"/>
        </w:rPr>
        <w:t>（采购项目名称、项目编号）</w:t>
      </w:r>
      <w:r>
        <w:rPr>
          <w:rFonts w:ascii="宋体" w:hAnsi="宋体" w:cs="宋体"/>
          <w:b/>
          <w:bCs/>
          <w:sz w:val="24"/>
          <w:szCs w:val="24"/>
          <w:u w:val="single"/>
        </w:rPr>
        <w:t xml:space="preserve">  </w:t>
      </w:r>
      <w:r>
        <w:rPr>
          <w:rFonts w:hint="eastAsia" w:ascii="宋体" w:hAnsi="宋体" w:cs="宋体"/>
          <w:sz w:val="24"/>
          <w:szCs w:val="24"/>
        </w:rPr>
        <w:t>的招标采购活动，作为参加本次采购活动的投标人，根据招标文件的要求，现郑重承诺如下：</w:t>
      </w:r>
    </w:p>
    <w:p>
      <w:pPr>
        <w:pStyle w:val="26"/>
        <w:numPr>
          <w:ilvl w:val="0"/>
          <w:numId w:val="32"/>
        </w:numPr>
        <w:spacing w:line="500" w:lineRule="exact"/>
        <w:ind w:firstLine="480" w:firstLineChars="200"/>
        <w:jc w:val="both"/>
        <w:rPr>
          <w:rFonts w:ascii="宋体" w:hAnsi="宋体" w:cs="宋体"/>
          <w:sz w:val="24"/>
          <w:szCs w:val="24"/>
        </w:rPr>
      </w:pPr>
      <w:r>
        <w:rPr>
          <w:rFonts w:hint="eastAsia" w:ascii="宋体" w:hAnsi="宋体" w:cs="宋体"/>
          <w:sz w:val="24"/>
          <w:szCs w:val="24"/>
        </w:rPr>
        <w:t>我单位完全接受和满足本项目招标文件中规定的实质性要求，不存在对招标文件有异议的同时又参加本项目的招标采购活动以求侥幸成为中标人或者为实现其他非法目的的行为。</w:t>
      </w:r>
    </w:p>
    <w:p>
      <w:pPr>
        <w:pStyle w:val="26"/>
        <w:numPr>
          <w:ilvl w:val="0"/>
          <w:numId w:val="32"/>
        </w:numPr>
        <w:spacing w:line="500" w:lineRule="exact"/>
        <w:ind w:firstLine="480" w:firstLineChars="200"/>
        <w:jc w:val="both"/>
        <w:rPr>
          <w:rFonts w:ascii="宋体" w:hAnsi="宋体" w:cs="宋体"/>
          <w:sz w:val="24"/>
          <w:szCs w:val="24"/>
        </w:rPr>
      </w:pPr>
      <w:r>
        <w:rPr>
          <w:rFonts w:hint="eastAsia" w:ascii="宋体" w:hAnsi="宋体" w:cs="宋体"/>
          <w:sz w:val="24"/>
          <w:szCs w:val="24"/>
        </w:rPr>
        <w:t>我单位在此申明：保证本次投标文件中提供的所有内容、资料、陈述是正确的、真实的、有效的、合法的，并愿意承担相关法律责任。</w:t>
      </w:r>
    </w:p>
    <w:p>
      <w:pPr>
        <w:pStyle w:val="26"/>
        <w:numPr>
          <w:ilvl w:val="0"/>
          <w:numId w:val="32"/>
        </w:numPr>
        <w:spacing w:line="500" w:lineRule="exact"/>
        <w:ind w:firstLine="480" w:firstLineChars="200"/>
        <w:jc w:val="both"/>
        <w:rPr>
          <w:rFonts w:ascii="宋体" w:hAnsi="宋体" w:cs="宋体"/>
          <w:sz w:val="24"/>
          <w:szCs w:val="24"/>
        </w:rPr>
      </w:pPr>
      <w:r>
        <w:rPr>
          <w:rFonts w:hint="eastAsia" w:ascii="宋体" w:hAnsi="宋体" w:cs="宋体"/>
          <w:sz w:val="24"/>
          <w:szCs w:val="24"/>
        </w:rPr>
        <w:t>我单位存在以下行为之一的，愿意接受相关部门的处理：</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我单位在招标文件规定的投标有效期内撤回投标文件的；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我单位在投标文件中提供虚假材料的；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我单位与采购人、其他投标人或者采购代理机构恶意串通的；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我单位自行放弃投标资格而未在开标前一天以书面形式告知采购代理机构的；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我单位自行放弃中标资格的；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我单位不在规定的时效内领取《中标通知书》的；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我单位不按规定支付招标代理服务费的；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我单位未按照招标文件确定的事项签订政府采购合同的；</w:t>
      </w:r>
    </w:p>
    <w:p>
      <w:pPr>
        <w:pStyle w:val="26"/>
        <w:numPr>
          <w:ilvl w:val="0"/>
          <w:numId w:val="33"/>
        </w:numPr>
        <w:spacing w:line="500" w:lineRule="exact"/>
        <w:jc w:val="both"/>
        <w:rPr>
          <w:rFonts w:ascii="宋体" w:hAnsi="宋体" w:cs="宋体"/>
          <w:sz w:val="24"/>
          <w:szCs w:val="24"/>
        </w:rPr>
      </w:pPr>
      <w:r>
        <w:rPr>
          <w:rFonts w:hint="eastAsia" w:ascii="宋体" w:hAnsi="宋体" w:cs="宋体"/>
          <w:sz w:val="24"/>
          <w:szCs w:val="24"/>
        </w:rPr>
        <w:t>我单位在本项目政府采购活动中有违法、违规、违纪行为的。</w:t>
      </w:r>
    </w:p>
    <w:p>
      <w:pPr>
        <w:pStyle w:val="26"/>
        <w:spacing w:line="500" w:lineRule="exact"/>
        <w:ind w:left="400" w:firstLine="480" w:firstLineChars="200"/>
        <w:jc w:val="both"/>
        <w:rPr>
          <w:rFonts w:ascii="宋体" w:hAnsi="宋体" w:cs="宋体"/>
          <w:sz w:val="24"/>
          <w:szCs w:val="24"/>
        </w:rPr>
      </w:pPr>
      <w:r>
        <w:rPr>
          <w:rFonts w:hint="eastAsia" w:ascii="宋体" w:hAnsi="宋体" w:cs="宋体"/>
          <w:sz w:val="24"/>
          <w:szCs w:val="24"/>
        </w:rPr>
        <w:t>我单位如果发生以上任意一条行为，将在行为发生的</w:t>
      </w:r>
      <w:r>
        <w:rPr>
          <w:rFonts w:ascii="宋体" w:hAnsi="宋体" w:cs="宋体"/>
          <w:sz w:val="24"/>
          <w:szCs w:val="24"/>
        </w:rPr>
        <w:t>5</w:t>
      </w:r>
      <w:r>
        <w:rPr>
          <w:rFonts w:hint="eastAsia" w:ascii="宋体" w:hAnsi="宋体" w:cs="宋体"/>
          <w:sz w:val="24"/>
          <w:szCs w:val="24"/>
        </w:rPr>
        <w:t>个工作日内，向采购人或采购代理机构支付本招标文件公布的预算金额的</w:t>
      </w:r>
      <w:r>
        <w:rPr>
          <w:rFonts w:ascii="宋体" w:hAnsi="宋体" w:cs="宋体"/>
          <w:sz w:val="24"/>
          <w:szCs w:val="24"/>
        </w:rPr>
        <w:t>2%</w:t>
      </w:r>
      <w:r>
        <w:rPr>
          <w:rFonts w:hint="eastAsia" w:ascii="宋体" w:hAnsi="宋体" w:cs="宋体"/>
          <w:sz w:val="24"/>
          <w:szCs w:val="24"/>
        </w:rPr>
        <w:t>作为赔偿金。</w:t>
      </w:r>
    </w:p>
    <w:p>
      <w:pPr>
        <w:pStyle w:val="26"/>
        <w:numPr>
          <w:ilvl w:val="0"/>
          <w:numId w:val="32"/>
        </w:numPr>
        <w:spacing w:line="500" w:lineRule="exact"/>
        <w:ind w:firstLine="480" w:firstLineChars="200"/>
        <w:jc w:val="both"/>
        <w:rPr>
          <w:rFonts w:ascii="宋体" w:hAnsi="宋体" w:cs="宋体"/>
          <w:sz w:val="24"/>
          <w:szCs w:val="24"/>
        </w:rPr>
      </w:pPr>
      <w:r>
        <w:rPr>
          <w:rFonts w:hint="eastAsia" w:ascii="宋体" w:hAnsi="宋体" w:cs="宋体"/>
          <w:sz w:val="24"/>
          <w:szCs w:val="24"/>
        </w:rPr>
        <w:t>我单位知晓上述行为的法律后果，承认本承诺函作为采购人及采购代理机构要求我单位履行违约赔偿义务的依据作用。</w:t>
      </w:r>
    </w:p>
    <w:p>
      <w:pPr>
        <w:pStyle w:val="26"/>
        <w:spacing w:line="500" w:lineRule="exact"/>
        <w:ind w:left="480" w:leftChars="200" w:firstLine="480" w:firstLineChars="200"/>
        <w:jc w:val="both"/>
        <w:rPr>
          <w:rFonts w:ascii="宋体" w:hAnsi="宋体" w:cs="宋体"/>
          <w:sz w:val="24"/>
          <w:szCs w:val="24"/>
        </w:rPr>
      </w:pPr>
      <w:r>
        <w:rPr>
          <w:rFonts w:hint="eastAsia" w:ascii="宋体" w:hAnsi="宋体" w:cs="宋体"/>
          <w:sz w:val="24"/>
          <w:szCs w:val="24"/>
        </w:rPr>
        <w:t>由此发生的一切法律后果和责任由我单位承担。我单位声明放弃对此提出任何异议和追索的权利。</w:t>
      </w:r>
    </w:p>
    <w:p>
      <w:pPr>
        <w:pStyle w:val="26"/>
        <w:spacing w:line="500" w:lineRule="exact"/>
        <w:ind w:left="480" w:leftChars="200" w:firstLine="480" w:firstLineChars="200"/>
        <w:jc w:val="both"/>
        <w:rPr>
          <w:rFonts w:ascii="宋体" w:hAnsi="宋体" w:cs="宋体"/>
          <w:sz w:val="24"/>
          <w:szCs w:val="24"/>
        </w:rPr>
      </w:pPr>
      <w:r>
        <w:rPr>
          <w:rFonts w:hint="eastAsia" w:ascii="宋体" w:hAnsi="宋体" w:cs="宋体"/>
          <w:sz w:val="24"/>
          <w:szCs w:val="24"/>
        </w:rPr>
        <w:t>我单位对上述承诺的内容事项真实性负责。如经查实上述承诺的内容事项存在虚假，我单位愿意接受以提供虚假材料谋取中标而被追究法律责任。</w:t>
      </w:r>
    </w:p>
    <w:p>
      <w:pPr>
        <w:pStyle w:val="26"/>
        <w:spacing w:line="360" w:lineRule="auto"/>
        <w:ind w:left="480" w:leftChars="200" w:firstLine="480" w:firstLineChars="200"/>
        <w:jc w:val="both"/>
        <w:rPr>
          <w:rFonts w:ascii="宋体" w:hAnsi="宋体" w:cs="宋体"/>
          <w:sz w:val="24"/>
          <w:szCs w:val="24"/>
        </w:rPr>
      </w:pPr>
    </w:p>
    <w:p>
      <w:pPr>
        <w:pStyle w:val="26"/>
        <w:spacing w:line="360" w:lineRule="auto"/>
        <w:ind w:left="480" w:leftChars="200" w:firstLine="480" w:firstLineChars="200"/>
        <w:jc w:val="both"/>
        <w:rPr>
          <w:rFonts w:ascii="宋体" w:hAnsi="宋体" w:cs="宋体"/>
          <w:sz w:val="24"/>
          <w:szCs w:val="24"/>
        </w:rPr>
      </w:pPr>
    </w:p>
    <w:p>
      <w:pPr>
        <w:pStyle w:val="26"/>
        <w:spacing w:line="360" w:lineRule="auto"/>
        <w:ind w:left="480" w:leftChars="200" w:firstLine="480" w:firstLineChars="200"/>
        <w:jc w:val="both"/>
        <w:rPr>
          <w:rFonts w:ascii="宋体" w:hAnsi="宋体" w:cs="宋体"/>
          <w:sz w:val="24"/>
          <w:szCs w:val="24"/>
        </w:rPr>
      </w:pPr>
    </w:p>
    <w:p>
      <w:pPr>
        <w:pStyle w:val="26"/>
        <w:spacing w:line="360" w:lineRule="auto"/>
        <w:ind w:left="480" w:leftChars="200" w:firstLine="480" w:firstLineChars="200"/>
        <w:jc w:val="both"/>
        <w:rPr>
          <w:rFonts w:ascii="宋体" w:hAnsi="宋体" w:cs="宋体"/>
          <w:sz w:val="24"/>
          <w:szCs w:val="24"/>
        </w:rPr>
      </w:pPr>
    </w:p>
    <w:p>
      <w:pPr>
        <w:pStyle w:val="26"/>
        <w:spacing w:line="360" w:lineRule="auto"/>
        <w:ind w:left="480" w:leftChars="200" w:firstLine="480" w:firstLineChars="200"/>
        <w:jc w:val="both"/>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单位名称（公章）：</w:t>
      </w:r>
      <w:r>
        <w:rPr>
          <w:rFonts w:ascii="宋体" w:hAnsi="宋体" w:cs="宋体"/>
          <w:sz w:val="24"/>
          <w:szCs w:val="24"/>
          <w:u w:val="single"/>
        </w:rPr>
        <w:t xml:space="preserve">                 </w:t>
      </w:r>
      <w:r>
        <w:rPr>
          <w:rFonts w:ascii="宋体" w:hAnsi="宋体" w:cs="宋体"/>
          <w:sz w:val="24"/>
          <w:szCs w:val="24"/>
        </w:rPr>
        <w:t xml:space="preserve">    </w:t>
      </w:r>
    </w:p>
    <w:p>
      <w:pPr>
        <w:pStyle w:val="26"/>
        <w:spacing w:line="360" w:lineRule="auto"/>
        <w:ind w:firstLine="1680" w:firstLineChars="700"/>
        <w:jc w:val="both"/>
        <w:rPr>
          <w:rFonts w:ascii="宋体" w:hAnsi="宋体" w:cs="宋体"/>
          <w:sz w:val="24"/>
          <w:szCs w:val="24"/>
        </w:rPr>
      </w:pPr>
      <w:r>
        <w:rPr>
          <w:rFonts w:hint="eastAsia" w:ascii="宋体" w:hAnsi="宋体" w:cs="宋体"/>
          <w:sz w:val="24"/>
          <w:szCs w:val="24"/>
        </w:rPr>
        <w:t>法定代表人或被授权人（签字或盖章）：</w:t>
      </w:r>
      <w:r>
        <w:rPr>
          <w:rFonts w:ascii="宋体" w:hAnsi="宋体" w:cs="宋体"/>
          <w:sz w:val="24"/>
          <w:szCs w:val="24"/>
        </w:rPr>
        <w:t xml:space="preserve"> </w:t>
      </w:r>
    </w:p>
    <w:p>
      <w:pPr>
        <w:pStyle w:val="26"/>
        <w:spacing w:line="360" w:lineRule="auto"/>
        <w:ind w:left="480" w:leftChars="200" w:firstLine="480" w:firstLineChars="200"/>
        <w:jc w:val="both"/>
        <w:rPr>
          <w:rFonts w:ascii="宋体" w:hAnsi="宋体" w:cs="宋体"/>
          <w:b/>
          <w:szCs w:val="24"/>
        </w:rPr>
        <w:sectPr>
          <w:headerReference r:id="rId8" w:type="first"/>
          <w:footerReference r:id="rId10" w:type="first"/>
          <w:headerReference r:id="rId7" w:type="default"/>
          <w:footerReference r:id="rId9" w:type="default"/>
          <w:pgSz w:w="11907" w:h="16840"/>
          <w:pgMar w:top="1418" w:right="1418" w:bottom="1418" w:left="1440" w:header="1134" w:footer="907" w:gutter="0"/>
          <w:cols w:space="720" w:num="1"/>
          <w:titlePg/>
          <w:docGrid w:linePitch="312" w:charSpace="0"/>
        </w:sectPr>
      </w:pPr>
      <w:r>
        <w:rPr>
          <w:rFonts w:ascii="宋体" w:hAnsi="宋体" w:cs="宋体"/>
          <w:sz w:val="24"/>
          <w:szCs w:val="24"/>
        </w:rPr>
        <w:t xml:space="preserve">                                   </w:t>
      </w:r>
      <w:r>
        <w:rPr>
          <w:rFonts w:hint="eastAsia" w:ascii="宋体" w:hAnsi="宋体" w:cs="宋体"/>
          <w:sz w:val="24"/>
          <w:szCs w:val="24"/>
        </w:rPr>
        <w:t>日期：</w:t>
      </w:r>
    </w:p>
    <w:p>
      <w:pPr>
        <w:spacing w:line="480" w:lineRule="exact"/>
        <w:rPr>
          <w:rFonts w:ascii="宋体" w:hAnsi="宋体" w:cs="宋体"/>
          <w:b/>
          <w:szCs w:val="24"/>
        </w:rPr>
      </w:pPr>
      <w:r>
        <w:rPr>
          <w:rFonts w:ascii="宋体" w:hAnsi="宋体" w:cs="宋体"/>
          <w:b/>
          <w:szCs w:val="24"/>
        </w:rPr>
        <w:t>1</w:t>
      </w:r>
      <w:r>
        <w:rPr>
          <w:rFonts w:hint="eastAsia" w:ascii="宋体" w:hAnsi="宋体" w:cs="宋体"/>
          <w:b/>
          <w:szCs w:val="24"/>
          <w:lang w:val="en-US" w:eastAsia="zh-CN"/>
        </w:rPr>
        <w:t>8</w:t>
      </w:r>
      <w:r>
        <w:rPr>
          <w:rFonts w:ascii="宋体" w:hAnsi="宋体" w:cs="宋体"/>
          <w:b/>
          <w:szCs w:val="24"/>
        </w:rPr>
        <w:t>.</w:t>
      </w:r>
      <w:r>
        <w:rPr>
          <w:rFonts w:hint="eastAsia" w:ascii="宋体" w:hAnsi="宋体" w:cs="宋体"/>
          <w:b/>
          <w:szCs w:val="24"/>
        </w:rPr>
        <w:t>《拒绝政府采购领域商业贿赂承诺书》</w:t>
      </w:r>
      <w:bookmarkEnd w:id="295"/>
      <w:bookmarkEnd w:id="296"/>
      <w:bookmarkEnd w:id="297"/>
      <w:bookmarkEnd w:id="298"/>
      <w:bookmarkEnd w:id="301"/>
      <w:bookmarkEnd w:id="302"/>
      <w:r>
        <w:rPr>
          <w:rFonts w:hint="eastAsia" w:ascii="宋体" w:hAnsi="宋体" w:cs="宋体"/>
          <w:b/>
          <w:szCs w:val="24"/>
        </w:rPr>
        <w:t>（格式）</w:t>
      </w:r>
    </w:p>
    <w:p>
      <w:pPr>
        <w:spacing w:line="480" w:lineRule="exact"/>
        <w:rPr>
          <w:rFonts w:ascii="宋体" w:hAnsi="宋体" w:cs="宋体"/>
          <w:b/>
          <w:sz w:val="28"/>
          <w:szCs w:val="28"/>
        </w:rPr>
      </w:pPr>
    </w:p>
    <w:p>
      <w:pPr>
        <w:widowControl/>
        <w:spacing w:line="480" w:lineRule="exact"/>
        <w:rPr>
          <w:rFonts w:ascii="宋体" w:hAnsi="宋体" w:cs="宋体"/>
          <w:b/>
          <w:bCs/>
          <w:kern w:val="0"/>
          <w:szCs w:val="24"/>
        </w:rPr>
      </w:pPr>
      <w:r>
        <w:rPr>
          <w:rFonts w:ascii="宋体" w:hAnsi="宋体" w:cs="宋体"/>
          <w:b/>
          <w:bCs/>
          <w:kern w:val="0"/>
          <w:sz w:val="32"/>
          <w:szCs w:val="32"/>
        </w:rPr>
        <w:t xml:space="preserve">                </w:t>
      </w:r>
      <w:r>
        <w:rPr>
          <w:rFonts w:ascii="宋体" w:hAnsi="宋体" w:cs="宋体"/>
          <w:b/>
          <w:bCs/>
          <w:kern w:val="0"/>
          <w:szCs w:val="24"/>
        </w:rPr>
        <w:t xml:space="preserve">      </w:t>
      </w:r>
      <w:r>
        <w:rPr>
          <w:rFonts w:hint="eastAsia" w:ascii="宋体" w:hAnsi="宋体" w:cs="宋体"/>
          <w:b/>
          <w:bCs/>
          <w:kern w:val="0"/>
          <w:szCs w:val="24"/>
        </w:rPr>
        <w:t>陕西省政府采购投标人</w:t>
      </w:r>
    </w:p>
    <w:p>
      <w:pPr>
        <w:widowControl/>
        <w:spacing w:line="480" w:lineRule="exact"/>
        <w:jc w:val="center"/>
        <w:rPr>
          <w:rFonts w:ascii="宋体" w:hAnsi="宋体" w:cs="宋体"/>
          <w:b/>
          <w:bCs/>
          <w:kern w:val="0"/>
          <w:szCs w:val="24"/>
        </w:rPr>
      </w:pPr>
      <w:r>
        <w:rPr>
          <w:rFonts w:hint="eastAsia" w:ascii="宋体" w:hAnsi="宋体" w:cs="宋体"/>
          <w:b/>
          <w:bCs/>
          <w:kern w:val="0"/>
          <w:szCs w:val="24"/>
        </w:rPr>
        <w:t>拒绝政府采购领域商业贿赂承诺书</w:t>
      </w:r>
    </w:p>
    <w:p>
      <w:pPr>
        <w:widowControl/>
        <w:spacing w:line="440" w:lineRule="exact"/>
        <w:ind w:firstLine="480" w:firstLineChars="200"/>
        <w:rPr>
          <w:rFonts w:ascii="宋体" w:hAnsi="宋体" w:cs="宋体"/>
          <w:kern w:val="0"/>
          <w:szCs w:val="24"/>
        </w:rPr>
      </w:pPr>
      <w:r>
        <w:rPr>
          <w:rFonts w:hint="eastAsia" w:ascii="宋体" w:hAnsi="宋体" w:cs="宋体"/>
          <w:kern w:val="0"/>
          <w:szCs w:val="24"/>
        </w:rPr>
        <w:t>为响应党中央、国务院关于治理政府采购领域商业贿赂行为的号召</w:t>
      </w:r>
      <w:r>
        <w:rPr>
          <w:rFonts w:hint="eastAsia" w:ascii="宋体" w:hAnsi="宋体" w:cs="宋体"/>
          <w:kern w:val="0"/>
        </w:rPr>
        <w:t>，我单位作为</w:t>
      </w:r>
      <w:r>
        <w:rPr>
          <w:rFonts w:ascii="宋体" w:hAnsi="宋体" w:cs="宋体"/>
          <w:kern w:val="0"/>
        </w:rPr>
        <w:t xml:space="preserve">     </w:t>
      </w:r>
      <w:r>
        <w:rPr>
          <w:rFonts w:hint="eastAsia" w:ascii="宋体" w:hAnsi="宋体" w:cs="宋体"/>
          <w:kern w:val="0"/>
          <w:u w:val="single"/>
        </w:rPr>
        <w:t>（项目名称）</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的投标人，</w:t>
      </w:r>
      <w:r>
        <w:rPr>
          <w:rFonts w:hint="eastAsia" w:ascii="宋体" w:hAnsi="宋体" w:cs="宋体"/>
          <w:kern w:val="0"/>
          <w:szCs w:val="24"/>
        </w:rPr>
        <w:t>在此庄严承诺：</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1.</w:t>
      </w:r>
      <w:r>
        <w:rPr>
          <w:rFonts w:hint="eastAsia" w:ascii="宋体" w:hAnsi="宋体" w:cs="宋体"/>
          <w:kern w:val="0"/>
          <w:szCs w:val="24"/>
        </w:rPr>
        <w:t>在参与政府采购活动中遵纪守法、诚信经营、公平竞标。</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2.</w:t>
      </w:r>
      <w:r>
        <w:rPr>
          <w:rFonts w:hint="eastAsia" w:ascii="宋体" w:hAnsi="宋体" w:cs="宋体"/>
          <w:kern w:val="0"/>
          <w:szCs w:val="24"/>
        </w:rPr>
        <w:t>不向采购人、采购代理机构和政府采购评审专家进行任何形式的商业贿赂以谋取交易机会。</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3.</w:t>
      </w:r>
      <w:r>
        <w:rPr>
          <w:rFonts w:hint="eastAsia" w:ascii="宋体" w:hAnsi="宋体" w:cs="宋体"/>
          <w:kern w:val="0"/>
          <w:szCs w:val="24"/>
        </w:rPr>
        <w:t>不向政府采购采购代理机构和采购人提供虚假资质文件或采用虚假应标方式参与政府采购市场竞争并谋取中标。</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4.</w:t>
      </w:r>
      <w:r>
        <w:rPr>
          <w:rFonts w:hint="eastAsia" w:ascii="宋体" w:hAnsi="宋体" w:cs="宋体"/>
          <w:kern w:val="0"/>
          <w:szCs w:val="24"/>
        </w:rPr>
        <w:t>不采取“围标、陪标”等商业欺诈手段获得政府采购定单。</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5.</w:t>
      </w:r>
      <w:r>
        <w:rPr>
          <w:rFonts w:hint="eastAsia" w:ascii="宋体" w:hAnsi="宋体" w:cs="宋体"/>
          <w:kern w:val="0"/>
          <w:szCs w:val="24"/>
        </w:rPr>
        <w:t>不采取不正当手段诋毁、排挤其他投标人。</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6.</w:t>
      </w:r>
      <w:r>
        <w:rPr>
          <w:rFonts w:hint="eastAsia" w:ascii="宋体" w:hAnsi="宋体" w:cs="宋体"/>
          <w:kern w:val="0"/>
          <w:szCs w:val="24"/>
        </w:rPr>
        <w:t>不在提供商品和服务时“偷梁换柱、以次充好”损害采购人的合法权益。</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7.</w:t>
      </w:r>
      <w:r>
        <w:rPr>
          <w:rFonts w:hint="eastAsia" w:ascii="宋体" w:hAnsi="宋体" w:cs="宋体"/>
          <w:kern w:val="0"/>
          <w:szCs w:val="24"/>
        </w:rPr>
        <w:t>不与采购人、采购代理机构政府采购评审专家或其它投标人恶意串通，进行质疑和投诉，维护政府采购市场秩序。</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8.</w:t>
      </w:r>
      <w:r>
        <w:rPr>
          <w:rFonts w:hint="eastAsia" w:ascii="宋体" w:hAnsi="宋体" w:cs="宋体"/>
          <w:kern w:val="0"/>
          <w:szCs w:val="24"/>
        </w:rPr>
        <w:t>尊重和接受政府采购监督管理部门的监督和政府采购代理机构招标要求，承担因违约行为给采购人造成的损失。</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9.</w:t>
      </w:r>
      <w:r>
        <w:rPr>
          <w:rFonts w:hint="eastAsia" w:ascii="宋体" w:hAnsi="宋体" w:cs="宋体"/>
          <w:kern w:val="0"/>
          <w:szCs w:val="24"/>
        </w:rPr>
        <w:t>不发生其他有悖于政府采购公开、公平、公正和诚信原则的行为。</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w:t>
      </w:r>
      <w:r>
        <w:rPr>
          <w:rFonts w:hint="eastAsia" w:ascii="宋体" w:hAnsi="宋体" w:cs="宋体"/>
          <w:kern w:val="0"/>
          <w:szCs w:val="24"/>
        </w:rPr>
        <w:t>承诺单位：</w:t>
      </w:r>
      <w:r>
        <w:rPr>
          <w:rFonts w:hint="eastAsia" w:ascii="宋体" w:hAnsi="宋体" w:cs="宋体"/>
          <w:kern w:val="0"/>
          <w:szCs w:val="24"/>
          <w:u w:val="single"/>
        </w:rPr>
        <w:t>　　</w:t>
      </w:r>
      <w:r>
        <w:rPr>
          <w:rFonts w:ascii="宋体" w:hAnsi="宋体" w:cs="宋体"/>
          <w:kern w:val="0"/>
          <w:szCs w:val="24"/>
          <w:u w:val="single"/>
        </w:rPr>
        <w:t xml:space="preserve">                 </w:t>
      </w:r>
      <w:r>
        <w:rPr>
          <w:rFonts w:hint="eastAsia" w:ascii="宋体" w:hAnsi="宋体" w:cs="宋体"/>
          <w:kern w:val="0"/>
          <w:szCs w:val="24"/>
          <w:u w:val="single"/>
        </w:rPr>
        <w:t>　</w:t>
      </w:r>
      <w:r>
        <w:rPr>
          <w:rFonts w:hint="eastAsia" w:ascii="宋体" w:hAnsi="宋体" w:cs="宋体"/>
          <w:kern w:val="0"/>
          <w:szCs w:val="24"/>
        </w:rPr>
        <w:t>（盖章）</w:t>
      </w:r>
      <w:r>
        <w:rPr>
          <w:rFonts w:ascii="宋体" w:hAnsi="宋体" w:cs="宋体"/>
          <w:kern w:val="0"/>
          <w:szCs w:val="24"/>
        </w:rPr>
        <w:t xml:space="preserve"> </w:t>
      </w:r>
    </w:p>
    <w:p>
      <w:pPr>
        <w:widowControl/>
        <w:spacing w:line="440" w:lineRule="exact"/>
        <w:ind w:firstLine="480" w:firstLineChars="200"/>
        <w:rPr>
          <w:rFonts w:ascii="宋体" w:hAnsi="宋体" w:cs="宋体"/>
          <w:kern w:val="0"/>
          <w:szCs w:val="24"/>
        </w:rPr>
      </w:pPr>
      <w:r>
        <w:rPr>
          <w:rFonts w:ascii="宋体" w:hAnsi="宋体" w:cs="宋体"/>
          <w:kern w:val="0"/>
          <w:szCs w:val="24"/>
        </w:rPr>
        <w:t xml:space="preserve"> </w:t>
      </w:r>
      <w:r>
        <w:rPr>
          <w:rFonts w:hint="eastAsia" w:ascii="宋体" w:hAnsi="宋体" w:cs="宋体"/>
          <w:kern w:val="0"/>
          <w:szCs w:val="24"/>
        </w:rPr>
        <w:t>全权代表：</w:t>
      </w:r>
      <w:r>
        <w:rPr>
          <w:rFonts w:hint="eastAsia" w:ascii="宋体" w:hAnsi="宋体" w:cs="宋体"/>
          <w:kern w:val="0"/>
          <w:szCs w:val="24"/>
          <w:u w:val="single"/>
        </w:rPr>
        <w:t>　　　　　</w:t>
      </w:r>
      <w:r>
        <w:rPr>
          <w:rFonts w:ascii="宋体" w:hAnsi="宋体" w:cs="宋体"/>
          <w:kern w:val="0"/>
          <w:szCs w:val="24"/>
          <w:u w:val="single"/>
        </w:rPr>
        <w:t xml:space="preserve">     </w:t>
      </w:r>
      <w:r>
        <w:rPr>
          <w:rFonts w:hint="eastAsia" w:ascii="宋体" w:hAnsi="宋体" w:cs="宋体"/>
          <w:kern w:val="0"/>
          <w:szCs w:val="24"/>
          <w:u w:val="single"/>
        </w:rPr>
        <w:t>　　　　</w:t>
      </w:r>
      <w:r>
        <w:rPr>
          <w:rFonts w:hint="eastAsia" w:ascii="宋体" w:hAnsi="宋体" w:cs="宋体"/>
          <w:kern w:val="0"/>
          <w:szCs w:val="24"/>
        </w:rPr>
        <w:t>（签字）</w:t>
      </w:r>
      <w:r>
        <w:rPr>
          <w:rFonts w:ascii="宋体" w:hAnsi="宋体" w:cs="宋体"/>
          <w:kern w:val="0"/>
          <w:szCs w:val="24"/>
        </w:rPr>
        <w:t xml:space="preserve"> </w:t>
      </w:r>
    </w:p>
    <w:p>
      <w:pPr>
        <w:widowControl/>
        <w:spacing w:line="440" w:lineRule="exact"/>
        <w:ind w:firstLine="600" w:firstLineChars="250"/>
        <w:rPr>
          <w:rFonts w:ascii="宋体" w:hAnsi="宋体" w:cs="宋体"/>
          <w:kern w:val="0"/>
          <w:szCs w:val="24"/>
          <w:u w:val="single"/>
        </w:rPr>
      </w:pPr>
      <w:r>
        <w:rPr>
          <w:rFonts w:hint="eastAsia" w:ascii="宋体" w:hAnsi="宋体" w:cs="宋体"/>
          <w:kern w:val="0"/>
          <w:szCs w:val="24"/>
        </w:rPr>
        <w:t>地　　址：</w:t>
      </w:r>
      <w:r>
        <w:rPr>
          <w:rFonts w:ascii="宋体" w:hAnsi="宋体" w:cs="宋体"/>
          <w:kern w:val="0"/>
          <w:szCs w:val="24"/>
          <w:u w:val="single"/>
        </w:rPr>
        <w:t xml:space="preserve">                              </w:t>
      </w:r>
    </w:p>
    <w:p>
      <w:pPr>
        <w:widowControl/>
        <w:spacing w:line="440" w:lineRule="exact"/>
        <w:ind w:left="120" w:leftChars="50" w:firstLine="480" w:firstLineChars="200"/>
        <w:rPr>
          <w:rFonts w:ascii="宋体" w:hAnsi="宋体" w:cs="宋体"/>
          <w:kern w:val="0"/>
          <w:szCs w:val="24"/>
          <w:u w:val="single"/>
        </w:rPr>
      </w:pPr>
      <w:r>
        <w:rPr>
          <w:rFonts w:hint="eastAsia" w:ascii="宋体" w:hAnsi="宋体" w:cs="宋体"/>
          <w:kern w:val="0"/>
          <w:szCs w:val="24"/>
        </w:rPr>
        <w:t>邮</w:t>
      </w:r>
      <w:r>
        <w:rPr>
          <w:rFonts w:ascii="宋体" w:hAnsi="宋体" w:cs="宋体"/>
          <w:kern w:val="0"/>
          <w:szCs w:val="24"/>
        </w:rPr>
        <w:t xml:space="preserve">    </w:t>
      </w:r>
      <w:r>
        <w:rPr>
          <w:rFonts w:hint="eastAsia" w:ascii="宋体" w:hAnsi="宋体" w:cs="宋体"/>
          <w:kern w:val="0"/>
          <w:szCs w:val="24"/>
        </w:rPr>
        <w:t>编：</w:t>
      </w:r>
      <w:r>
        <w:rPr>
          <w:rFonts w:hint="eastAsia" w:ascii="宋体" w:hAnsi="宋体" w:cs="宋体"/>
          <w:kern w:val="0"/>
          <w:szCs w:val="24"/>
          <w:u w:val="single"/>
        </w:rPr>
        <w:t>　　</w:t>
      </w:r>
      <w:r>
        <w:rPr>
          <w:rFonts w:ascii="宋体" w:hAnsi="宋体" w:cs="宋体"/>
          <w:kern w:val="0"/>
          <w:szCs w:val="24"/>
          <w:u w:val="single"/>
        </w:rPr>
        <w:t xml:space="preserve">                     </w:t>
      </w:r>
      <w:r>
        <w:rPr>
          <w:rFonts w:hint="eastAsia" w:ascii="宋体" w:hAnsi="宋体" w:cs="宋体"/>
          <w:kern w:val="0"/>
          <w:szCs w:val="24"/>
          <w:u w:val="single"/>
        </w:rPr>
        <w:t>　　</w:t>
      </w:r>
      <w:r>
        <w:rPr>
          <w:rFonts w:ascii="宋体" w:hAnsi="宋体" w:cs="宋体"/>
          <w:kern w:val="0"/>
          <w:szCs w:val="24"/>
          <w:u w:val="single"/>
        </w:rPr>
        <w:t xml:space="preserve"> </w:t>
      </w:r>
    </w:p>
    <w:p>
      <w:pPr>
        <w:widowControl/>
        <w:spacing w:line="440" w:lineRule="exact"/>
        <w:ind w:left="120" w:leftChars="50" w:firstLine="480" w:firstLineChars="200"/>
        <w:rPr>
          <w:rFonts w:ascii="宋体" w:hAnsi="宋体" w:cs="宋体"/>
          <w:kern w:val="0"/>
          <w:szCs w:val="24"/>
        </w:rPr>
      </w:pPr>
      <w:r>
        <w:rPr>
          <w:rFonts w:hint="eastAsia" w:ascii="宋体" w:hAnsi="宋体" w:cs="宋体"/>
          <w:kern w:val="0"/>
          <w:szCs w:val="24"/>
        </w:rPr>
        <w:t>电　　话：</w:t>
      </w:r>
      <w:r>
        <w:rPr>
          <w:rFonts w:hint="eastAsia" w:ascii="宋体" w:hAnsi="宋体" w:cs="宋体"/>
          <w:kern w:val="0"/>
          <w:szCs w:val="24"/>
          <w:u w:val="single"/>
        </w:rPr>
        <w:t>　　　</w:t>
      </w:r>
      <w:r>
        <w:rPr>
          <w:rFonts w:ascii="宋体" w:hAnsi="宋体" w:cs="宋体"/>
          <w:kern w:val="0"/>
          <w:szCs w:val="24"/>
          <w:u w:val="single"/>
        </w:rPr>
        <w:t xml:space="preserve">                </w:t>
      </w:r>
      <w:r>
        <w:rPr>
          <w:rFonts w:hint="eastAsia" w:ascii="宋体" w:hAnsi="宋体" w:cs="宋体"/>
          <w:kern w:val="0"/>
          <w:szCs w:val="24"/>
          <w:u w:val="single"/>
        </w:rPr>
        <w:t>　　　　</w:t>
      </w:r>
      <w:r>
        <w:rPr>
          <w:rFonts w:hint="eastAsia" w:ascii="宋体" w:hAnsi="宋体" w:cs="宋体"/>
          <w:kern w:val="0"/>
          <w:szCs w:val="24"/>
        </w:rPr>
        <w:t>　　</w:t>
      </w:r>
      <w:r>
        <w:rPr>
          <w:rFonts w:ascii="宋体" w:hAnsi="宋体" w:cs="宋体"/>
          <w:kern w:val="0"/>
          <w:szCs w:val="24"/>
        </w:rPr>
        <w:t xml:space="preserve"> </w:t>
      </w:r>
    </w:p>
    <w:p>
      <w:pPr>
        <w:spacing w:line="440" w:lineRule="exact"/>
        <w:ind w:firstLine="4920" w:firstLineChars="2050"/>
        <w:rPr>
          <w:rFonts w:ascii="宋体" w:hAnsi="宋体" w:cs="宋体"/>
          <w:kern w:val="0"/>
          <w:szCs w:val="24"/>
        </w:rPr>
      </w:pPr>
    </w:p>
    <w:p>
      <w:pPr>
        <w:spacing w:line="440" w:lineRule="exact"/>
        <w:ind w:firstLine="4920" w:firstLineChars="2050"/>
        <w:rPr>
          <w:rFonts w:ascii="宋体" w:hAnsi="宋体" w:cs="宋体"/>
          <w:kern w:val="0"/>
          <w:szCs w:val="24"/>
        </w:rPr>
      </w:pPr>
    </w:p>
    <w:p>
      <w:pPr>
        <w:spacing w:line="440" w:lineRule="exact"/>
        <w:ind w:firstLine="4920" w:firstLineChars="2050"/>
        <w:rPr>
          <w:rFonts w:ascii="宋体" w:hAnsi="宋体" w:cs="宋体"/>
          <w:kern w:val="0"/>
          <w:szCs w:val="24"/>
        </w:rPr>
      </w:pPr>
      <w:r>
        <w:rPr>
          <w:rFonts w:hint="eastAsia" w:ascii="宋体" w:hAnsi="宋体" w:cs="宋体"/>
          <w:kern w:val="0"/>
          <w:szCs w:val="24"/>
        </w:rPr>
        <w:t>年　　月　　日</w:t>
      </w:r>
      <w:bookmarkEnd w:id="299"/>
      <w:bookmarkEnd w:id="300"/>
    </w:p>
    <w:p>
      <w:pPr>
        <w:spacing w:line="440" w:lineRule="exact"/>
        <w:ind w:firstLine="4920" w:firstLineChars="2050"/>
        <w:rPr>
          <w:rFonts w:ascii="宋体" w:hAnsi="宋体" w:cs="宋体"/>
          <w:kern w:val="0"/>
          <w:szCs w:val="24"/>
        </w:rPr>
      </w:pPr>
    </w:p>
    <w:p>
      <w:pPr>
        <w:spacing w:line="440" w:lineRule="exact"/>
        <w:ind w:firstLine="4920" w:firstLineChars="2050"/>
        <w:rPr>
          <w:rFonts w:ascii="宋体" w:hAnsi="宋体" w:cs="宋体"/>
          <w:kern w:val="0"/>
          <w:szCs w:val="24"/>
        </w:rPr>
      </w:pPr>
    </w:p>
    <w:p>
      <w:pPr>
        <w:spacing w:line="440" w:lineRule="exact"/>
        <w:ind w:firstLine="5740" w:firstLineChars="2050"/>
        <w:rPr>
          <w:rFonts w:ascii="宋体" w:hAnsi="宋体" w:cs="宋体"/>
          <w:kern w:val="0"/>
          <w:sz w:val="28"/>
          <w:szCs w:val="28"/>
        </w:rPr>
      </w:pPr>
    </w:p>
    <w:p>
      <w:pPr>
        <w:spacing w:line="440" w:lineRule="exact"/>
        <w:rPr>
          <w:rFonts w:ascii="宋体" w:hAnsi="宋体" w:cs="宋体"/>
          <w:kern w:val="0"/>
          <w:sz w:val="28"/>
          <w:szCs w:val="28"/>
        </w:rPr>
      </w:pPr>
    </w:p>
    <w:p>
      <w:pPr>
        <w:spacing w:line="600" w:lineRule="exact"/>
        <w:rPr>
          <w:rFonts w:ascii="宋体" w:hAnsi="宋体"/>
          <w:b/>
        </w:rPr>
      </w:pPr>
      <w:r>
        <w:rPr>
          <w:rFonts w:ascii="宋体" w:hAnsi="宋体"/>
          <w:b/>
        </w:rPr>
        <w:t>1</w:t>
      </w:r>
      <w:r>
        <w:rPr>
          <w:rFonts w:hint="eastAsia" w:ascii="宋体" w:hAnsi="宋体"/>
          <w:b/>
          <w:lang w:val="en-US" w:eastAsia="zh-CN"/>
        </w:rPr>
        <w:t>9</w:t>
      </w:r>
      <w:r>
        <w:rPr>
          <w:rFonts w:ascii="宋体" w:hAnsi="宋体"/>
          <w:b/>
        </w:rPr>
        <w:t>.</w:t>
      </w:r>
      <w:r>
        <w:rPr>
          <w:rFonts w:hint="eastAsia" w:ascii="宋体" w:hAnsi="宋体"/>
          <w:b/>
        </w:rPr>
        <w:t>《中小企业声明函》（</w:t>
      </w:r>
      <w:r>
        <w:rPr>
          <w:rFonts w:hint="eastAsia" w:ascii="宋体" w:hAnsi="宋体"/>
          <w:b/>
          <w:szCs w:val="24"/>
        </w:rPr>
        <w:t>非中小微企业不提供</w:t>
      </w:r>
      <w:r>
        <w:rPr>
          <w:rFonts w:hint="eastAsia" w:ascii="宋体" w:hAnsi="宋体"/>
          <w:b/>
        </w:rPr>
        <w:t>）</w:t>
      </w:r>
    </w:p>
    <w:p>
      <w:pPr>
        <w:rPr>
          <w:b/>
          <w:bCs/>
          <w:sz w:val="36"/>
          <w:szCs w:val="36"/>
        </w:rPr>
      </w:pPr>
    </w:p>
    <w:p>
      <w:pPr>
        <w:jc w:val="center"/>
        <w:rPr>
          <w:b/>
          <w:bCs/>
          <w:sz w:val="36"/>
          <w:szCs w:val="36"/>
        </w:rPr>
      </w:pPr>
      <w:r>
        <w:rPr>
          <w:rFonts w:hint="eastAsia"/>
          <w:b/>
          <w:bCs/>
          <w:sz w:val="36"/>
          <w:szCs w:val="36"/>
        </w:rPr>
        <w:t>中小企业声明函（服务）</w:t>
      </w:r>
    </w:p>
    <w:p>
      <w:pPr>
        <w:spacing w:line="360" w:lineRule="auto"/>
        <w:rPr>
          <w:rFonts w:ascii="宋体" w:hAnsi="宋体" w:cs="宋体"/>
          <w:spacing w:val="6"/>
          <w:szCs w:val="24"/>
        </w:rPr>
      </w:pPr>
    </w:p>
    <w:p>
      <w:pPr>
        <w:spacing w:line="440" w:lineRule="exact"/>
        <w:ind w:firstLine="504" w:firstLineChars="200"/>
        <w:rPr>
          <w:rFonts w:ascii="宋体" w:hAnsi="宋体" w:cs="宋体"/>
          <w:spacing w:val="6"/>
          <w:szCs w:val="24"/>
        </w:rPr>
      </w:pPr>
      <w:r>
        <w:rPr>
          <w:rFonts w:hint="eastAsia" w:ascii="宋体" w:hAnsi="宋体" w:cs="宋体"/>
          <w:spacing w:val="6"/>
          <w:szCs w:val="24"/>
        </w:rPr>
        <w:t>本公司郑重声明，根据《政府采购促进中小企业发展管理办法》（财库﹝</w:t>
      </w:r>
      <w:r>
        <w:rPr>
          <w:rFonts w:ascii="宋体" w:hAnsi="宋体" w:cs="宋体"/>
          <w:spacing w:val="6"/>
          <w:szCs w:val="24"/>
        </w:rPr>
        <w:t>2020</w:t>
      </w:r>
      <w:r>
        <w:rPr>
          <w:rFonts w:hint="eastAsia" w:ascii="宋体" w:hAnsi="宋体" w:cs="宋体"/>
          <w:spacing w:val="6"/>
          <w:szCs w:val="24"/>
        </w:rPr>
        <w:t>﹞</w:t>
      </w:r>
      <w:r>
        <w:rPr>
          <w:rFonts w:ascii="宋体" w:hAnsi="宋体" w:cs="宋体"/>
          <w:spacing w:val="6"/>
          <w:szCs w:val="24"/>
        </w:rPr>
        <w:t xml:space="preserve">46 </w:t>
      </w:r>
      <w:r>
        <w:rPr>
          <w:rFonts w:hint="eastAsia" w:ascii="宋体" w:hAnsi="宋体" w:cs="宋体"/>
          <w:spacing w:val="6"/>
          <w:szCs w:val="24"/>
        </w:rPr>
        <w:t>号）的规定，本公司参加（</w:t>
      </w:r>
      <w:r>
        <w:rPr>
          <w:rFonts w:hint="eastAsia" w:ascii="宋体" w:hAnsi="宋体" w:cs="宋体"/>
          <w:i/>
          <w:spacing w:val="6"/>
          <w:szCs w:val="24"/>
          <w:u w:val="single"/>
        </w:rPr>
        <w:t>单位名称）</w:t>
      </w:r>
      <w:r>
        <w:rPr>
          <w:rFonts w:hint="eastAsia" w:ascii="宋体" w:hAnsi="宋体" w:cs="宋体"/>
          <w:spacing w:val="6"/>
          <w:szCs w:val="24"/>
        </w:rPr>
        <w:t>的（</w:t>
      </w:r>
      <w:r>
        <w:rPr>
          <w:rFonts w:hint="eastAsia" w:ascii="宋体" w:hAnsi="宋体" w:cs="宋体"/>
          <w:i/>
          <w:spacing w:val="6"/>
          <w:szCs w:val="24"/>
          <w:u w:val="single"/>
        </w:rPr>
        <w:t>项目名称</w:t>
      </w:r>
      <w:r>
        <w:rPr>
          <w:rFonts w:hint="eastAsia" w:ascii="宋体" w:hAnsi="宋体" w:cs="宋体"/>
          <w:spacing w:val="6"/>
          <w:szCs w:val="24"/>
        </w:rPr>
        <w:t>）采购活动，服务全部由符合政策要求的中小企业承接。相关企业的具体情况如下：</w:t>
      </w:r>
    </w:p>
    <w:p>
      <w:pPr>
        <w:spacing w:line="440" w:lineRule="exact"/>
        <w:ind w:firstLine="504" w:firstLineChars="200"/>
        <w:rPr>
          <w:rFonts w:ascii="宋体" w:hAnsi="宋体" w:cs="宋体"/>
          <w:spacing w:val="6"/>
          <w:szCs w:val="24"/>
        </w:rPr>
      </w:pPr>
      <w:r>
        <w:rPr>
          <w:rFonts w:ascii="宋体" w:hAnsi="宋体" w:cs="宋体"/>
          <w:spacing w:val="6"/>
          <w:szCs w:val="24"/>
        </w:rPr>
        <w:t>1.</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ascii="宋体" w:hAnsi="宋体" w:cs="宋体"/>
          <w:spacing w:val="6"/>
          <w:szCs w:val="24"/>
          <w:u w:val="single"/>
        </w:rPr>
        <w:t xml:space="preserve">      </w:t>
      </w:r>
      <w:r>
        <w:rPr>
          <w:rFonts w:ascii="宋体" w:hAnsi="宋体" w:cs="宋体"/>
          <w:spacing w:val="6"/>
          <w:szCs w:val="24"/>
          <w:u w:val="single"/>
        </w:rPr>
        <w:tab/>
      </w:r>
      <w:r>
        <w:rPr>
          <w:rFonts w:hint="eastAsia" w:ascii="宋体" w:hAnsi="宋体" w:cs="宋体"/>
          <w:spacing w:val="6"/>
          <w:szCs w:val="24"/>
        </w:rPr>
        <w:t>人，营业收入为</w:t>
      </w:r>
      <w:r>
        <w:rPr>
          <w:rFonts w:ascii="宋体" w:hAnsi="宋体" w:cs="宋体"/>
          <w:spacing w:val="6"/>
          <w:szCs w:val="24"/>
          <w:u w:val="single"/>
        </w:rPr>
        <w:t xml:space="preserve"> </w:t>
      </w:r>
      <w:r>
        <w:rPr>
          <w:rFonts w:ascii="宋体" w:hAnsi="宋体" w:cs="宋体"/>
          <w:spacing w:val="6"/>
          <w:szCs w:val="24"/>
          <w:u w:val="single"/>
        </w:rPr>
        <w:tab/>
      </w:r>
      <w:r>
        <w:rPr>
          <w:rFonts w:hint="eastAsia" w:ascii="宋体" w:hAnsi="宋体" w:cs="宋体"/>
          <w:spacing w:val="6"/>
          <w:szCs w:val="24"/>
        </w:rPr>
        <w:t>万元，资产总额为</w:t>
      </w:r>
      <w:r>
        <w:rPr>
          <w:rFonts w:ascii="宋体" w:hAnsi="宋体" w:cs="宋体"/>
          <w:spacing w:val="6"/>
          <w:szCs w:val="24"/>
          <w:u w:val="single"/>
        </w:rPr>
        <w:t xml:space="preserve"> </w:t>
      </w:r>
      <w:r>
        <w:rPr>
          <w:rFonts w:ascii="宋体" w:hAnsi="宋体" w:cs="宋体"/>
          <w:spacing w:val="6"/>
          <w:szCs w:val="24"/>
          <w:u w:val="single"/>
        </w:rPr>
        <w:tab/>
      </w:r>
      <w:r>
        <w:rPr>
          <w:rFonts w:ascii="宋体" w:hAnsi="宋体" w:cs="宋体"/>
          <w:spacing w:val="6"/>
          <w:szCs w:val="24"/>
          <w:u w:val="single"/>
        </w:rPr>
        <w:t xml:space="preserve">   </w:t>
      </w:r>
      <w:r>
        <w:rPr>
          <w:rFonts w:ascii="宋体" w:hAnsi="宋体" w:cs="宋体"/>
          <w:spacing w:val="6"/>
          <w:szCs w:val="24"/>
        </w:rPr>
        <w:t xml:space="preserve"> </w:t>
      </w:r>
      <w:r>
        <w:rPr>
          <w:rFonts w:hint="eastAsia" w:ascii="宋体" w:hAnsi="宋体" w:cs="宋体"/>
          <w:spacing w:val="6"/>
          <w:szCs w:val="24"/>
        </w:rPr>
        <w:t>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pPr>
        <w:spacing w:line="440" w:lineRule="exact"/>
        <w:ind w:firstLine="504" w:firstLineChars="200"/>
        <w:rPr>
          <w:rFonts w:ascii="宋体" w:hAnsi="宋体" w:cs="宋体"/>
          <w:spacing w:val="6"/>
          <w:szCs w:val="24"/>
        </w:rPr>
      </w:pPr>
      <w:r>
        <w:rPr>
          <w:rFonts w:ascii="宋体" w:hAnsi="宋体" w:cs="宋体"/>
          <w:spacing w:val="6"/>
          <w:szCs w:val="24"/>
        </w:rPr>
        <w:t>2.</w:t>
      </w:r>
      <w:r>
        <w:rPr>
          <w:rFonts w:hint="eastAsia" w:ascii="宋体" w:hAnsi="宋体" w:cs="宋体"/>
          <w:i/>
          <w:spacing w:val="6"/>
          <w:szCs w:val="24"/>
          <w:u w:val="single"/>
        </w:rPr>
        <w:t>（标的名称）</w:t>
      </w:r>
      <w:r>
        <w:rPr>
          <w:rFonts w:hint="eastAsia" w:ascii="宋体" w:hAnsi="宋体" w:cs="宋体"/>
          <w:spacing w:val="6"/>
          <w:szCs w:val="24"/>
        </w:rPr>
        <w:t>，属于</w:t>
      </w:r>
      <w:r>
        <w:rPr>
          <w:rFonts w:hint="eastAsia" w:ascii="宋体" w:hAnsi="宋体" w:cs="宋体"/>
          <w:i/>
          <w:spacing w:val="6"/>
          <w:szCs w:val="24"/>
          <w:u w:val="single"/>
        </w:rPr>
        <w:t>（采购文件中明确的所属行业）</w:t>
      </w:r>
      <w:r>
        <w:rPr>
          <w:rFonts w:hint="eastAsia" w:ascii="宋体" w:hAnsi="宋体" w:cs="宋体"/>
          <w:spacing w:val="6"/>
          <w:szCs w:val="24"/>
        </w:rPr>
        <w:t>；承接企业为</w:t>
      </w:r>
      <w:r>
        <w:rPr>
          <w:rFonts w:hint="eastAsia" w:ascii="宋体" w:hAnsi="宋体" w:cs="宋体"/>
          <w:i/>
          <w:spacing w:val="6"/>
          <w:szCs w:val="24"/>
          <w:u w:val="single"/>
        </w:rPr>
        <w:t>（企业名称）</w:t>
      </w:r>
      <w:r>
        <w:rPr>
          <w:rFonts w:hint="eastAsia" w:ascii="宋体" w:hAnsi="宋体" w:cs="宋体"/>
          <w:spacing w:val="6"/>
          <w:szCs w:val="24"/>
        </w:rPr>
        <w:t>，从业人员</w:t>
      </w:r>
      <w:r>
        <w:rPr>
          <w:rFonts w:ascii="宋体" w:hAnsi="宋体" w:cs="宋体"/>
          <w:spacing w:val="6"/>
          <w:szCs w:val="24"/>
          <w:u w:val="single"/>
        </w:rPr>
        <w:t xml:space="preserve"> </w:t>
      </w:r>
      <w:r>
        <w:rPr>
          <w:rFonts w:ascii="宋体" w:hAnsi="宋体" w:cs="宋体"/>
          <w:spacing w:val="6"/>
          <w:szCs w:val="24"/>
          <w:u w:val="single"/>
        </w:rPr>
        <w:tab/>
      </w:r>
      <w:r>
        <w:rPr>
          <w:rFonts w:ascii="宋体" w:hAnsi="宋体" w:cs="宋体"/>
          <w:spacing w:val="6"/>
          <w:szCs w:val="24"/>
          <w:u w:val="single"/>
        </w:rPr>
        <w:t xml:space="preserve">  </w:t>
      </w:r>
      <w:r>
        <w:rPr>
          <w:rFonts w:hint="eastAsia" w:ascii="宋体" w:hAnsi="宋体" w:cs="宋体"/>
          <w:spacing w:val="6"/>
          <w:szCs w:val="24"/>
        </w:rPr>
        <w:t>人，营业收入为</w:t>
      </w:r>
      <w:r>
        <w:rPr>
          <w:rFonts w:ascii="宋体" w:hAnsi="宋体" w:cs="宋体"/>
          <w:spacing w:val="6"/>
          <w:szCs w:val="24"/>
        </w:rPr>
        <w:t xml:space="preserve"> </w:t>
      </w:r>
      <w:r>
        <w:rPr>
          <w:rFonts w:ascii="宋体" w:hAnsi="宋体" w:cs="宋体"/>
          <w:spacing w:val="6"/>
          <w:szCs w:val="24"/>
          <w:u w:val="single"/>
        </w:rPr>
        <w:tab/>
      </w:r>
      <w:r>
        <w:rPr>
          <w:rFonts w:hint="eastAsia" w:ascii="宋体" w:hAnsi="宋体" w:cs="宋体"/>
          <w:spacing w:val="6"/>
          <w:szCs w:val="24"/>
        </w:rPr>
        <w:t>万元，资产总额为</w:t>
      </w:r>
      <w:r>
        <w:rPr>
          <w:rFonts w:ascii="宋体" w:hAnsi="宋体" w:cs="宋体"/>
          <w:spacing w:val="6"/>
          <w:szCs w:val="24"/>
          <w:u w:val="single"/>
        </w:rPr>
        <w:t xml:space="preserve"> </w:t>
      </w:r>
      <w:r>
        <w:rPr>
          <w:rFonts w:ascii="宋体" w:hAnsi="宋体" w:cs="宋体"/>
          <w:spacing w:val="6"/>
          <w:szCs w:val="24"/>
          <w:u w:val="single"/>
        </w:rPr>
        <w:tab/>
      </w:r>
      <w:r>
        <w:rPr>
          <w:rFonts w:hint="eastAsia" w:ascii="宋体" w:hAnsi="宋体" w:cs="宋体"/>
          <w:spacing w:val="6"/>
          <w:szCs w:val="24"/>
        </w:rPr>
        <w:t>万元，属于</w:t>
      </w:r>
      <w:r>
        <w:rPr>
          <w:rFonts w:hint="eastAsia" w:ascii="宋体" w:hAnsi="宋体" w:cs="宋体"/>
          <w:i/>
          <w:spacing w:val="6"/>
          <w:szCs w:val="24"/>
          <w:u w:val="single"/>
        </w:rPr>
        <w:t>（中型企业、小型企业、微型企业）</w:t>
      </w:r>
      <w:r>
        <w:rPr>
          <w:rFonts w:hint="eastAsia" w:ascii="宋体" w:hAnsi="宋体" w:cs="宋体"/>
          <w:spacing w:val="6"/>
          <w:szCs w:val="24"/>
        </w:rPr>
        <w:t>；</w:t>
      </w:r>
    </w:p>
    <w:p>
      <w:pPr>
        <w:spacing w:line="440" w:lineRule="exact"/>
        <w:ind w:firstLine="504" w:firstLineChars="200"/>
        <w:rPr>
          <w:rFonts w:ascii="宋体" w:hAnsi="宋体" w:cs="宋体"/>
          <w:spacing w:val="6"/>
          <w:szCs w:val="24"/>
        </w:rPr>
      </w:pPr>
      <w:r>
        <w:rPr>
          <w:rFonts w:hint="eastAsia" w:ascii="宋体" w:hAnsi="宋体" w:cs="宋体"/>
          <w:spacing w:val="6"/>
          <w:szCs w:val="24"/>
        </w:rPr>
        <w:t>……</w:t>
      </w:r>
    </w:p>
    <w:p>
      <w:pPr>
        <w:spacing w:line="440" w:lineRule="exact"/>
        <w:ind w:firstLine="504" w:firstLineChars="200"/>
        <w:rPr>
          <w:rFonts w:ascii="宋体" w:hAnsi="宋体" w:cs="宋体"/>
          <w:spacing w:val="6"/>
          <w:szCs w:val="24"/>
        </w:rPr>
      </w:pPr>
      <w:r>
        <w:rPr>
          <w:rFonts w:hint="eastAsia" w:ascii="宋体" w:hAnsi="宋体" w:cs="宋体"/>
          <w:spacing w:val="6"/>
          <w:szCs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Cs w:val="24"/>
        </w:rPr>
      </w:pPr>
      <w:r>
        <w:rPr>
          <w:rFonts w:hint="eastAsia" w:ascii="宋体" w:hAnsi="宋体" w:cs="宋体"/>
          <w:spacing w:val="6"/>
          <w:szCs w:val="24"/>
        </w:rPr>
        <w:t>本企业对上述声明内容的真实性负责。如有虚假，将依法承担相应责任。</w:t>
      </w:r>
    </w:p>
    <w:p>
      <w:pPr>
        <w:spacing w:line="588" w:lineRule="exact"/>
        <w:ind w:firstLine="504" w:firstLineChars="200"/>
        <w:jc w:val="center"/>
        <w:rPr>
          <w:rFonts w:ascii="宋体" w:hAnsi="宋体" w:cs="宋体"/>
          <w:spacing w:val="6"/>
          <w:szCs w:val="24"/>
        </w:rPr>
      </w:pPr>
      <w:r>
        <w:rPr>
          <w:rFonts w:ascii="宋体" w:hAnsi="宋体" w:cs="宋体"/>
          <w:spacing w:val="6"/>
          <w:szCs w:val="24"/>
        </w:rPr>
        <w:t xml:space="preserve">  </w:t>
      </w:r>
    </w:p>
    <w:p>
      <w:pPr>
        <w:spacing w:line="360" w:lineRule="auto"/>
        <w:ind w:firstLine="504" w:firstLineChars="200"/>
        <w:rPr>
          <w:rFonts w:ascii="宋体" w:hAnsi="宋体" w:cs="宋体"/>
          <w:spacing w:val="6"/>
          <w:szCs w:val="24"/>
        </w:rPr>
      </w:pPr>
      <w:r>
        <w:rPr>
          <w:rFonts w:ascii="宋体" w:hAnsi="宋体" w:cs="宋体"/>
          <w:spacing w:val="6"/>
          <w:szCs w:val="24"/>
        </w:rPr>
        <w:t xml:space="preserve">                            </w:t>
      </w:r>
      <w:r>
        <w:rPr>
          <w:rFonts w:hint="eastAsia" w:ascii="宋体" w:hAnsi="宋体" w:cs="宋体"/>
          <w:spacing w:val="6"/>
          <w:szCs w:val="24"/>
        </w:rPr>
        <w:t>企业名称（盖章）：</w:t>
      </w:r>
    </w:p>
    <w:p>
      <w:pPr>
        <w:spacing w:line="360" w:lineRule="auto"/>
        <w:ind w:firstLine="504" w:firstLineChars="200"/>
        <w:rPr>
          <w:rFonts w:ascii="宋体" w:hAnsi="宋体" w:cs="宋体"/>
          <w:spacing w:val="6"/>
          <w:szCs w:val="24"/>
        </w:rPr>
      </w:pPr>
      <w:r>
        <w:rPr>
          <w:rFonts w:ascii="宋体" w:hAnsi="宋体" w:cs="宋体"/>
          <w:spacing w:val="6"/>
          <w:szCs w:val="24"/>
        </w:rPr>
        <w:t xml:space="preserve">                                       </w:t>
      </w:r>
      <w:r>
        <w:rPr>
          <w:rFonts w:hint="eastAsia" w:ascii="宋体" w:hAnsi="宋体" w:cs="宋体"/>
          <w:spacing w:val="6"/>
          <w:szCs w:val="24"/>
        </w:rPr>
        <w:t>日期：</w:t>
      </w:r>
    </w:p>
    <w:p>
      <w:pPr>
        <w:spacing w:line="588" w:lineRule="exact"/>
        <w:ind w:firstLine="504" w:firstLineChars="200"/>
        <w:rPr>
          <w:rFonts w:ascii="宋体" w:hAnsi="宋体" w:cs="宋体"/>
          <w:spacing w:val="6"/>
          <w:szCs w:val="24"/>
        </w:rPr>
      </w:pPr>
    </w:p>
    <w:p>
      <w:pPr>
        <w:spacing w:line="440" w:lineRule="exact"/>
        <w:ind w:firstLine="504" w:firstLineChars="200"/>
        <w:rPr>
          <w:rFonts w:ascii="宋体" w:hAnsi="宋体" w:cs="宋体"/>
          <w:spacing w:val="6"/>
          <w:szCs w:val="24"/>
        </w:rPr>
      </w:pPr>
      <w:r>
        <w:rPr>
          <w:rFonts w:hint="eastAsia" w:ascii="宋体" w:hAnsi="宋体" w:cs="宋体"/>
          <w:spacing w:val="6"/>
          <w:szCs w:val="24"/>
        </w:rPr>
        <w:t>备注：</w:t>
      </w:r>
      <w:r>
        <w:rPr>
          <w:rFonts w:ascii="宋体" w:hAnsi="宋体" w:cs="宋体"/>
          <w:spacing w:val="6"/>
          <w:szCs w:val="24"/>
        </w:rPr>
        <w:t xml:space="preserve"> 1.</w:t>
      </w:r>
      <w:r>
        <w:rPr>
          <w:rFonts w:hint="eastAsia" w:ascii="宋体" w:hAnsi="宋体" w:cs="宋体"/>
          <w:spacing w:val="6"/>
          <w:szCs w:val="24"/>
        </w:rPr>
        <w:t>从业人员、营业收入、资产总额填报上一年度数据，无上一年度数据的新成立企业可不填报。</w:t>
      </w:r>
    </w:p>
    <w:p>
      <w:pPr>
        <w:numPr>
          <w:ilvl w:val="0"/>
          <w:numId w:val="34"/>
        </w:numPr>
        <w:spacing w:line="440" w:lineRule="exact"/>
        <w:ind w:firstLine="504" w:firstLineChars="200"/>
        <w:rPr>
          <w:rFonts w:ascii="宋体" w:hAnsi="宋体" w:cs="宋体"/>
          <w:spacing w:val="6"/>
          <w:szCs w:val="24"/>
        </w:rPr>
      </w:pPr>
      <w:r>
        <w:rPr>
          <w:rFonts w:hint="eastAsia" w:ascii="宋体" w:hAnsi="宋体" w:cs="宋体"/>
          <w:spacing w:val="6"/>
          <w:szCs w:val="24"/>
        </w:rPr>
        <w:t>填写前请认真阅读《工业和信息化部　国家统计局　国家发展和改革委员会　财政部关于印发中小企业划型标准规定的通知》</w:t>
      </w:r>
      <w:r>
        <w:rPr>
          <w:rFonts w:ascii="宋体" w:hAnsi="宋体" w:cs="宋体"/>
          <w:spacing w:val="6"/>
          <w:szCs w:val="24"/>
        </w:rPr>
        <w:t>(</w:t>
      </w:r>
      <w:r>
        <w:rPr>
          <w:rFonts w:hint="eastAsia" w:ascii="宋体" w:hAnsi="宋体" w:cs="宋体"/>
          <w:spacing w:val="6"/>
          <w:szCs w:val="24"/>
        </w:rPr>
        <w:t>工信部联企业〔</w:t>
      </w:r>
      <w:r>
        <w:rPr>
          <w:rFonts w:ascii="宋体" w:hAnsi="宋体" w:cs="宋体"/>
          <w:spacing w:val="6"/>
          <w:szCs w:val="24"/>
        </w:rPr>
        <w:t>2011</w:t>
      </w:r>
      <w:r>
        <w:rPr>
          <w:rFonts w:hint="eastAsia" w:ascii="宋体" w:hAnsi="宋体" w:cs="宋体"/>
          <w:spacing w:val="6"/>
          <w:szCs w:val="24"/>
        </w:rPr>
        <w:t>〕</w:t>
      </w:r>
      <w:r>
        <w:rPr>
          <w:rFonts w:ascii="宋体" w:hAnsi="宋体" w:cs="宋体"/>
          <w:spacing w:val="6"/>
          <w:szCs w:val="24"/>
        </w:rPr>
        <w:t>300</w:t>
      </w:r>
      <w:r>
        <w:rPr>
          <w:rFonts w:hint="eastAsia" w:ascii="宋体" w:hAnsi="宋体" w:cs="宋体"/>
          <w:spacing w:val="6"/>
          <w:szCs w:val="24"/>
        </w:rPr>
        <w:t>号</w:t>
      </w:r>
      <w:r>
        <w:rPr>
          <w:rFonts w:ascii="宋体" w:hAnsi="宋体" w:cs="宋体"/>
          <w:spacing w:val="6"/>
          <w:szCs w:val="24"/>
        </w:rPr>
        <w:t>)</w:t>
      </w:r>
      <w:r>
        <w:rPr>
          <w:rFonts w:hint="eastAsia" w:ascii="宋体" w:hAnsi="宋体" w:cs="宋体"/>
          <w:spacing w:val="6"/>
          <w:szCs w:val="24"/>
        </w:rPr>
        <w:t>和《财政部、工业和信息化部关于印发〈政府采购促进中小企业发展管理办法〉的通知》（财库﹝</w:t>
      </w:r>
      <w:r>
        <w:rPr>
          <w:rFonts w:ascii="宋体" w:hAnsi="宋体" w:cs="宋体"/>
          <w:spacing w:val="6"/>
          <w:szCs w:val="24"/>
        </w:rPr>
        <w:t>2020</w:t>
      </w:r>
      <w:r>
        <w:rPr>
          <w:rFonts w:hint="eastAsia" w:ascii="宋体" w:hAnsi="宋体" w:cs="宋体"/>
          <w:spacing w:val="6"/>
          <w:szCs w:val="24"/>
        </w:rPr>
        <w:t>﹞</w:t>
      </w:r>
      <w:r>
        <w:rPr>
          <w:rFonts w:ascii="宋体" w:hAnsi="宋体" w:cs="宋体"/>
          <w:spacing w:val="6"/>
          <w:szCs w:val="24"/>
        </w:rPr>
        <w:t xml:space="preserve">46 </w:t>
      </w:r>
      <w:r>
        <w:rPr>
          <w:rFonts w:hint="eastAsia" w:ascii="宋体" w:hAnsi="宋体" w:cs="宋体"/>
          <w:spacing w:val="6"/>
          <w:szCs w:val="24"/>
        </w:rPr>
        <w:t>号）相关规定。</w:t>
      </w:r>
    </w:p>
    <w:p>
      <w:pPr>
        <w:spacing w:line="480" w:lineRule="exact"/>
        <w:rPr>
          <w:rFonts w:ascii="宋体" w:hAnsi="宋体" w:cs="宋体"/>
          <w:b/>
          <w:szCs w:val="24"/>
        </w:rPr>
      </w:pPr>
      <w:r>
        <w:rPr>
          <w:rFonts w:ascii="宋体" w:hAnsi="宋体" w:cs="宋体"/>
          <w:spacing w:val="6"/>
          <w:szCs w:val="24"/>
        </w:rPr>
        <w:t>3.</w:t>
      </w:r>
      <w:r>
        <w:rPr>
          <w:rFonts w:hint="eastAsia" w:ascii="宋体" w:hAnsi="宋体" w:cs="宋体"/>
          <w:spacing w:val="6"/>
          <w:szCs w:val="24"/>
        </w:rPr>
        <w:t>本项目采购标的对应的中小企业划分标准所属行业为</w:t>
      </w:r>
      <w:r>
        <w:rPr>
          <w:rFonts w:hint="eastAsia" w:ascii="宋体" w:hAnsi="宋体" w:cs="宋体"/>
          <w:spacing w:val="6"/>
          <w:szCs w:val="24"/>
          <w:u w:val="single"/>
        </w:rPr>
        <w:t>（软件和信息技术服务业）</w:t>
      </w:r>
      <w:r>
        <w:rPr>
          <w:rFonts w:hint="eastAsia" w:ascii="宋体" w:hAnsi="宋体" w:cs="宋体"/>
          <w:spacing w:val="6"/>
          <w:szCs w:val="24"/>
        </w:rPr>
        <w:t>。（所属行业类别投标人不得更改，否则，造成不利影响投标人自行承担）</w:t>
      </w:r>
    </w:p>
    <w:p>
      <w:pPr>
        <w:rPr>
          <w:rFonts w:ascii="宋体" w:hAnsi="宋体" w:cs="宋体"/>
          <w:b/>
          <w:szCs w:val="24"/>
        </w:rPr>
      </w:pPr>
      <w:r>
        <w:rPr>
          <w:rFonts w:ascii="宋体" w:hAnsi="宋体" w:cs="宋体"/>
          <w:b/>
          <w:szCs w:val="24"/>
        </w:rPr>
        <w:br w:type="page"/>
      </w:r>
    </w:p>
    <w:p>
      <w:pPr>
        <w:spacing w:line="480" w:lineRule="exact"/>
        <w:rPr>
          <w:rFonts w:ascii="宋体" w:hAnsi="宋体" w:cs="宋体"/>
          <w:b/>
          <w:szCs w:val="24"/>
        </w:rPr>
      </w:pPr>
      <w:r>
        <w:rPr>
          <w:rFonts w:hint="eastAsia" w:ascii="宋体" w:hAnsi="宋体" w:cs="宋体"/>
          <w:b/>
          <w:szCs w:val="24"/>
          <w:lang w:val="en-US" w:eastAsia="zh-CN"/>
        </w:rPr>
        <w:t>20</w:t>
      </w:r>
      <w:r>
        <w:rPr>
          <w:rFonts w:ascii="宋体" w:hAnsi="宋体" w:cs="宋体"/>
          <w:b/>
          <w:szCs w:val="24"/>
        </w:rPr>
        <w:t>.</w:t>
      </w:r>
      <w:r>
        <w:rPr>
          <w:rFonts w:hint="eastAsia" w:ascii="宋体" w:hAnsi="宋体" w:cs="宋体"/>
          <w:b/>
          <w:szCs w:val="24"/>
        </w:rPr>
        <w:t>《残疾人福利性单位声明函》（格式，若有）</w:t>
      </w:r>
    </w:p>
    <w:p>
      <w:pPr>
        <w:pStyle w:val="148"/>
        <w:spacing w:line="500" w:lineRule="exact"/>
        <w:ind w:firstLine="504"/>
        <w:rPr>
          <w:rFonts w:ascii="宋体" w:hAnsi="宋体" w:cs="宋体"/>
          <w:sz w:val="24"/>
        </w:rPr>
      </w:pPr>
      <w:r>
        <w:rPr>
          <w:rFonts w:hint="eastAsia" w:ascii="宋体" w:hAnsi="宋体" w:cs="宋体"/>
          <w:spacing w:val="6"/>
          <w:sz w:val="24"/>
        </w:rPr>
        <w:t>根据《财政部、民政部、中国残疾人联合会关于促进残疾人就业政府采购政策的通知》（财库</w:t>
      </w:r>
      <w:r>
        <w:rPr>
          <w:rFonts w:ascii="宋体" w:hAnsi="宋体" w:cs="宋体"/>
          <w:spacing w:val="6"/>
          <w:sz w:val="24"/>
        </w:rPr>
        <w:t>[2017]141</w:t>
      </w:r>
      <w:r>
        <w:rPr>
          <w:rFonts w:hint="eastAsia" w:ascii="宋体" w:hAnsi="宋体" w:cs="宋体"/>
          <w:spacing w:val="6"/>
          <w:sz w:val="24"/>
        </w:rPr>
        <w:t>号）的规定，由投标人自行申明，并对申明真实性负责。如有虚假，将依法承担相应责任。</w:t>
      </w:r>
    </w:p>
    <w:p>
      <w:pPr>
        <w:spacing w:line="588" w:lineRule="exact"/>
        <w:jc w:val="center"/>
        <w:rPr>
          <w:rFonts w:ascii="宋体" w:hAnsi="宋体" w:cs="宋体"/>
          <w:b/>
          <w:spacing w:val="6"/>
          <w:szCs w:val="24"/>
        </w:rPr>
      </w:pPr>
      <w:r>
        <w:rPr>
          <w:rFonts w:hint="eastAsia" w:ascii="宋体" w:hAnsi="宋体" w:cs="宋体"/>
          <w:b/>
          <w:spacing w:val="6"/>
          <w:szCs w:val="24"/>
        </w:rPr>
        <w:t>残疾人福利性单位声明函</w:t>
      </w:r>
    </w:p>
    <w:p>
      <w:pPr>
        <w:spacing w:line="588" w:lineRule="exact"/>
        <w:ind w:firstLine="504" w:firstLineChars="200"/>
        <w:rPr>
          <w:rFonts w:ascii="宋体" w:hAnsi="宋体" w:cs="宋体"/>
          <w:spacing w:val="6"/>
          <w:szCs w:val="24"/>
        </w:rPr>
      </w:pPr>
      <w:r>
        <w:rPr>
          <w:rFonts w:hint="eastAsia" w:ascii="宋体" w:hAnsi="宋体" w:cs="宋体"/>
          <w:spacing w:val="6"/>
          <w:szCs w:val="24"/>
        </w:rPr>
        <w:t>本单位郑重声明，根据《财政部</w:t>
      </w:r>
      <w:r>
        <w:rPr>
          <w:rFonts w:ascii="宋体" w:hAnsi="宋体" w:cs="宋体"/>
          <w:spacing w:val="6"/>
          <w:szCs w:val="24"/>
        </w:rPr>
        <w:t xml:space="preserve"> </w:t>
      </w:r>
      <w:r>
        <w:rPr>
          <w:rFonts w:hint="eastAsia" w:ascii="宋体" w:hAnsi="宋体" w:cs="宋体"/>
          <w:spacing w:val="6"/>
          <w:szCs w:val="24"/>
        </w:rPr>
        <w:t>民政部</w:t>
      </w:r>
      <w:r>
        <w:rPr>
          <w:rFonts w:ascii="宋体" w:hAnsi="宋体" w:cs="宋体"/>
          <w:spacing w:val="6"/>
          <w:szCs w:val="24"/>
        </w:rPr>
        <w:t xml:space="preserve"> </w:t>
      </w:r>
      <w:r>
        <w:rPr>
          <w:rFonts w:hint="eastAsia" w:ascii="宋体" w:hAnsi="宋体" w:cs="宋体"/>
          <w:spacing w:val="6"/>
          <w:szCs w:val="24"/>
        </w:rPr>
        <w:t>中国残疾人联合会关于促进残疾人就业政府采购政策的通知》（财库</w:t>
      </w:r>
      <w:r>
        <w:rPr>
          <w:rFonts w:hint="eastAsia" w:ascii="宋体" w:hAnsi="宋体" w:cs="宋体"/>
          <w:szCs w:val="24"/>
        </w:rPr>
        <w:t>〔</w:t>
      </w:r>
      <w:r>
        <w:rPr>
          <w:rFonts w:ascii="宋体" w:hAnsi="宋体" w:cs="宋体"/>
          <w:szCs w:val="24"/>
        </w:rPr>
        <w:t>2017</w:t>
      </w:r>
      <w:r>
        <w:rPr>
          <w:rFonts w:hint="eastAsia" w:ascii="宋体" w:hAnsi="宋体" w:cs="宋体"/>
          <w:szCs w:val="24"/>
        </w:rPr>
        <w:t>〕</w:t>
      </w:r>
      <w:r>
        <w:rPr>
          <w:rFonts w:ascii="宋体" w:hAnsi="宋体" w:cs="宋体"/>
          <w:szCs w:val="24"/>
        </w:rPr>
        <w:t xml:space="preserve"> 141</w:t>
      </w:r>
      <w:r>
        <w:rPr>
          <w:rFonts w:hint="eastAsia" w:ascii="宋体" w:hAnsi="宋体" w:cs="宋体"/>
          <w:spacing w:val="6"/>
          <w:szCs w:val="24"/>
        </w:rPr>
        <w:t>号）的规定，本单位为符合条件的残疾人福利性单位，且本单位参加</w:t>
      </w:r>
      <w:r>
        <w:rPr>
          <w:rFonts w:ascii="宋体" w:hAnsi="宋体" w:cs="宋体"/>
          <w:spacing w:val="6"/>
          <w:szCs w:val="24"/>
        </w:rPr>
        <w:t>______</w:t>
      </w:r>
      <w:r>
        <w:rPr>
          <w:rFonts w:hint="eastAsia" w:ascii="宋体" w:hAnsi="宋体" w:cs="宋体"/>
          <w:spacing w:val="6"/>
          <w:szCs w:val="24"/>
        </w:rPr>
        <w:t>单位的</w:t>
      </w:r>
      <w:r>
        <w:rPr>
          <w:rFonts w:ascii="宋体" w:hAnsi="宋体" w:cs="宋体"/>
          <w:spacing w:val="6"/>
          <w:szCs w:val="24"/>
        </w:rPr>
        <w:t>______</w:t>
      </w:r>
      <w:r>
        <w:rPr>
          <w:rFonts w:hint="eastAsia" w:ascii="宋体" w:hAnsi="宋体" w:cs="宋体"/>
          <w:spacing w:val="6"/>
          <w:szCs w:val="24"/>
        </w:rPr>
        <w:t>项目采购活动提供本单位制造的货物（由本单位承担工程</w:t>
      </w:r>
      <w:r>
        <w:rPr>
          <w:rFonts w:ascii="宋体" w:hAnsi="宋体" w:cs="宋体"/>
          <w:spacing w:val="6"/>
          <w:szCs w:val="24"/>
        </w:rPr>
        <w:t>/</w:t>
      </w:r>
      <w:r>
        <w:rPr>
          <w:rFonts w:hint="eastAsia" w:ascii="宋体" w:hAnsi="宋体" w:cs="宋体"/>
          <w:spacing w:val="6"/>
          <w:szCs w:val="24"/>
        </w:rPr>
        <w:t>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Cs w:val="24"/>
        </w:rPr>
      </w:pPr>
      <w:r>
        <w:rPr>
          <w:rFonts w:hint="eastAsia" w:ascii="宋体" w:hAnsi="宋体" w:cs="宋体"/>
          <w:spacing w:val="6"/>
          <w:szCs w:val="24"/>
        </w:rPr>
        <w:t>本单位对上述声明的真实性负责。如有虚假，将依法承担相应责任。</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vAlign w:val="center"/>
          </w:tcPr>
          <w:p>
            <w:pPr>
              <w:spacing w:line="360" w:lineRule="auto"/>
              <w:jc w:val="center"/>
              <w:rPr>
                <w:rFonts w:ascii="宋体" w:hAnsi="宋体" w:cs="宋体"/>
                <w:spacing w:val="6"/>
                <w:szCs w:val="24"/>
              </w:rPr>
            </w:pPr>
            <w:r>
              <w:rPr>
                <w:rFonts w:hint="eastAsia" w:ascii="宋体" w:hAnsi="宋体" w:cs="宋体"/>
                <w:spacing w:val="6"/>
                <w:szCs w:val="24"/>
              </w:rPr>
              <w:t>序号</w:t>
            </w:r>
          </w:p>
        </w:tc>
        <w:tc>
          <w:tcPr>
            <w:tcW w:w="2824" w:type="dxa"/>
            <w:vAlign w:val="center"/>
          </w:tcPr>
          <w:p>
            <w:pPr>
              <w:spacing w:line="360" w:lineRule="auto"/>
              <w:jc w:val="center"/>
              <w:rPr>
                <w:rFonts w:ascii="宋体" w:hAnsi="宋体" w:cs="宋体"/>
                <w:spacing w:val="6"/>
                <w:szCs w:val="24"/>
              </w:rPr>
            </w:pPr>
            <w:r>
              <w:rPr>
                <w:rFonts w:hint="eastAsia" w:ascii="宋体" w:hAnsi="宋体" w:cs="宋体"/>
                <w:spacing w:val="6"/>
                <w:szCs w:val="24"/>
              </w:rPr>
              <w:t>产品类型</w:t>
            </w:r>
          </w:p>
        </w:tc>
        <w:tc>
          <w:tcPr>
            <w:tcW w:w="1496" w:type="dxa"/>
            <w:vAlign w:val="center"/>
          </w:tcPr>
          <w:p>
            <w:pPr>
              <w:spacing w:line="360" w:lineRule="auto"/>
              <w:jc w:val="center"/>
              <w:rPr>
                <w:rFonts w:ascii="宋体" w:hAnsi="宋体" w:cs="宋体"/>
                <w:spacing w:val="6"/>
                <w:szCs w:val="24"/>
              </w:rPr>
            </w:pPr>
            <w:r>
              <w:rPr>
                <w:rFonts w:hint="eastAsia" w:ascii="宋体" w:hAnsi="宋体" w:cs="宋体"/>
                <w:spacing w:val="6"/>
                <w:szCs w:val="24"/>
              </w:rPr>
              <w:t>产品名称</w:t>
            </w:r>
          </w:p>
        </w:tc>
        <w:tc>
          <w:tcPr>
            <w:tcW w:w="1440" w:type="dxa"/>
            <w:vAlign w:val="center"/>
          </w:tcPr>
          <w:p>
            <w:pPr>
              <w:spacing w:line="360" w:lineRule="auto"/>
              <w:jc w:val="center"/>
              <w:rPr>
                <w:rFonts w:ascii="宋体" w:hAnsi="宋体" w:cs="宋体"/>
                <w:spacing w:val="6"/>
                <w:szCs w:val="24"/>
              </w:rPr>
            </w:pPr>
            <w:r>
              <w:rPr>
                <w:rFonts w:hint="eastAsia" w:ascii="宋体" w:hAnsi="宋体" w:cs="宋体"/>
                <w:spacing w:val="6"/>
                <w:szCs w:val="24"/>
              </w:rPr>
              <w:t>制造商</w:t>
            </w:r>
          </w:p>
        </w:tc>
        <w:tc>
          <w:tcPr>
            <w:tcW w:w="1317" w:type="dxa"/>
            <w:vAlign w:val="center"/>
          </w:tcPr>
          <w:p>
            <w:pPr>
              <w:spacing w:line="360" w:lineRule="auto"/>
              <w:jc w:val="center"/>
              <w:rPr>
                <w:rFonts w:ascii="宋体" w:hAnsi="宋体" w:cs="宋体"/>
                <w:spacing w:val="6"/>
                <w:szCs w:val="24"/>
              </w:rPr>
            </w:pPr>
            <w:r>
              <w:rPr>
                <w:rFonts w:hint="eastAsia" w:ascii="宋体" w:hAnsi="宋体" w:cs="宋体"/>
                <w:spacing w:val="6"/>
                <w:szCs w:val="24"/>
              </w:rPr>
              <w:t>金额</w:t>
            </w:r>
          </w:p>
          <w:p>
            <w:pPr>
              <w:spacing w:line="360" w:lineRule="auto"/>
              <w:jc w:val="center"/>
              <w:rPr>
                <w:rFonts w:ascii="宋体" w:hAnsi="宋体" w:cs="宋体"/>
                <w:spacing w:val="6"/>
                <w:szCs w:val="24"/>
              </w:rPr>
            </w:pPr>
            <w:r>
              <w:rPr>
                <w:rFonts w:hint="eastAsia" w:ascii="宋体" w:hAnsi="宋体" w:cs="宋体"/>
                <w:spacing w:val="6"/>
                <w:szCs w:val="24"/>
              </w:rPr>
              <w:t>（万元）</w:t>
            </w:r>
          </w:p>
        </w:tc>
        <w:tc>
          <w:tcPr>
            <w:tcW w:w="1275" w:type="dxa"/>
            <w:vAlign w:val="center"/>
          </w:tcPr>
          <w:p>
            <w:pPr>
              <w:spacing w:line="360" w:lineRule="auto"/>
              <w:jc w:val="center"/>
              <w:rPr>
                <w:rFonts w:ascii="宋体" w:hAnsi="宋体" w:cs="宋体"/>
                <w:spacing w:val="6"/>
                <w:szCs w:val="24"/>
              </w:rPr>
            </w:pPr>
            <w:r>
              <w:rPr>
                <w:rFonts w:hint="eastAsia" w:ascii="宋体" w:hAnsi="宋体" w:cs="宋体"/>
                <w:spacing w:val="6"/>
                <w:szCs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cs="宋体"/>
                <w:spacing w:val="6"/>
                <w:szCs w:val="24"/>
              </w:rPr>
            </w:pPr>
            <w:r>
              <w:rPr>
                <w:rFonts w:ascii="宋体" w:hAnsi="宋体" w:cs="宋体"/>
                <w:spacing w:val="6"/>
                <w:szCs w:val="24"/>
              </w:rPr>
              <w:t>1</w:t>
            </w:r>
          </w:p>
        </w:tc>
        <w:tc>
          <w:tcPr>
            <w:tcW w:w="2824" w:type="dxa"/>
            <w:vAlign w:val="center"/>
          </w:tcPr>
          <w:p>
            <w:pPr>
              <w:spacing w:line="360" w:lineRule="auto"/>
              <w:rPr>
                <w:rFonts w:ascii="宋体" w:hAnsi="宋体" w:cs="宋体"/>
                <w:spacing w:val="6"/>
                <w:szCs w:val="24"/>
              </w:rPr>
            </w:pPr>
            <w:r>
              <w:rPr>
                <w:rFonts w:hint="eastAsia" w:ascii="宋体" w:hAnsi="宋体" w:cs="宋体"/>
                <w:spacing w:val="6"/>
                <w:szCs w:val="24"/>
              </w:rPr>
              <w:t>本企业制造的货物</w:t>
            </w:r>
          </w:p>
        </w:tc>
        <w:tc>
          <w:tcPr>
            <w:tcW w:w="1496" w:type="dxa"/>
            <w:vAlign w:val="center"/>
          </w:tcPr>
          <w:p>
            <w:pPr>
              <w:spacing w:line="360" w:lineRule="auto"/>
              <w:jc w:val="center"/>
              <w:rPr>
                <w:rFonts w:ascii="宋体" w:hAnsi="宋体" w:cs="宋体"/>
                <w:spacing w:val="6"/>
                <w:szCs w:val="24"/>
              </w:rPr>
            </w:pPr>
          </w:p>
        </w:tc>
        <w:tc>
          <w:tcPr>
            <w:tcW w:w="1440" w:type="dxa"/>
            <w:vAlign w:val="center"/>
          </w:tcPr>
          <w:p>
            <w:pPr>
              <w:spacing w:line="360" w:lineRule="auto"/>
              <w:jc w:val="center"/>
              <w:rPr>
                <w:rFonts w:ascii="宋体" w:hAnsi="宋体" w:cs="宋体"/>
                <w:spacing w:val="6"/>
                <w:szCs w:val="24"/>
              </w:rPr>
            </w:pPr>
          </w:p>
        </w:tc>
        <w:tc>
          <w:tcPr>
            <w:tcW w:w="1317" w:type="dxa"/>
            <w:vAlign w:val="center"/>
          </w:tcPr>
          <w:p>
            <w:pPr>
              <w:spacing w:line="360" w:lineRule="auto"/>
              <w:jc w:val="center"/>
              <w:rPr>
                <w:rFonts w:ascii="宋体" w:hAnsi="宋体" w:cs="宋体"/>
                <w:spacing w:val="6"/>
                <w:szCs w:val="24"/>
              </w:rPr>
            </w:pPr>
          </w:p>
        </w:tc>
        <w:tc>
          <w:tcPr>
            <w:tcW w:w="1275" w:type="dxa"/>
            <w:vAlign w:val="center"/>
          </w:tcPr>
          <w:p>
            <w:pPr>
              <w:spacing w:line="360" w:lineRule="auto"/>
              <w:jc w:val="center"/>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vAlign w:val="center"/>
          </w:tcPr>
          <w:p>
            <w:pPr>
              <w:spacing w:line="360" w:lineRule="auto"/>
              <w:jc w:val="center"/>
              <w:rPr>
                <w:rFonts w:ascii="宋体" w:hAnsi="宋体" w:cs="宋体"/>
                <w:spacing w:val="6"/>
                <w:szCs w:val="24"/>
              </w:rPr>
            </w:pPr>
            <w:r>
              <w:rPr>
                <w:rFonts w:ascii="宋体" w:hAnsi="宋体" w:cs="宋体"/>
                <w:spacing w:val="6"/>
                <w:szCs w:val="24"/>
              </w:rPr>
              <w:t>2</w:t>
            </w:r>
          </w:p>
        </w:tc>
        <w:tc>
          <w:tcPr>
            <w:tcW w:w="2824" w:type="dxa"/>
            <w:vAlign w:val="center"/>
          </w:tcPr>
          <w:p>
            <w:pPr>
              <w:spacing w:line="360" w:lineRule="auto"/>
              <w:rPr>
                <w:rFonts w:ascii="宋体" w:hAnsi="宋体" w:cs="宋体"/>
                <w:spacing w:val="6"/>
                <w:szCs w:val="24"/>
              </w:rPr>
            </w:pPr>
            <w:r>
              <w:rPr>
                <w:rFonts w:hint="eastAsia" w:ascii="宋体" w:hAnsi="宋体" w:cs="宋体"/>
                <w:spacing w:val="6"/>
                <w:szCs w:val="24"/>
              </w:rPr>
              <w:t>其他残疾人福利性单位制造的货物</w:t>
            </w:r>
          </w:p>
        </w:tc>
        <w:tc>
          <w:tcPr>
            <w:tcW w:w="1496" w:type="dxa"/>
            <w:vAlign w:val="center"/>
          </w:tcPr>
          <w:p>
            <w:pPr>
              <w:spacing w:line="360" w:lineRule="auto"/>
              <w:jc w:val="center"/>
              <w:rPr>
                <w:rFonts w:ascii="宋体" w:hAnsi="宋体" w:cs="宋体"/>
                <w:spacing w:val="6"/>
                <w:szCs w:val="24"/>
              </w:rPr>
            </w:pPr>
          </w:p>
        </w:tc>
        <w:tc>
          <w:tcPr>
            <w:tcW w:w="1440" w:type="dxa"/>
            <w:vAlign w:val="center"/>
          </w:tcPr>
          <w:p>
            <w:pPr>
              <w:spacing w:line="360" w:lineRule="auto"/>
              <w:jc w:val="center"/>
              <w:rPr>
                <w:rFonts w:ascii="宋体" w:hAnsi="宋体" w:cs="宋体"/>
                <w:spacing w:val="6"/>
                <w:szCs w:val="24"/>
              </w:rPr>
            </w:pPr>
          </w:p>
        </w:tc>
        <w:tc>
          <w:tcPr>
            <w:tcW w:w="1317" w:type="dxa"/>
            <w:vAlign w:val="center"/>
          </w:tcPr>
          <w:p>
            <w:pPr>
              <w:spacing w:line="360" w:lineRule="auto"/>
              <w:jc w:val="center"/>
              <w:rPr>
                <w:rFonts w:ascii="宋体" w:hAnsi="宋体" w:cs="宋体"/>
                <w:spacing w:val="6"/>
                <w:szCs w:val="24"/>
              </w:rPr>
            </w:pPr>
          </w:p>
        </w:tc>
        <w:tc>
          <w:tcPr>
            <w:tcW w:w="1275" w:type="dxa"/>
            <w:vAlign w:val="center"/>
          </w:tcPr>
          <w:p>
            <w:pPr>
              <w:spacing w:line="360" w:lineRule="auto"/>
              <w:jc w:val="center"/>
              <w:rPr>
                <w:rFonts w:ascii="宋体" w:hAnsi="宋体" w:cs="宋体"/>
                <w:spacing w:val="6"/>
                <w:szCs w:val="24"/>
              </w:rPr>
            </w:pPr>
          </w:p>
        </w:tc>
      </w:tr>
    </w:tbl>
    <w:p>
      <w:pPr>
        <w:rPr>
          <w:rFonts w:ascii="宋体" w:hAnsi="宋体" w:cs="宋体"/>
        </w:rPr>
      </w:pPr>
    </w:p>
    <w:p>
      <w:pPr>
        <w:tabs>
          <w:tab w:val="left" w:pos="4860"/>
        </w:tabs>
        <w:spacing w:line="360" w:lineRule="auto"/>
        <w:ind w:right="1560" w:firstLine="504" w:firstLineChars="200"/>
        <w:rPr>
          <w:rFonts w:ascii="宋体" w:hAnsi="宋体" w:cs="宋体"/>
          <w:spacing w:val="6"/>
          <w:szCs w:val="21"/>
        </w:rPr>
      </w:pPr>
      <w:r>
        <w:rPr>
          <w:rFonts w:hint="eastAsia" w:ascii="宋体" w:hAnsi="宋体" w:cs="宋体"/>
          <w:spacing w:val="6"/>
          <w:szCs w:val="21"/>
        </w:rPr>
        <w:t>注：</w:t>
      </w:r>
      <w:r>
        <w:rPr>
          <w:rFonts w:ascii="宋体" w:hAnsi="宋体" w:cs="宋体"/>
          <w:spacing w:val="6"/>
          <w:szCs w:val="21"/>
        </w:rPr>
        <w:t>1.</w:t>
      </w:r>
      <w:r>
        <w:rPr>
          <w:rFonts w:hint="eastAsia" w:ascii="宋体" w:hAnsi="宋体" w:cs="宋体"/>
          <w:spacing w:val="6"/>
          <w:szCs w:val="21"/>
        </w:rPr>
        <w:t>本声明函对残疾人福利性单位参与政府采购活动时适用。</w:t>
      </w:r>
    </w:p>
    <w:p>
      <w:pPr>
        <w:tabs>
          <w:tab w:val="left" w:pos="4860"/>
        </w:tabs>
        <w:spacing w:line="360" w:lineRule="auto"/>
        <w:ind w:firstLine="504" w:firstLineChars="200"/>
        <w:rPr>
          <w:rFonts w:ascii="宋体" w:hAnsi="宋体" w:cs="宋体"/>
          <w:spacing w:val="6"/>
          <w:szCs w:val="24"/>
        </w:rPr>
      </w:pPr>
      <w:r>
        <w:rPr>
          <w:rFonts w:ascii="宋体" w:hAnsi="宋体" w:cs="宋体"/>
          <w:spacing w:val="6"/>
          <w:szCs w:val="21"/>
        </w:rPr>
        <w:t>2.</w:t>
      </w:r>
      <w:r>
        <w:rPr>
          <w:rFonts w:hint="eastAsia" w:ascii="宋体" w:hAnsi="宋体" w:cs="宋体"/>
          <w:spacing w:val="6"/>
          <w:szCs w:val="21"/>
        </w:rPr>
        <w:t>如提供其他残疾人福利性单位的货物须按此格式附其他残疾人福利性单位的《残疾人福利性单位声明函》。</w:t>
      </w:r>
    </w:p>
    <w:p>
      <w:pPr>
        <w:spacing w:line="588" w:lineRule="exact"/>
        <w:ind w:firstLine="504" w:firstLineChars="200"/>
        <w:rPr>
          <w:rFonts w:ascii="宋体" w:hAnsi="宋体" w:cs="宋体"/>
          <w:spacing w:val="6"/>
          <w:szCs w:val="24"/>
        </w:rPr>
      </w:pPr>
    </w:p>
    <w:p>
      <w:pPr>
        <w:spacing w:line="588" w:lineRule="exact"/>
        <w:ind w:firstLine="504" w:firstLineChars="200"/>
        <w:rPr>
          <w:rFonts w:ascii="宋体" w:hAnsi="宋体" w:cs="宋体"/>
          <w:spacing w:val="6"/>
          <w:szCs w:val="24"/>
        </w:rPr>
      </w:pPr>
    </w:p>
    <w:p>
      <w:pPr>
        <w:tabs>
          <w:tab w:val="left" w:pos="4860"/>
        </w:tabs>
        <w:spacing w:line="588" w:lineRule="exact"/>
        <w:ind w:right="1560" w:firstLine="504" w:firstLineChars="200"/>
        <w:jc w:val="center"/>
        <w:rPr>
          <w:rFonts w:ascii="宋体" w:hAnsi="宋体" w:cs="宋体"/>
          <w:spacing w:val="6"/>
          <w:szCs w:val="24"/>
          <w:u w:val="single"/>
        </w:rPr>
      </w:pPr>
      <w:r>
        <w:rPr>
          <w:rFonts w:ascii="宋体" w:hAnsi="宋体" w:cs="宋体"/>
          <w:spacing w:val="6"/>
          <w:szCs w:val="24"/>
        </w:rPr>
        <w:t xml:space="preserve">                        </w:t>
      </w:r>
      <w:r>
        <w:rPr>
          <w:rFonts w:hint="eastAsia" w:ascii="宋体" w:hAnsi="宋体" w:cs="宋体"/>
          <w:spacing w:val="6"/>
          <w:szCs w:val="24"/>
        </w:rPr>
        <w:t>单位名称（盖章）：</w:t>
      </w:r>
      <w:r>
        <w:rPr>
          <w:rFonts w:ascii="宋体" w:hAnsi="宋体" w:cs="宋体"/>
          <w:spacing w:val="6"/>
          <w:szCs w:val="24"/>
          <w:u w:val="single"/>
        </w:rPr>
        <w:t xml:space="preserve">             </w:t>
      </w:r>
    </w:p>
    <w:p>
      <w:pPr>
        <w:tabs>
          <w:tab w:val="left" w:pos="4860"/>
        </w:tabs>
        <w:spacing w:line="588" w:lineRule="exact"/>
        <w:ind w:right="1560" w:firstLine="504" w:firstLineChars="200"/>
        <w:jc w:val="center"/>
        <w:rPr>
          <w:rFonts w:ascii="宋体" w:hAnsi="宋体" w:cs="宋体"/>
          <w:spacing w:val="6"/>
          <w:szCs w:val="24"/>
          <w:u w:val="single"/>
        </w:rPr>
      </w:pPr>
      <w:r>
        <w:rPr>
          <w:rFonts w:ascii="宋体" w:hAnsi="宋体" w:cs="宋体"/>
          <w:spacing w:val="6"/>
          <w:szCs w:val="24"/>
        </w:rPr>
        <w:t xml:space="preserve">                         </w:t>
      </w:r>
      <w:r>
        <w:rPr>
          <w:rFonts w:hint="eastAsia" w:ascii="宋体" w:hAnsi="宋体" w:cs="宋体"/>
          <w:spacing w:val="6"/>
          <w:szCs w:val="24"/>
        </w:rPr>
        <w:t>日</w:t>
      </w:r>
      <w:r>
        <w:rPr>
          <w:rFonts w:ascii="宋体" w:hAnsi="宋体" w:cs="宋体"/>
          <w:spacing w:val="6"/>
          <w:szCs w:val="24"/>
        </w:rPr>
        <w:t xml:space="preserve">  </w:t>
      </w:r>
      <w:r>
        <w:rPr>
          <w:rFonts w:hint="eastAsia" w:ascii="宋体" w:hAnsi="宋体" w:cs="宋体"/>
          <w:spacing w:val="6"/>
          <w:szCs w:val="24"/>
        </w:rPr>
        <w:t>期：</w:t>
      </w:r>
      <w:r>
        <w:rPr>
          <w:rFonts w:ascii="宋体" w:hAnsi="宋体" w:cs="宋体"/>
          <w:spacing w:val="6"/>
          <w:szCs w:val="24"/>
          <w:u w:val="single"/>
        </w:rPr>
        <w:t xml:space="preserve">          </w:t>
      </w:r>
    </w:p>
    <w:p>
      <w:pPr>
        <w:pStyle w:val="18"/>
        <w:rPr>
          <w:rFonts w:ascii="宋体" w:hAnsi="宋体" w:cs="宋体"/>
        </w:rPr>
      </w:pPr>
    </w:p>
    <w:p>
      <w:pPr>
        <w:rPr>
          <w:rFonts w:ascii="宋体" w:hAnsi="宋体" w:cs="宋体"/>
        </w:rPr>
      </w:pPr>
    </w:p>
    <w:p>
      <w:pPr>
        <w:pStyle w:val="18"/>
        <w:rPr>
          <w:rFonts w:ascii="宋体" w:hAnsi="宋体" w:cs="宋体"/>
        </w:rPr>
      </w:pPr>
    </w:p>
    <w:p>
      <w:pPr>
        <w:tabs>
          <w:tab w:val="left" w:pos="4860"/>
        </w:tabs>
        <w:spacing w:line="520" w:lineRule="exact"/>
        <w:ind w:right="1560"/>
        <w:rPr>
          <w:rFonts w:ascii="宋体" w:hAnsi="宋体" w:cs="宋体"/>
          <w:b/>
          <w:szCs w:val="24"/>
        </w:rPr>
      </w:pPr>
      <w:r>
        <w:rPr>
          <w:rFonts w:hint="eastAsia" w:ascii="宋体" w:hAnsi="宋体" w:cs="宋体"/>
          <w:b/>
          <w:szCs w:val="24"/>
          <w:lang w:val="en-US" w:eastAsia="zh-CN"/>
        </w:rPr>
        <w:t>21</w:t>
      </w:r>
      <w:r>
        <w:rPr>
          <w:rFonts w:ascii="宋体" w:hAnsi="宋体" w:cs="宋体"/>
          <w:b/>
          <w:szCs w:val="24"/>
        </w:rPr>
        <w:t>.</w:t>
      </w:r>
      <w:r>
        <w:rPr>
          <w:rFonts w:hint="eastAsia" w:ascii="宋体" w:hAnsi="宋体" w:cs="宋体"/>
          <w:b/>
          <w:szCs w:val="24"/>
        </w:rPr>
        <w:t>监狱企业证明文件（若有）</w:t>
      </w:r>
    </w:p>
    <w:p>
      <w:pPr>
        <w:snapToGrid w:val="0"/>
        <w:spacing w:line="520" w:lineRule="exact"/>
        <w:ind w:firstLine="504" w:firstLineChars="200"/>
        <w:rPr>
          <w:rFonts w:ascii="宋体" w:hAnsi="宋体" w:cs="宋体"/>
        </w:rPr>
      </w:pPr>
      <w:r>
        <w:rPr>
          <w:rFonts w:ascii="宋体" w:hAnsi="宋体" w:cs="宋体"/>
          <w:spacing w:val="6"/>
        </w:rPr>
        <w:t xml:space="preserve"> </w:t>
      </w:r>
      <w:r>
        <w:rPr>
          <w:rFonts w:hint="eastAsia" w:ascii="宋体" w:hAnsi="宋体" w:cs="宋体"/>
          <w:spacing w:val="6"/>
        </w:rPr>
        <w:t>说明：根据</w:t>
      </w:r>
      <w:r>
        <w:rPr>
          <w:rFonts w:hint="eastAsia" w:ascii="宋体" w:hAnsi="宋体" w:cs="宋体"/>
        </w:rPr>
        <w:t>《关于政府采购支持监狱企业发展有关问题的通知》（财库〔</w:t>
      </w:r>
      <w:r>
        <w:rPr>
          <w:rFonts w:ascii="宋体" w:hAnsi="宋体" w:cs="宋体"/>
        </w:rPr>
        <w:t>2014</w:t>
      </w:r>
      <w:r>
        <w:rPr>
          <w:rFonts w:hint="eastAsia" w:ascii="宋体" w:hAnsi="宋体" w:cs="宋体"/>
        </w:rPr>
        <w:t>〕</w:t>
      </w:r>
      <w:r>
        <w:rPr>
          <w:rFonts w:ascii="宋体" w:hAnsi="宋体" w:cs="宋体"/>
        </w:rPr>
        <w:t>68</w:t>
      </w:r>
      <w:r>
        <w:rPr>
          <w:rFonts w:hint="eastAsia" w:ascii="宋体" w:hAnsi="宋体" w:cs="宋体"/>
        </w:rPr>
        <w:t>号）的规定，监狱企业参加政府采购活动时，应当提供由省级以上监狱管理局、戒毒管理局（含新疆生产建设兵团）出具的属于监狱企业的证明文件。</w:t>
      </w:r>
    </w:p>
    <w:p>
      <w:pPr>
        <w:snapToGrid w:val="0"/>
        <w:spacing w:line="520" w:lineRule="exact"/>
        <w:rPr>
          <w:rFonts w:ascii="宋体" w:hAnsi="宋体" w:cs="宋体"/>
        </w:rPr>
      </w:pPr>
    </w:p>
    <w:p>
      <w:pPr>
        <w:tabs>
          <w:tab w:val="left" w:pos="4860"/>
        </w:tabs>
        <w:spacing w:line="588" w:lineRule="exact"/>
        <w:ind w:right="1560"/>
        <w:rPr>
          <w:rFonts w:ascii="宋体" w:hAnsi="宋体" w:cs="宋体"/>
          <w:b/>
          <w:szCs w:val="24"/>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spacing w:line="440" w:lineRule="exact"/>
        <w:ind w:firstLine="5740" w:firstLineChars="2050"/>
        <w:jc w:val="left"/>
        <w:rPr>
          <w:rFonts w:ascii="宋体" w:hAnsi="宋体" w:cs="宋体"/>
          <w:kern w:val="0"/>
          <w:sz w:val="28"/>
          <w:szCs w:val="28"/>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rPr>
          <w:rFonts w:ascii="宋体" w:hAnsi="宋体" w:cs="宋体"/>
          <w:szCs w:val="24"/>
        </w:rPr>
      </w:pPr>
    </w:p>
    <w:p>
      <w:pPr>
        <w:pStyle w:val="18"/>
        <w:rPr>
          <w:rFonts w:ascii="宋体" w:hAnsi="宋体" w:cs="宋体"/>
        </w:rPr>
      </w:pPr>
    </w:p>
    <w:p>
      <w:pPr>
        <w:spacing w:line="640" w:lineRule="exact"/>
        <w:rPr>
          <w:rFonts w:ascii="宋体" w:hAnsi="宋体" w:cs="宋体"/>
          <w:b/>
          <w:sz w:val="44"/>
          <w:szCs w:val="44"/>
        </w:rPr>
      </w:pPr>
    </w:p>
    <w:p>
      <w:pPr>
        <w:spacing w:line="600" w:lineRule="exact"/>
        <w:jc w:val="center"/>
        <w:rPr>
          <w:rFonts w:ascii="宋体" w:hAnsi="宋体" w:cs="宋体"/>
          <w:b/>
          <w:sz w:val="44"/>
          <w:szCs w:val="44"/>
        </w:rPr>
      </w:pPr>
      <w:r>
        <w:rPr>
          <w:rFonts w:hint="eastAsia" w:ascii="宋体" w:hAnsi="宋体" w:cs="宋体"/>
          <w:b/>
          <w:sz w:val="44"/>
          <w:szCs w:val="44"/>
        </w:rPr>
        <w:t>本页以下无内容</w:t>
      </w:r>
    </w:p>
    <w:p/>
    <w:p/>
    <w:p/>
    <w:p/>
    <w:p>
      <w:pPr>
        <w:tabs>
          <w:tab w:val="left" w:pos="6908"/>
        </w:tabs>
        <w:jc w:val="left"/>
      </w:pPr>
      <w:r>
        <w:tab/>
      </w:r>
    </w:p>
    <w:sectPr>
      <w:footerReference r:id="rId11" w:type="first"/>
      <w:pgSz w:w="11907" w:h="16840"/>
      <w:pgMar w:top="1418" w:right="1418" w:bottom="1418" w:left="1440" w:header="1134" w:footer="90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pPr>
      <w:spacing w:line="280" w:lineRule="exact"/>
      <w:jc w:val="center"/>
      <w:rPr>
        <w:rFonts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86</w:t>
    </w:r>
    <w:r>
      <w:rPr>
        <w:rFonts w:ascii="宋体" w:hAnsi="宋体"/>
        <w:b/>
        <w:sz w:val="18"/>
        <w:szCs w:val="18"/>
      </w:rPr>
      <w:fldChar w:fldCharType="end"/>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sz w:val="21"/>
        <w:szCs w:val="21"/>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85</w:t>
    </w:r>
    <w:r>
      <w:rPr>
        <w:rFonts w:ascii="宋体" w:hAnsi="宋体"/>
        <w:b/>
      </w:rPr>
      <w:fldChar w:fldCharType="end"/>
    </w:r>
    <w:r>
      <w:rPr>
        <w:rFonts w:hint="eastAsia" w:ascii="宋体" w:hAnsi="宋体"/>
        <w:b/>
      </w:rPr>
      <w:t xml:space="preserve"> 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74</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b/>
        <w:sz w:val="18"/>
        <w:szCs w:val="18"/>
      </w:rPr>
    </w:pPr>
    <w:r>
      <w:rPr>
        <w:rFonts w:hint="eastAsia" w:ascii="宋体" w:hAnsi="宋体"/>
        <w:b/>
        <w:sz w:val="18"/>
        <w:szCs w:val="18"/>
      </w:rPr>
      <w:t>陕西上德招标有限公司（</w:t>
    </w:r>
    <w:r>
      <w:fldChar w:fldCharType="begin"/>
    </w:r>
    <w:r>
      <w:instrText xml:space="preserve"> HYPERLINK "http://www.sxsdzb.com/" </w:instrText>
    </w:r>
    <w:r>
      <w:fldChar w:fldCharType="separate"/>
    </w:r>
    <w:r>
      <w:rPr>
        <w:rStyle w:val="48"/>
        <w:sz w:val="18"/>
        <w:szCs w:val="18"/>
      </w:rPr>
      <w:t>http://www.sxsdzb.com/</w:t>
    </w:r>
    <w:r>
      <w:rPr>
        <w:rStyle w:val="48"/>
        <w:sz w:val="18"/>
        <w:szCs w:val="18"/>
      </w:rPr>
      <w:fldChar w:fldCharType="end"/>
    </w:r>
    <w:r>
      <w:rPr>
        <w:rFonts w:hint="eastAsia" w:ascii="宋体" w:hAnsi="宋体"/>
        <w:b/>
        <w:sz w:val="18"/>
        <w:szCs w:val="18"/>
      </w:rPr>
      <w:t>）        西安市经开区凤城八路正尚国际金融广场A座7层703</w:t>
    </w:r>
  </w:p>
  <w:p>
    <w:pPr>
      <w:pStyle w:val="26"/>
      <w:jc w:val="center"/>
      <w:rPr>
        <w:rFonts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83</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86</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default" w:ascii="宋体" w:hAnsi="宋体" w:eastAsia="宋体"/>
        <w:b/>
        <w:shd w:val="pct10" w:color="auto" w:fill="FFFFFF"/>
        <w:lang w:val="en-US" w:eastAsia="zh-CN"/>
      </w:rPr>
    </w:pPr>
    <w:r>
      <w:rPr>
        <w:rFonts w:hint="eastAsia" w:ascii="宋体" w:hAnsi="宋体"/>
        <w:b/>
      </w:rPr>
      <w:t>西安市公安局交通警察支队车驾管业务系统运维服务及机房改造项目                  项目编号:SDZC202</w:t>
    </w:r>
    <w:r>
      <w:rPr>
        <w:rFonts w:hint="eastAsia" w:ascii="宋体" w:hAnsi="宋体"/>
        <w:b/>
        <w:lang w:val="en-US" w:eastAsia="zh-CN"/>
      </w:rPr>
      <w:t>4-098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宋体" w:hAnsi="宋体"/>
        <w:b/>
      </w:rPr>
      <w:t xml:space="preserve">西安市公安局交通警察支队车驾管业务系统运维服务及机房改造项目                 </w:t>
    </w:r>
    <w:r>
      <w:rPr>
        <w:rFonts w:hint="eastAsia" w:ascii="宋体" w:hAnsi="宋体"/>
        <w:b/>
        <w:lang w:val="en-US" w:eastAsia="zh-CN"/>
      </w:rPr>
      <w:t xml:space="preserve"> </w:t>
    </w:r>
    <w:r>
      <w:rPr>
        <w:rFonts w:hint="eastAsia" w:ascii="宋体" w:hAnsi="宋体"/>
        <w:b/>
      </w:rPr>
      <w:t xml:space="preserve"> 项目编号:SDZC202</w:t>
    </w:r>
    <w:r>
      <w:rPr>
        <w:rFonts w:hint="eastAsia" w:ascii="宋体" w:hAnsi="宋体"/>
        <w:b/>
        <w:lang w:val="en-US" w:eastAsia="zh-CN"/>
      </w:rPr>
      <w:t>4-098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ascii="宋体" w:hAnsi="宋体"/>
        <w:b/>
      </w:rPr>
      <w:t xml:space="preserve">西安市公安局交通警察支队车驾管业务系统运维服务及机房改造项目                  </w:t>
    </w:r>
    <w:r>
      <w:rPr>
        <w:rFonts w:hint="eastAsia" w:ascii="宋体" w:hAnsi="宋体"/>
        <w:b/>
        <w:lang w:val="en-US" w:eastAsia="zh-CN"/>
      </w:rPr>
      <w:t xml:space="preserve"> </w:t>
    </w:r>
    <w:r>
      <w:rPr>
        <w:rFonts w:hint="eastAsia" w:ascii="宋体" w:hAnsi="宋体"/>
        <w:b/>
      </w:rPr>
      <w:t>项目编号:SDZC202</w:t>
    </w:r>
    <w:r>
      <w:rPr>
        <w:rFonts w:hint="eastAsia" w:ascii="宋体" w:hAnsi="宋体"/>
        <w:b/>
        <w:lang w:val="en-US" w:eastAsia="zh-CN"/>
      </w:rPr>
      <w:t>4-098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B179"/>
    <w:multiLevelType w:val="singleLevel"/>
    <w:tmpl w:val="844BB179"/>
    <w:lvl w:ilvl="0" w:tentative="0">
      <w:start w:val="1"/>
      <w:numFmt w:val="decimal"/>
      <w:lvlText w:val="%1)"/>
      <w:lvlJc w:val="left"/>
      <w:pPr>
        <w:ind w:left="425" w:hanging="425"/>
      </w:pPr>
      <w:rPr>
        <w:rFonts w:hint="default"/>
      </w:rPr>
    </w:lvl>
  </w:abstractNum>
  <w:abstractNum w:abstractNumId="1">
    <w:nsid w:val="87E49397"/>
    <w:multiLevelType w:val="singleLevel"/>
    <w:tmpl w:val="87E49397"/>
    <w:lvl w:ilvl="0" w:tentative="0">
      <w:start w:val="1"/>
      <w:numFmt w:val="decimal"/>
      <w:suff w:val="nothing"/>
      <w:lvlText w:val="%1"/>
      <w:lvlJc w:val="left"/>
      <w:pPr>
        <w:ind w:left="0" w:firstLine="0"/>
      </w:pPr>
      <w:rPr>
        <w:rFonts w:hint="default"/>
      </w:rPr>
    </w:lvl>
  </w:abstractNum>
  <w:abstractNum w:abstractNumId="2">
    <w:nsid w:val="D50867F9"/>
    <w:multiLevelType w:val="singleLevel"/>
    <w:tmpl w:val="D50867F9"/>
    <w:lvl w:ilvl="0" w:tentative="0">
      <w:start w:val="1"/>
      <w:numFmt w:val="decimal"/>
      <w:lvlText w:val="%1)"/>
      <w:lvlJc w:val="left"/>
      <w:pPr>
        <w:ind w:left="425" w:hanging="425"/>
      </w:pPr>
      <w:rPr>
        <w:rFonts w:hint="default"/>
      </w:rPr>
    </w:lvl>
  </w:abstractNum>
  <w:abstractNum w:abstractNumId="3">
    <w:nsid w:val="EE3CA244"/>
    <w:multiLevelType w:val="singleLevel"/>
    <w:tmpl w:val="EE3CA244"/>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lvlText w:val="%1."/>
      <w:lvlJc w:val="left"/>
      <w:pPr>
        <w:ind w:left="425" w:hanging="425"/>
      </w:pPr>
      <w:rPr>
        <w:rFonts w:hint="default"/>
      </w:rPr>
    </w:lvl>
  </w:abstractNum>
  <w:abstractNum w:abstractNumId="5">
    <w:nsid w:val="00000002"/>
    <w:multiLevelType w:val="singleLevel"/>
    <w:tmpl w:val="00000002"/>
    <w:lvl w:ilvl="0" w:tentative="0">
      <w:start w:val="1"/>
      <w:numFmt w:val="decimal"/>
      <w:lvlText w:val="%1."/>
      <w:lvlJc w:val="left"/>
      <w:pPr>
        <w:tabs>
          <w:tab w:val="left" w:pos="312"/>
        </w:tabs>
      </w:pPr>
    </w:lvl>
  </w:abstractNum>
  <w:abstractNum w:abstractNumId="6">
    <w:nsid w:val="00000003"/>
    <w:multiLevelType w:val="singleLevel"/>
    <w:tmpl w:val="00000003"/>
    <w:lvl w:ilvl="0" w:tentative="0">
      <w:start w:val="1"/>
      <w:numFmt w:val="chineseCounting"/>
      <w:suff w:val="nothing"/>
      <w:lvlText w:val="%1、"/>
      <w:lvlJc w:val="left"/>
      <w:rPr>
        <w:rFonts w:hint="eastAsia"/>
      </w:rPr>
    </w:lvl>
  </w:abstractNum>
  <w:abstractNum w:abstractNumId="7">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8">
    <w:nsid w:val="00000006"/>
    <w:multiLevelType w:val="singleLevel"/>
    <w:tmpl w:val="00000006"/>
    <w:lvl w:ilvl="0" w:tentative="0">
      <w:start w:val="2"/>
      <w:numFmt w:val="decimal"/>
      <w:lvlText w:val="%1."/>
      <w:lvlJc w:val="left"/>
      <w:pPr>
        <w:tabs>
          <w:tab w:val="left" w:pos="312"/>
        </w:tabs>
      </w:pPr>
    </w:lvl>
  </w:abstractNum>
  <w:abstractNum w:abstractNumId="9">
    <w:nsid w:val="03F87A5C"/>
    <w:multiLevelType w:val="multilevel"/>
    <w:tmpl w:val="03F87A5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FFA1537"/>
    <w:multiLevelType w:val="multilevel"/>
    <w:tmpl w:val="0FFA1537"/>
    <w:lvl w:ilvl="0" w:tentative="0">
      <w:start w:val="1"/>
      <w:numFmt w:val="chineseCountingThousand"/>
      <w:suff w:val="space"/>
      <w:lvlText w:val="%1."/>
      <w:lvlJc w:val="left"/>
      <w:pPr>
        <w:ind w:left="0" w:firstLine="0"/>
      </w:pPr>
      <w:rPr>
        <w:rFonts w:hint="default"/>
      </w:rPr>
    </w:lvl>
    <w:lvl w:ilvl="1" w:tentative="0">
      <w:start w:val="1"/>
      <w:numFmt w:val="chineseCountingThousand"/>
      <w:suff w:val="space"/>
      <w:lvlText w:val="(%2)"/>
      <w:lvlJc w:val="left"/>
      <w:pPr>
        <w:ind w:left="0" w:firstLine="0"/>
      </w:pPr>
      <w:rPr>
        <w:rFonts w:hint="eastAsia"/>
        <w:color w:val="auto"/>
      </w:rPr>
    </w:lvl>
    <w:lvl w:ilvl="2" w:tentative="0">
      <w:start w:val="1"/>
      <w:numFmt w:val="decimal"/>
      <w:isLgl/>
      <w:suff w:val="space"/>
      <w:lvlText w:val="%3."/>
      <w:lvlJc w:val="left"/>
      <w:pPr>
        <w:ind w:left="0" w:firstLine="0"/>
      </w:pPr>
      <w:rPr>
        <w:rFonts w:hint="eastAsia"/>
        <w:b/>
        <w:bCs/>
      </w:rPr>
    </w:lvl>
    <w:lvl w:ilvl="3" w:tentative="0">
      <w:start w:val="1"/>
      <w:numFmt w:val="decimal"/>
      <w:isLgl/>
      <w:suff w:val="space"/>
      <w:lvlText w:val="%3.%4"/>
      <w:lvlJc w:val="left"/>
      <w:pPr>
        <w:ind w:left="0" w:firstLine="0"/>
      </w:pPr>
      <w:rPr>
        <w:rFonts w:hint="eastAsia"/>
      </w:rPr>
    </w:lvl>
    <w:lvl w:ilvl="4" w:tentative="0">
      <w:start w:val="1"/>
      <w:numFmt w:val="decimal"/>
      <w:isLgl/>
      <w:suff w:val="space"/>
      <w:lvlText w:val="%3.%4.%5"/>
      <w:lvlJc w:val="left"/>
      <w:pPr>
        <w:ind w:left="0" w:firstLine="0"/>
      </w:pPr>
      <w:rPr>
        <w:rFonts w:hint="eastAsia"/>
      </w:rPr>
    </w:lvl>
    <w:lvl w:ilvl="5" w:tentative="0">
      <w:start w:val="1"/>
      <w:numFmt w:val="decimal"/>
      <w:isLgl/>
      <w:suff w:val="space"/>
      <w:lvlText w:val="%3.%4.%5.%6"/>
      <w:lvlJc w:val="left"/>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3.%4.%5.%6.%7"/>
      <w:lvlJc w:val="left"/>
      <w:pPr>
        <w:ind w:left="0" w:firstLine="0"/>
      </w:pPr>
      <w:rPr>
        <w:rFonts w:hint="eastAsia"/>
      </w:rPr>
    </w:lvl>
    <w:lvl w:ilvl="7" w:tentative="0">
      <w:start w:val="1"/>
      <w:numFmt w:val="decimal"/>
      <w:isLgl/>
      <w:suff w:val="space"/>
      <w:lvlText w:val="%3.%4.%5.%6.%7.%8"/>
      <w:lvlJc w:val="left"/>
      <w:pPr>
        <w:ind w:left="0" w:firstLine="0"/>
      </w:pPr>
      <w:rPr>
        <w:rFonts w:hint="eastAsia"/>
      </w:rPr>
    </w:lvl>
    <w:lvl w:ilvl="8" w:tentative="0">
      <w:start w:val="1"/>
      <w:numFmt w:val="decimal"/>
      <w:isLgl/>
      <w:suff w:val="space"/>
      <w:lvlText w:val="%3.%4.%5.%6.%7.%8.%9"/>
      <w:lvlJc w:val="left"/>
      <w:pPr>
        <w:ind w:left="0" w:firstLine="0"/>
      </w:pPr>
      <w:rPr>
        <w:rFonts w:hint="eastAsia"/>
      </w:rPr>
    </w:lvl>
  </w:abstractNum>
  <w:abstractNum w:abstractNumId="11">
    <w:nsid w:val="1A4D29B6"/>
    <w:multiLevelType w:val="singleLevel"/>
    <w:tmpl w:val="1A4D29B6"/>
    <w:lvl w:ilvl="0" w:tentative="0">
      <w:start w:val="1"/>
      <w:numFmt w:val="decimal"/>
      <w:suff w:val="nothing"/>
      <w:lvlText w:val="%1、"/>
      <w:lvlJc w:val="left"/>
    </w:lvl>
  </w:abstractNum>
  <w:abstractNum w:abstractNumId="12">
    <w:nsid w:val="1C040CE9"/>
    <w:multiLevelType w:val="multilevel"/>
    <w:tmpl w:val="1C040C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3718C3"/>
    <w:multiLevelType w:val="singleLevel"/>
    <w:tmpl w:val="203718C3"/>
    <w:lvl w:ilvl="0" w:tentative="0">
      <w:start w:val="1"/>
      <w:numFmt w:val="decimal"/>
      <w:suff w:val="nothing"/>
      <w:lvlText w:val="%1、"/>
      <w:lvlJc w:val="left"/>
    </w:lvl>
  </w:abstractNum>
  <w:abstractNum w:abstractNumId="14">
    <w:nsid w:val="319A29ED"/>
    <w:multiLevelType w:val="multilevel"/>
    <w:tmpl w:val="319A29ED"/>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4DA20030"/>
    <w:multiLevelType w:val="singleLevel"/>
    <w:tmpl w:val="4DA20030"/>
    <w:lvl w:ilvl="0" w:tentative="0">
      <w:start w:val="1"/>
      <w:numFmt w:val="decimal"/>
      <w:suff w:val="nothing"/>
      <w:lvlText w:val="%1、"/>
      <w:lvlJc w:val="left"/>
    </w:lvl>
  </w:abstractNum>
  <w:abstractNum w:abstractNumId="16">
    <w:nsid w:val="50825DC8"/>
    <w:multiLevelType w:val="multilevel"/>
    <w:tmpl w:val="50825DC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7117102"/>
    <w:multiLevelType w:val="multilevel"/>
    <w:tmpl w:val="57117102"/>
    <w:lvl w:ilvl="0" w:tentative="0">
      <w:start w:val="2"/>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AA230D2"/>
    <w:multiLevelType w:val="singleLevel"/>
    <w:tmpl w:val="5AA230D2"/>
    <w:lvl w:ilvl="0" w:tentative="0">
      <w:start w:val="1"/>
      <w:numFmt w:val="decimal"/>
      <w:suff w:val="nothing"/>
      <w:lvlText w:val="%1、"/>
      <w:lvlJc w:val="left"/>
    </w:lvl>
  </w:abstractNum>
  <w:abstractNum w:abstractNumId="19">
    <w:nsid w:val="5AA23139"/>
    <w:multiLevelType w:val="singleLevel"/>
    <w:tmpl w:val="5AA23139"/>
    <w:lvl w:ilvl="0" w:tentative="0">
      <w:start w:val="1"/>
      <w:numFmt w:val="decimal"/>
      <w:suff w:val="nothing"/>
      <w:lvlText w:val="%1、"/>
      <w:lvlJc w:val="left"/>
    </w:lvl>
  </w:abstractNum>
  <w:abstractNum w:abstractNumId="20">
    <w:nsid w:val="5AA2314E"/>
    <w:multiLevelType w:val="singleLevel"/>
    <w:tmpl w:val="5AA2314E"/>
    <w:lvl w:ilvl="0" w:tentative="0">
      <w:start w:val="1"/>
      <w:numFmt w:val="decimal"/>
      <w:suff w:val="nothing"/>
      <w:lvlText w:val="%1、"/>
      <w:lvlJc w:val="left"/>
    </w:lvl>
  </w:abstractNum>
  <w:abstractNum w:abstractNumId="21">
    <w:nsid w:val="5AA2322D"/>
    <w:multiLevelType w:val="singleLevel"/>
    <w:tmpl w:val="5AA2322D"/>
    <w:lvl w:ilvl="0" w:tentative="0">
      <w:start w:val="1"/>
      <w:numFmt w:val="decimal"/>
      <w:suff w:val="nothing"/>
      <w:lvlText w:val="%1、"/>
      <w:lvlJc w:val="left"/>
    </w:lvl>
  </w:abstractNum>
  <w:abstractNum w:abstractNumId="22">
    <w:nsid w:val="5AA2326E"/>
    <w:multiLevelType w:val="singleLevel"/>
    <w:tmpl w:val="5AA2326E"/>
    <w:lvl w:ilvl="0" w:tentative="0">
      <w:start w:val="1"/>
      <w:numFmt w:val="decimal"/>
      <w:suff w:val="nothing"/>
      <w:lvlText w:val="%1、"/>
      <w:lvlJc w:val="left"/>
    </w:lvl>
  </w:abstractNum>
  <w:abstractNum w:abstractNumId="23">
    <w:nsid w:val="5AA23272"/>
    <w:multiLevelType w:val="singleLevel"/>
    <w:tmpl w:val="5AA23272"/>
    <w:lvl w:ilvl="0" w:tentative="0">
      <w:start w:val="1"/>
      <w:numFmt w:val="decimal"/>
      <w:suff w:val="nothing"/>
      <w:lvlText w:val="%1、"/>
      <w:lvlJc w:val="left"/>
    </w:lvl>
  </w:abstractNum>
  <w:abstractNum w:abstractNumId="24">
    <w:nsid w:val="5AA2336C"/>
    <w:multiLevelType w:val="singleLevel"/>
    <w:tmpl w:val="5AA2336C"/>
    <w:lvl w:ilvl="0" w:tentative="0">
      <w:start w:val="1"/>
      <w:numFmt w:val="decimal"/>
      <w:suff w:val="nothing"/>
      <w:lvlText w:val="%1、"/>
      <w:lvlJc w:val="left"/>
    </w:lvl>
  </w:abstractNum>
  <w:abstractNum w:abstractNumId="25">
    <w:nsid w:val="5AA23387"/>
    <w:multiLevelType w:val="singleLevel"/>
    <w:tmpl w:val="5AA23387"/>
    <w:lvl w:ilvl="0" w:tentative="0">
      <w:start w:val="1"/>
      <w:numFmt w:val="decimal"/>
      <w:suff w:val="nothing"/>
      <w:lvlText w:val="%1、"/>
      <w:lvlJc w:val="left"/>
    </w:lvl>
  </w:abstractNum>
  <w:abstractNum w:abstractNumId="26">
    <w:nsid w:val="5AA233BF"/>
    <w:multiLevelType w:val="singleLevel"/>
    <w:tmpl w:val="5AA233BF"/>
    <w:lvl w:ilvl="0" w:tentative="0">
      <w:start w:val="1"/>
      <w:numFmt w:val="decimal"/>
      <w:suff w:val="nothing"/>
      <w:lvlText w:val="%1、"/>
      <w:lvlJc w:val="left"/>
    </w:lvl>
  </w:abstractNum>
  <w:abstractNum w:abstractNumId="27">
    <w:nsid w:val="5AA23409"/>
    <w:multiLevelType w:val="singleLevel"/>
    <w:tmpl w:val="5AA23409"/>
    <w:lvl w:ilvl="0" w:tentative="0">
      <w:start w:val="1"/>
      <w:numFmt w:val="decimal"/>
      <w:suff w:val="nothing"/>
      <w:lvlText w:val="%1、"/>
      <w:lvlJc w:val="left"/>
    </w:lvl>
  </w:abstractNum>
  <w:abstractNum w:abstractNumId="28">
    <w:nsid w:val="5AA235BC"/>
    <w:multiLevelType w:val="singleLevel"/>
    <w:tmpl w:val="5AA235BC"/>
    <w:lvl w:ilvl="0" w:tentative="0">
      <w:start w:val="1"/>
      <w:numFmt w:val="decimal"/>
      <w:suff w:val="nothing"/>
      <w:lvlText w:val="%1、"/>
      <w:lvlJc w:val="left"/>
    </w:lvl>
  </w:abstractNum>
  <w:abstractNum w:abstractNumId="29">
    <w:nsid w:val="5AA235F7"/>
    <w:multiLevelType w:val="singleLevel"/>
    <w:tmpl w:val="5AA235F7"/>
    <w:lvl w:ilvl="0" w:tentative="0">
      <w:start w:val="1"/>
      <w:numFmt w:val="decimal"/>
      <w:suff w:val="nothing"/>
      <w:lvlText w:val="%1、"/>
      <w:lvlJc w:val="left"/>
    </w:lvl>
  </w:abstractNum>
  <w:abstractNum w:abstractNumId="30">
    <w:nsid w:val="5AA236AF"/>
    <w:multiLevelType w:val="singleLevel"/>
    <w:tmpl w:val="5AA236AF"/>
    <w:lvl w:ilvl="0" w:tentative="0">
      <w:start w:val="1"/>
      <w:numFmt w:val="decimal"/>
      <w:suff w:val="nothing"/>
      <w:lvlText w:val="%1、"/>
      <w:lvlJc w:val="left"/>
    </w:lvl>
  </w:abstractNum>
  <w:abstractNum w:abstractNumId="31">
    <w:nsid w:val="6A4C3866"/>
    <w:multiLevelType w:val="singleLevel"/>
    <w:tmpl w:val="6A4C3866"/>
    <w:lvl w:ilvl="0" w:tentative="0">
      <w:start w:val="1"/>
      <w:numFmt w:val="decimal"/>
      <w:suff w:val="nothing"/>
      <w:lvlText w:val="%1、"/>
      <w:lvlJc w:val="left"/>
    </w:lvl>
  </w:abstractNum>
  <w:abstractNum w:abstractNumId="32">
    <w:nsid w:val="7630A890"/>
    <w:multiLevelType w:val="singleLevel"/>
    <w:tmpl w:val="7630A890"/>
    <w:lvl w:ilvl="0" w:tentative="0">
      <w:start w:val="1"/>
      <w:numFmt w:val="bullet"/>
      <w:lvlText w:val=""/>
      <w:lvlJc w:val="left"/>
      <w:pPr>
        <w:ind w:left="420" w:hanging="420"/>
      </w:pPr>
      <w:rPr>
        <w:rFonts w:hint="default" w:ascii="Wingdings" w:hAnsi="Wingdings"/>
      </w:rPr>
    </w:lvl>
  </w:abstractNum>
  <w:abstractNum w:abstractNumId="33">
    <w:nsid w:val="7DAC73F7"/>
    <w:multiLevelType w:val="multilevel"/>
    <w:tmpl w:val="7DAC73F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3"/>
  </w:num>
  <w:num w:numId="4">
    <w:abstractNumId w:val="32"/>
  </w:num>
  <w:num w:numId="5">
    <w:abstractNumId w:val="2"/>
  </w:num>
  <w:num w:numId="6">
    <w:abstractNumId w:val="0"/>
  </w:num>
  <w:num w:numId="7">
    <w:abstractNumId w:val="1"/>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7"/>
  </w:num>
  <w:num w:numId="12">
    <w:abstractNumId w:val="24"/>
  </w:num>
  <w:num w:numId="13">
    <w:abstractNumId w:val="25"/>
  </w:num>
  <w:num w:numId="14">
    <w:abstractNumId w:val="19"/>
  </w:num>
  <w:num w:numId="15">
    <w:abstractNumId w:val="20"/>
  </w:num>
  <w:num w:numId="16">
    <w:abstractNumId w:val="21"/>
  </w:num>
  <w:num w:numId="17">
    <w:abstractNumId w:val="23"/>
  </w:num>
  <w:num w:numId="18">
    <w:abstractNumId w:val="22"/>
  </w:num>
  <w:num w:numId="19">
    <w:abstractNumId w:val="18"/>
  </w:num>
  <w:num w:numId="20">
    <w:abstractNumId w:val="13"/>
  </w:num>
  <w:num w:numId="21">
    <w:abstractNumId w:val="11"/>
  </w:num>
  <w:num w:numId="22">
    <w:abstractNumId w:val="28"/>
  </w:num>
  <w:num w:numId="23">
    <w:abstractNumId w:val="29"/>
  </w:num>
  <w:num w:numId="24">
    <w:abstractNumId w:val="31"/>
  </w:num>
  <w:num w:numId="25">
    <w:abstractNumId w:val="15"/>
  </w:num>
  <w:num w:numId="26">
    <w:abstractNumId w:val="17"/>
  </w:num>
  <w:num w:numId="27">
    <w:abstractNumId w:val="30"/>
  </w:num>
  <w:num w:numId="28">
    <w:abstractNumId w:val="33"/>
  </w:num>
  <w:num w:numId="29">
    <w:abstractNumId w:val="9"/>
  </w:num>
  <w:num w:numId="30">
    <w:abstractNumId w:val="14"/>
  </w:num>
  <w:num w:numId="31">
    <w:abstractNumId w:val="16"/>
  </w:num>
  <w:num w:numId="32">
    <w:abstractNumId w:val="6"/>
  </w:num>
  <w:num w:numId="33">
    <w:abstractNumId w:val="7"/>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
    <w15:presenceInfo w15:providerId="WPS Office" w15:userId="417908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C61E62"/>
    <w:rsid w:val="00046F96"/>
    <w:rsid w:val="00076791"/>
    <w:rsid w:val="000F6460"/>
    <w:rsid w:val="00156F8E"/>
    <w:rsid w:val="001E447B"/>
    <w:rsid w:val="0035545D"/>
    <w:rsid w:val="00391A1A"/>
    <w:rsid w:val="004C10DE"/>
    <w:rsid w:val="00521826"/>
    <w:rsid w:val="00546716"/>
    <w:rsid w:val="00681C44"/>
    <w:rsid w:val="0086586C"/>
    <w:rsid w:val="009D02D3"/>
    <w:rsid w:val="00B05889"/>
    <w:rsid w:val="00B73AEE"/>
    <w:rsid w:val="00C61E62"/>
    <w:rsid w:val="00CB10DC"/>
    <w:rsid w:val="00CC5338"/>
    <w:rsid w:val="00D94417"/>
    <w:rsid w:val="00F72834"/>
    <w:rsid w:val="01CA5CC8"/>
    <w:rsid w:val="03083097"/>
    <w:rsid w:val="044F42E3"/>
    <w:rsid w:val="056272C2"/>
    <w:rsid w:val="05FF6A84"/>
    <w:rsid w:val="063E057D"/>
    <w:rsid w:val="06CD4220"/>
    <w:rsid w:val="087C1316"/>
    <w:rsid w:val="091E751B"/>
    <w:rsid w:val="09466A44"/>
    <w:rsid w:val="0DBE0DD6"/>
    <w:rsid w:val="0DD05EAF"/>
    <w:rsid w:val="0EC817E1"/>
    <w:rsid w:val="0F6C699F"/>
    <w:rsid w:val="0FFC7994"/>
    <w:rsid w:val="113A7BFC"/>
    <w:rsid w:val="118934A9"/>
    <w:rsid w:val="11B76268"/>
    <w:rsid w:val="138B308E"/>
    <w:rsid w:val="13EB1202"/>
    <w:rsid w:val="13EB21F9"/>
    <w:rsid w:val="14026BE0"/>
    <w:rsid w:val="16B76249"/>
    <w:rsid w:val="17CA1332"/>
    <w:rsid w:val="18F36C01"/>
    <w:rsid w:val="1A14446F"/>
    <w:rsid w:val="1C126521"/>
    <w:rsid w:val="1C6B44E3"/>
    <w:rsid w:val="1C93666A"/>
    <w:rsid w:val="1EFD1033"/>
    <w:rsid w:val="1F23000D"/>
    <w:rsid w:val="1F300352"/>
    <w:rsid w:val="21173257"/>
    <w:rsid w:val="23295FF9"/>
    <w:rsid w:val="23A61C99"/>
    <w:rsid w:val="24834715"/>
    <w:rsid w:val="25033709"/>
    <w:rsid w:val="257302A1"/>
    <w:rsid w:val="277700A1"/>
    <w:rsid w:val="27771E6F"/>
    <w:rsid w:val="27DA63B5"/>
    <w:rsid w:val="28337F3E"/>
    <w:rsid w:val="28655F59"/>
    <w:rsid w:val="289F5E77"/>
    <w:rsid w:val="29BB2216"/>
    <w:rsid w:val="2C115316"/>
    <w:rsid w:val="2C3837FF"/>
    <w:rsid w:val="2C8A75E2"/>
    <w:rsid w:val="2CAF2CC0"/>
    <w:rsid w:val="2E5D658F"/>
    <w:rsid w:val="3199108F"/>
    <w:rsid w:val="31C43A5C"/>
    <w:rsid w:val="320F0E76"/>
    <w:rsid w:val="325A527C"/>
    <w:rsid w:val="32725124"/>
    <w:rsid w:val="34281DD8"/>
    <w:rsid w:val="352B4171"/>
    <w:rsid w:val="365B1F7C"/>
    <w:rsid w:val="375A4E1C"/>
    <w:rsid w:val="38EF3C8A"/>
    <w:rsid w:val="3B304812"/>
    <w:rsid w:val="3B8E32E7"/>
    <w:rsid w:val="3C991378"/>
    <w:rsid w:val="3C9B215F"/>
    <w:rsid w:val="3D51151B"/>
    <w:rsid w:val="3DC70D32"/>
    <w:rsid w:val="3EB86619"/>
    <w:rsid w:val="41630D72"/>
    <w:rsid w:val="42114C71"/>
    <w:rsid w:val="43075493"/>
    <w:rsid w:val="450815DC"/>
    <w:rsid w:val="45BE13B5"/>
    <w:rsid w:val="45E07589"/>
    <w:rsid w:val="465F41FD"/>
    <w:rsid w:val="46893028"/>
    <w:rsid w:val="46F74436"/>
    <w:rsid w:val="47846549"/>
    <w:rsid w:val="47EC1AC1"/>
    <w:rsid w:val="487A38C3"/>
    <w:rsid w:val="48CE566A"/>
    <w:rsid w:val="49066BB2"/>
    <w:rsid w:val="4A424DB3"/>
    <w:rsid w:val="4B9D3E24"/>
    <w:rsid w:val="4E0203FB"/>
    <w:rsid w:val="4E2B0E69"/>
    <w:rsid w:val="4F6B59C1"/>
    <w:rsid w:val="4F894099"/>
    <w:rsid w:val="4FA41888"/>
    <w:rsid w:val="51120433"/>
    <w:rsid w:val="51450494"/>
    <w:rsid w:val="51891500"/>
    <w:rsid w:val="52AF2069"/>
    <w:rsid w:val="546B1FBF"/>
    <w:rsid w:val="560E52F8"/>
    <w:rsid w:val="567C4B4C"/>
    <w:rsid w:val="58757633"/>
    <w:rsid w:val="5C3E620B"/>
    <w:rsid w:val="5C777DA2"/>
    <w:rsid w:val="5CF42D8C"/>
    <w:rsid w:val="5E6F08FE"/>
    <w:rsid w:val="5F1F0576"/>
    <w:rsid w:val="5F64242D"/>
    <w:rsid w:val="60600E46"/>
    <w:rsid w:val="608A7C71"/>
    <w:rsid w:val="60EA0710"/>
    <w:rsid w:val="613C540F"/>
    <w:rsid w:val="63822E81"/>
    <w:rsid w:val="63E47167"/>
    <w:rsid w:val="64417B11"/>
    <w:rsid w:val="671456E2"/>
    <w:rsid w:val="698B7A12"/>
    <w:rsid w:val="6B3C720E"/>
    <w:rsid w:val="6C0F04D3"/>
    <w:rsid w:val="6C8C5058"/>
    <w:rsid w:val="6D48513C"/>
    <w:rsid w:val="6F347726"/>
    <w:rsid w:val="6F8306AD"/>
    <w:rsid w:val="6FD40E10"/>
    <w:rsid w:val="6FD607DD"/>
    <w:rsid w:val="7205184D"/>
    <w:rsid w:val="725D2B8F"/>
    <w:rsid w:val="737115CB"/>
    <w:rsid w:val="76680B61"/>
    <w:rsid w:val="7A2160F8"/>
    <w:rsid w:val="7CCC4AB0"/>
    <w:rsid w:val="7D140B97"/>
    <w:rsid w:val="7E12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53"/>
    <w:autoRedefine/>
    <w:qFormat/>
    <w:uiPriority w:val="9"/>
    <w:pPr>
      <w:keepNext/>
      <w:keepLines/>
      <w:spacing w:before="340" w:after="330" w:line="576" w:lineRule="auto"/>
      <w:outlineLvl w:val="0"/>
    </w:pPr>
    <w:rPr>
      <w:rFonts w:ascii="Tahoma" w:hAnsi="Tahoma"/>
      <w:b/>
      <w:bCs/>
      <w:kern w:val="44"/>
      <w:sz w:val="44"/>
      <w:szCs w:val="44"/>
    </w:rPr>
  </w:style>
  <w:style w:type="paragraph" w:styleId="3">
    <w:name w:val="heading 2"/>
    <w:basedOn w:val="1"/>
    <w:next w:val="1"/>
    <w:link w:val="54"/>
    <w:autoRedefine/>
    <w:unhideWhenUsed/>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5"/>
    <w:autoRedefine/>
    <w:semiHidden/>
    <w:unhideWhenUsed/>
    <w:qFormat/>
    <w:uiPriority w:val="9"/>
    <w:pPr>
      <w:keepNext/>
      <w:keepLines/>
      <w:spacing w:before="260" w:after="260" w:line="413" w:lineRule="auto"/>
      <w:outlineLvl w:val="2"/>
    </w:pPr>
    <w:rPr>
      <w:rFonts w:ascii="Tahoma" w:hAnsi="Tahoma"/>
      <w:b/>
      <w:bCs/>
      <w:sz w:val="32"/>
      <w:szCs w:val="32"/>
    </w:rPr>
  </w:style>
  <w:style w:type="paragraph" w:styleId="5">
    <w:name w:val="heading 4"/>
    <w:basedOn w:val="1"/>
    <w:next w:val="1"/>
    <w:link w:val="52"/>
    <w:autoRedefine/>
    <w:semiHidden/>
    <w:unhideWhenUsed/>
    <w:qFormat/>
    <w:uiPriority w:val="9"/>
    <w:pPr>
      <w:keepNext/>
      <w:keepLines/>
      <w:adjustRightInd w:val="0"/>
      <w:spacing w:before="280" w:after="290" w:line="376" w:lineRule="atLeast"/>
      <w:textAlignment w:val="baseline"/>
      <w:outlineLvl w:val="3"/>
    </w:pPr>
    <w:rPr>
      <w:rFonts w:ascii="Arial" w:hAnsi="Arial"/>
      <w:b/>
      <w:spacing w:val="20"/>
      <w:sz w:val="28"/>
    </w:rPr>
  </w:style>
  <w:style w:type="paragraph" w:styleId="6">
    <w:name w:val="heading 5"/>
    <w:basedOn w:val="1"/>
    <w:next w:val="1"/>
    <w:link w:val="56"/>
    <w:autoRedefine/>
    <w:semiHidden/>
    <w:unhideWhenUsed/>
    <w:qFormat/>
    <w:uiPriority w:val="9"/>
    <w:pPr>
      <w:keepNext/>
      <w:keepLines/>
      <w:adjustRightInd w:val="0"/>
      <w:spacing w:before="280" w:after="290" w:line="376" w:lineRule="atLeast"/>
      <w:textAlignment w:val="baseline"/>
      <w:outlineLvl w:val="4"/>
    </w:pPr>
    <w:rPr>
      <w:rFonts w:ascii="Tahoma" w:hAnsi="Tahoma"/>
      <w:b/>
      <w:spacing w:val="20"/>
      <w:sz w:val="28"/>
    </w:rPr>
  </w:style>
  <w:style w:type="paragraph" w:styleId="7">
    <w:name w:val="heading 6"/>
    <w:basedOn w:val="1"/>
    <w:next w:val="1"/>
    <w:autoRedefine/>
    <w:semiHidden/>
    <w:unhideWhenUsed/>
    <w:qFormat/>
    <w:uiPriority w:val="9"/>
    <w:pPr>
      <w:keepNext/>
      <w:keepLines/>
      <w:autoSpaceDE w:val="0"/>
      <w:autoSpaceDN w:val="0"/>
      <w:adjustRightInd w:val="0"/>
      <w:spacing w:before="240" w:after="64" w:line="320" w:lineRule="atLeast"/>
      <w:textAlignment w:val="baseline"/>
      <w:outlineLvl w:val="5"/>
    </w:pPr>
    <w:rPr>
      <w:rFonts w:ascii="黑体" w:hAnsi="Tms Rmn" w:eastAsia="黑体"/>
      <w:b/>
      <w:spacing w:val="20"/>
      <w:kern w:val="0"/>
    </w:rPr>
  </w:style>
  <w:style w:type="paragraph" w:styleId="8">
    <w:name w:val="heading 7"/>
    <w:basedOn w:val="1"/>
    <w:next w:val="1"/>
    <w:autoRedefine/>
    <w:qFormat/>
    <w:uiPriority w:val="0"/>
    <w:pPr>
      <w:keepNext/>
      <w:keepLines/>
      <w:adjustRightInd w:val="0"/>
      <w:spacing w:before="240" w:after="64" w:line="320" w:lineRule="atLeast"/>
      <w:textAlignment w:val="baseline"/>
      <w:outlineLvl w:val="6"/>
    </w:pPr>
    <w:rPr>
      <w:b/>
      <w:spacing w:val="20"/>
      <w:kern w:val="0"/>
    </w:rPr>
  </w:style>
  <w:style w:type="paragraph" w:styleId="9">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spacing w:val="20"/>
      <w:kern w:val="0"/>
    </w:rPr>
  </w:style>
  <w:style w:type="paragraph" w:styleId="10">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spacing w:val="20"/>
      <w:kern w:val="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sz w:val="21"/>
      <w:szCs w:val="24"/>
    </w:rPr>
  </w:style>
  <w:style w:type="paragraph" w:styleId="12">
    <w:name w:val="Normal Indent"/>
    <w:basedOn w:val="1"/>
    <w:autoRedefine/>
    <w:qFormat/>
    <w:uiPriority w:val="0"/>
    <w:pPr>
      <w:ind w:firstLine="420"/>
    </w:pPr>
    <w:rPr>
      <w:sz w:val="21"/>
    </w:rPr>
  </w:style>
  <w:style w:type="paragraph" w:styleId="13">
    <w:name w:val="caption"/>
    <w:basedOn w:val="1"/>
    <w:next w:val="1"/>
    <w:autoRedefine/>
    <w:qFormat/>
    <w:uiPriority w:val="0"/>
    <w:pPr>
      <w:spacing w:before="152" w:after="160"/>
    </w:pPr>
    <w:rPr>
      <w:rFonts w:ascii="Arial" w:hAnsi="Arial" w:eastAsia="黑体" w:cs="Arial"/>
      <w:sz w:val="20"/>
    </w:rPr>
  </w:style>
  <w:style w:type="paragraph" w:styleId="14">
    <w:name w:val="Document Map"/>
    <w:basedOn w:val="1"/>
    <w:link w:val="57"/>
    <w:autoRedefine/>
    <w:qFormat/>
    <w:uiPriority w:val="0"/>
    <w:pPr>
      <w:shd w:val="clear" w:color="auto" w:fill="000080"/>
    </w:pPr>
    <w:rPr>
      <w:rFonts w:ascii="Tahoma" w:hAnsi="Tahoma"/>
      <w:sz w:val="21"/>
      <w:szCs w:val="24"/>
    </w:rPr>
  </w:style>
  <w:style w:type="paragraph" w:styleId="15">
    <w:name w:val="toa heading"/>
    <w:basedOn w:val="1"/>
    <w:next w:val="1"/>
    <w:autoRedefine/>
    <w:qFormat/>
    <w:uiPriority w:val="0"/>
    <w:pPr>
      <w:spacing w:before="120"/>
    </w:pPr>
    <w:rPr>
      <w:rFonts w:ascii="Arial" w:hAnsi="Arial"/>
    </w:rPr>
  </w:style>
  <w:style w:type="paragraph" w:styleId="16">
    <w:name w:val="annotation text"/>
    <w:basedOn w:val="1"/>
    <w:link w:val="58"/>
    <w:autoRedefine/>
    <w:qFormat/>
    <w:uiPriority w:val="0"/>
    <w:pPr>
      <w:adjustRightInd w:val="0"/>
      <w:spacing w:line="360" w:lineRule="atLeast"/>
      <w:jc w:val="left"/>
      <w:textAlignment w:val="baseline"/>
    </w:pPr>
    <w:rPr>
      <w:rFonts w:ascii="Tahoma" w:hAnsi="Tahoma"/>
      <w:kern w:val="0"/>
    </w:rPr>
  </w:style>
  <w:style w:type="paragraph" w:styleId="17">
    <w:name w:val="Body Text 3"/>
    <w:basedOn w:val="1"/>
    <w:autoRedefine/>
    <w:qFormat/>
    <w:uiPriority w:val="0"/>
    <w:pPr>
      <w:spacing w:after="120"/>
    </w:pPr>
    <w:rPr>
      <w:sz w:val="16"/>
      <w:szCs w:val="16"/>
    </w:rPr>
  </w:style>
  <w:style w:type="paragraph" w:styleId="18">
    <w:name w:val="Body Text"/>
    <w:basedOn w:val="1"/>
    <w:next w:val="1"/>
    <w:link w:val="59"/>
    <w:autoRedefine/>
    <w:qFormat/>
    <w:uiPriority w:val="0"/>
    <w:pPr>
      <w:spacing w:after="120"/>
    </w:pPr>
    <w:rPr>
      <w:rFonts w:ascii="Tahoma" w:hAnsi="Tahoma"/>
      <w:sz w:val="21"/>
      <w:szCs w:val="24"/>
    </w:rPr>
  </w:style>
  <w:style w:type="paragraph" w:styleId="19">
    <w:name w:val="Body Text Indent"/>
    <w:basedOn w:val="1"/>
    <w:link w:val="60"/>
    <w:autoRedefine/>
    <w:qFormat/>
    <w:uiPriority w:val="0"/>
    <w:pPr>
      <w:spacing w:after="156" w:afterLines="50" w:line="360" w:lineRule="exact"/>
      <w:ind w:firstLine="480" w:firstLineChars="200"/>
    </w:pPr>
    <w:rPr>
      <w:rFonts w:ascii="宋体" w:hAnsi="宋体"/>
      <w:szCs w:val="24"/>
    </w:rPr>
  </w:style>
  <w:style w:type="paragraph" w:styleId="20">
    <w:name w:val="List 2"/>
    <w:basedOn w:val="1"/>
    <w:autoRedefine/>
    <w:qFormat/>
    <w:uiPriority w:val="0"/>
    <w:pPr>
      <w:ind w:left="100" w:leftChars="200" w:hanging="200" w:hangingChars="200"/>
    </w:pPr>
    <w:rPr>
      <w:sz w:val="21"/>
      <w:szCs w:val="24"/>
    </w:rPr>
  </w:style>
  <w:style w:type="paragraph" w:styleId="21">
    <w:name w:val="toc 3"/>
    <w:basedOn w:val="1"/>
    <w:next w:val="1"/>
    <w:autoRedefine/>
    <w:qFormat/>
    <w:uiPriority w:val="0"/>
    <w:pPr>
      <w:ind w:left="840" w:leftChars="400"/>
    </w:pPr>
    <w:rPr>
      <w:sz w:val="21"/>
      <w:szCs w:val="24"/>
    </w:rPr>
  </w:style>
  <w:style w:type="paragraph" w:styleId="22">
    <w:name w:val="Plain Text"/>
    <w:basedOn w:val="1"/>
    <w:link w:val="61"/>
    <w:autoRedefine/>
    <w:qFormat/>
    <w:uiPriority w:val="0"/>
    <w:rPr>
      <w:rFonts w:ascii="宋体" w:hAnsi="Courier New"/>
      <w:sz w:val="21"/>
      <w:szCs w:val="21"/>
    </w:rPr>
  </w:style>
  <w:style w:type="paragraph" w:styleId="23">
    <w:name w:val="Date"/>
    <w:basedOn w:val="1"/>
    <w:next w:val="1"/>
    <w:link w:val="62"/>
    <w:autoRedefine/>
    <w:qFormat/>
    <w:uiPriority w:val="0"/>
    <w:pPr>
      <w:ind w:left="100" w:leftChars="2500"/>
    </w:pPr>
    <w:rPr>
      <w:rFonts w:ascii="宋体" w:hAnsi="宋体"/>
      <w:sz w:val="21"/>
      <w:szCs w:val="24"/>
    </w:rPr>
  </w:style>
  <w:style w:type="paragraph" w:styleId="24">
    <w:name w:val="Body Text Indent 2"/>
    <w:basedOn w:val="1"/>
    <w:link w:val="63"/>
    <w:autoRedefine/>
    <w:qFormat/>
    <w:uiPriority w:val="0"/>
    <w:pPr>
      <w:spacing w:line="560" w:lineRule="exact"/>
      <w:ind w:firstLine="560"/>
    </w:pPr>
    <w:rPr>
      <w:rFonts w:ascii="仿宋_GB2312" w:hAnsi="宋体" w:eastAsia="仿宋_GB2312"/>
      <w:color w:val="000000"/>
      <w:sz w:val="28"/>
    </w:rPr>
  </w:style>
  <w:style w:type="paragraph" w:styleId="25">
    <w:name w:val="Balloon Text"/>
    <w:basedOn w:val="1"/>
    <w:link w:val="64"/>
    <w:autoRedefine/>
    <w:qFormat/>
    <w:uiPriority w:val="0"/>
    <w:rPr>
      <w:rFonts w:ascii="Tahoma" w:hAnsi="Tahoma"/>
      <w:sz w:val="18"/>
      <w:szCs w:val="18"/>
    </w:rPr>
  </w:style>
  <w:style w:type="paragraph" w:styleId="26">
    <w:name w:val="footer"/>
    <w:basedOn w:val="1"/>
    <w:next w:val="1"/>
    <w:link w:val="65"/>
    <w:autoRedefine/>
    <w:qFormat/>
    <w:uiPriority w:val="0"/>
    <w:pPr>
      <w:tabs>
        <w:tab w:val="center" w:pos="4153"/>
        <w:tab w:val="right" w:pos="8306"/>
      </w:tabs>
      <w:snapToGrid w:val="0"/>
      <w:jc w:val="left"/>
    </w:pPr>
    <w:rPr>
      <w:rFonts w:ascii="Tahoma" w:hAnsi="Tahoma"/>
      <w:sz w:val="18"/>
      <w:szCs w:val="18"/>
    </w:rPr>
  </w:style>
  <w:style w:type="paragraph" w:styleId="27">
    <w:name w:val="header"/>
    <w:basedOn w:val="1"/>
    <w:link w:val="66"/>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28">
    <w:name w:val="toc 1"/>
    <w:basedOn w:val="1"/>
    <w:next w:val="1"/>
    <w:autoRedefine/>
    <w:qFormat/>
    <w:uiPriority w:val="0"/>
    <w:rPr>
      <w:sz w:val="21"/>
      <w:szCs w:val="24"/>
    </w:rPr>
  </w:style>
  <w:style w:type="paragraph" w:styleId="29">
    <w:name w:val="footnote text"/>
    <w:basedOn w:val="1"/>
    <w:link w:val="67"/>
    <w:autoRedefine/>
    <w:qFormat/>
    <w:uiPriority w:val="0"/>
    <w:pPr>
      <w:keepNext/>
      <w:widowControl/>
      <w:snapToGrid w:val="0"/>
      <w:spacing w:line="600" w:lineRule="exact"/>
      <w:ind w:firstLine="640" w:firstLineChars="200"/>
      <w:jc w:val="left"/>
    </w:pPr>
    <w:rPr>
      <w:rFonts w:ascii="仿宋" w:hAnsi="仿宋" w:eastAsia="仿宋"/>
      <w:sz w:val="18"/>
      <w:szCs w:val="18"/>
    </w:rPr>
  </w:style>
  <w:style w:type="paragraph" w:styleId="30">
    <w:name w:val="Body Text Indent 3"/>
    <w:basedOn w:val="1"/>
    <w:link w:val="68"/>
    <w:autoRedefine/>
    <w:qFormat/>
    <w:uiPriority w:val="0"/>
    <w:pPr>
      <w:spacing w:line="440" w:lineRule="exact"/>
      <w:ind w:firstLine="480" w:firstLineChars="200"/>
    </w:pPr>
    <w:rPr>
      <w:rFonts w:ascii="宋体" w:hAnsi="宋体"/>
      <w:color w:val="000000"/>
      <w:szCs w:val="24"/>
    </w:rPr>
  </w:style>
  <w:style w:type="paragraph" w:styleId="31">
    <w:name w:val="toc 2"/>
    <w:basedOn w:val="1"/>
    <w:next w:val="1"/>
    <w:autoRedefine/>
    <w:qFormat/>
    <w:uiPriority w:val="0"/>
    <w:pPr>
      <w:ind w:left="420" w:leftChars="200"/>
    </w:pPr>
    <w:rPr>
      <w:sz w:val="21"/>
      <w:szCs w:val="24"/>
    </w:rPr>
  </w:style>
  <w:style w:type="paragraph" w:styleId="32">
    <w:name w:val="Body Text 2"/>
    <w:basedOn w:val="1"/>
    <w:autoRedefine/>
    <w:qFormat/>
    <w:uiPriority w:val="0"/>
    <w:pPr>
      <w:spacing w:line="440" w:lineRule="exact"/>
    </w:pPr>
    <w:rPr>
      <w:szCs w:val="24"/>
    </w:rPr>
  </w:style>
  <w:style w:type="paragraph" w:styleId="3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Cs w:val="24"/>
    </w:rPr>
  </w:style>
  <w:style w:type="paragraph" w:styleId="34">
    <w:name w:val="HTML Preformatted"/>
    <w:basedOn w:val="1"/>
    <w:link w:val="6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autoRedefine/>
    <w:qFormat/>
    <w:uiPriority w:val="0"/>
    <w:rPr>
      <w:szCs w:val="24"/>
    </w:rPr>
  </w:style>
  <w:style w:type="paragraph" w:styleId="36">
    <w:name w:val="index 1"/>
    <w:basedOn w:val="1"/>
    <w:next w:val="1"/>
    <w:autoRedefine/>
    <w:qFormat/>
    <w:uiPriority w:val="0"/>
    <w:pPr>
      <w:adjustRightInd w:val="0"/>
      <w:spacing w:line="360" w:lineRule="exact"/>
      <w:ind w:right="240"/>
      <w:jc w:val="center"/>
    </w:pPr>
    <w:rPr>
      <w:rFonts w:ascii="Arial"/>
      <w:szCs w:val="24"/>
    </w:rPr>
  </w:style>
  <w:style w:type="paragraph" w:styleId="37">
    <w:name w:val="Title"/>
    <w:basedOn w:val="1"/>
    <w:link w:val="70"/>
    <w:autoRedefine/>
    <w:qFormat/>
    <w:uiPriority w:val="10"/>
    <w:pPr>
      <w:jc w:val="center"/>
    </w:pPr>
    <w:rPr>
      <w:rFonts w:ascii="Tahoma" w:hAnsi="Tahoma"/>
      <w:sz w:val="30"/>
      <w:szCs w:val="24"/>
    </w:rPr>
  </w:style>
  <w:style w:type="paragraph" w:styleId="38">
    <w:name w:val="annotation subject"/>
    <w:basedOn w:val="16"/>
    <w:next w:val="16"/>
    <w:link w:val="71"/>
    <w:autoRedefine/>
    <w:qFormat/>
    <w:uiPriority w:val="0"/>
    <w:pPr>
      <w:adjustRightInd/>
      <w:spacing w:line="240" w:lineRule="auto"/>
      <w:textAlignment w:val="auto"/>
    </w:pPr>
    <w:rPr>
      <w:rFonts w:ascii="Times New Roman" w:hAnsi="Times New Roman"/>
      <w:b/>
      <w:bCs/>
      <w:szCs w:val="24"/>
    </w:rPr>
  </w:style>
  <w:style w:type="paragraph" w:styleId="39">
    <w:name w:val="Body Text First Indent 2"/>
    <w:basedOn w:val="19"/>
    <w:autoRedefine/>
    <w:qFormat/>
    <w:uiPriority w:val="0"/>
    <w:pPr>
      <w:spacing w:line="360" w:lineRule="auto"/>
      <w:ind w:firstLine="420"/>
    </w:pPr>
    <w:rPr>
      <w:rFonts w:ascii="Times New Roman" w:hAnsi="Times New Roman" w:eastAsia="仿宋"/>
      <w:sz w:val="28"/>
      <w:szCs w:val="20"/>
    </w:rPr>
  </w:style>
  <w:style w:type="table" w:styleId="41">
    <w:name w:val="Table Grid"/>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rFonts w:ascii="Tahoma" w:hAnsi="Tahoma" w:eastAsia="宋体" w:cs="Times New Roman"/>
      <w:b/>
      <w:bCs/>
    </w:rPr>
  </w:style>
  <w:style w:type="character" w:styleId="44">
    <w:name w:val="page number"/>
    <w:autoRedefine/>
    <w:qFormat/>
    <w:uiPriority w:val="0"/>
    <w:rPr>
      <w:rFonts w:ascii="Times New Roman" w:hAnsi="Times New Roman" w:eastAsia="宋体" w:cs="Times New Roman"/>
    </w:rPr>
  </w:style>
  <w:style w:type="character" w:styleId="45">
    <w:name w:val="FollowedHyperlink"/>
    <w:autoRedefine/>
    <w:qFormat/>
    <w:uiPriority w:val="0"/>
    <w:rPr>
      <w:rFonts w:ascii="宋体" w:hAnsi="宋体" w:eastAsia="宋体" w:cs="Times New Roman"/>
      <w:b/>
      <w:color w:val="800080"/>
      <w:kern w:val="2"/>
      <w:sz w:val="24"/>
      <w:szCs w:val="24"/>
      <w:u w:val="single"/>
      <w:lang w:val="en-US" w:eastAsia="zh-CN" w:bidi="ar-SA"/>
    </w:rPr>
  </w:style>
  <w:style w:type="character" w:styleId="46">
    <w:name w:val="Emphasis"/>
    <w:autoRedefine/>
    <w:qFormat/>
    <w:uiPriority w:val="0"/>
    <w:rPr>
      <w:rFonts w:ascii="Tahoma" w:hAnsi="Tahoma" w:eastAsia="宋体" w:cs="Times New Roman"/>
      <w:color w:val="CC0033"/>
    </w:rPr>
  </w:style>
  <w:style w:type="character" w:styleId="47">
    <w:name w:val="HTML Typewriter"/>
    <w:autoRedefine/>
    <w:qFormat/>
    <w:uiPriority w:val="0"/>
    <w:rPr>
      <w:rFonts w:ascii="黑体" w:hAnsi="Courier New" w:eastAsia="黑体" w:cs="Courier New"/>
      <w:spacing w:val="312"/>
      <w:sz w:val="14"/>
      <w:szCs w:val="14"/>
    </w:rPr>
  </w:style>
  <w:style w:type="character" w:styleId="48">
    <w:name w:val="Hyperlink"/>
    <w:autoRedefine/>
    <w:qFormat/>
    <w:uiPriority w:val="0"/>
    <w:rPr>
      <w:rFonts w:ascii="宋体" w:hAnsi="宋体" w:eastAsia="宋体" w:cs="Times New Roman"/>
      <w:b/>
      <w:color w:val="0000FF"/>
      <w:kern w:val="2"/>
      <w:sz w:val="24"/>
      <w:szCs w:val="24"/>
      <w:u w:val="single"/>
      <w:lang w:val="en-US" w:eastAsia="zh-CN" w:bidi="ar-SA"/>
    </w:rPr>
  </w:style>
  <w:style w:type="character" w:styleId="49">
    <w:name w:val="annotation reference"/>
    <w:autoRedefine/>
    <w:qFormat/>
    <w:uiPriority w:val="0"/>
    <w:rPr>
      <w:rFonts w:ascii="Tahoma" w:hAnsi="Tahoma" w:eastAsia="宋体" w:cs="Times New Roman"/>
      <w:sz w:val="21"/>
      <w:szCs w:val="21"/>
    </w:rPr>
  </w:style>
  <w:style w:type="character" w:styleId="50">
    <w:name w:val="footnote reference"/>
    <w:autoRedefine/>
    <w:qFormat/>
    <w:uiPriority w:val="0"/>
    <w:rPr>
      <w:rFonts w:ascii="Tahoma" w:hAnsi="Tahoma" w:eastAsia="宋体" w:cs="Times New Roman"/>
      <w:vertAlign w:val="superscript"/>
    </w:rPr>
  </w:style>
  <w:style w:type="paragraph" w:customStyle="1" w:styleId="51">
    <w:name w:val="正不缩"/>
    <w:basedOn w:val="1"/>
    <w:autoRedefine/>
    <w:qFormat/>
    <w:uiPriority w:val="0"/>
  </w:style>
  <w:style w:type="character" w:customStyle="1" w:styleId="52">
    <w:name w:val="标题 4 Char"/>
    <w:link w:val="5"/>
    <w:autoRedefine/>
    <w:qFormat/>
    <w:uiPriority w:val="0"/>
    <w:rPr>
      <w:rFonts w:ascii="Arial" w:hAnsi="Arial" w:eastAsia="宋体" w:cs="Times New Roman"/>
      <w:b/>
      <w:spacing w:val="20"/>
      <w:kern w:val="2"/>
      <w:sz w:val="28"/>
      <w:lang w:val="en-US" w:eastAsia="zh-CN" w:bidi="ar-SA"/>
    </w:rPr>
  </w:style>
  <w:style w:type="character" w:customStyle="1" w:styleId="53">
    <w:name w:val="标题 1 Char"/>
    <w:link w:val="2"/>
    <w:autoRedefine/>
    <w:qFormat/>
    <w:uiPriority w:val="0"/>
    <w:rPr>
      <w:rFonts w:ascii="Tahoma" w:hAnsi="Tahoma" w:eastAsia="宋体" w:cs="Times New Roman"/>
      <w:b/>
      <w:bCs/>
      <w:kern w:val="44"/>
      <w:sz w:val="44"/>
      <w:szCs w:val="44"/>
      <w:lang w:val="en-US" w:eastAsia="zh-CN" w:bidi="ar-SA"/>
    </w:rPr>
  </w:style>
  <w:style w:type="character" w:customStyle="1" w:styleId="54">
    <w:name w:val="标题 2 Char"/>
    <w:link w:val="3"/>
    <w:autoRedefine/>
    <w:qFormat/>
    <w:uiPriority w:val="0"/>
    <w:rPr>
      <w:rFonts w:ascii="Arial" w:hAnsi="Arial" w:eastAsia="黑体" w:cs="Times New Roman"/>
      <w:b/>
      <w:bCs/>
      <w:kern w:val="2"/>
      <w:sz w:val="32"/>
      <w:szCs w:val="32"/>
      <w:lang w:val="en-US" w:eastAsia="zh-CN" w:bidi="ar-SA"/>
    </w:rPr>
  </w:style>
  <w:style w:type="character" w:customStyle="1" w:styleId="55">
    <w:name w:val="标题 3 Char"/>
    <w:link w:val="4"/>
    <w:autoRedefine/>
    <w:qFormat/>
    <w:uiPriority w:val="0"/>
    <w:rPr>
      <w:rFonts w:ascii="Tahoma" w:hAnsi="Tahoma" w:eastAsia="宋体" w:cs="Times New Roman"/>
      <w:b/>
      <w:bCs/>
      <w:kern w:val="2"/>
      <w:sz w:val="32"/>
      <w:szCs w:val="32"/>
      <w:lang w:val="en-US" w:eastAsia="zh-CN" w:bidi="ar-SA"/>
    </w:rPr>
  </w:style>
  <w:style w:type="character" w:customStyle="1" w:styleId="56">
    <w:name w:val="标题 5 Char"/>
    <w:link w:val="6"/>
    <w:autoRedefine/>
    <w:qFormat/>
    <w:uiPriority w:val="0"/>
    <w:rPr>
      <w:rFonts w:ascii="Tahoma" w:hAnsi="Tahoma" w:eastAsia="宋体" w:cs="Times New Roman"/>
      <w:b/>
      <w:spacing w:val="20"/>
      <w:kern w:val="2"/>
      <w:sz w:val="28"/>
      <w:lang w:val="en-US" w:eastAsia="zh-CN" w:bidi="ar-SA"/>
    </w:rPr>
  </w:style>
  <w:style w:type="character" w:customStyle="1" w:styleId="57">
    <w:name w:val="文档结构图 Char"/>
    <w:link w:val="14"/>
    <w:autoRedefine/>
    <w:qFormat/>
    <w:uiPriority w:val="0"/>
    <w:rPr>
      <w:rFonts w:ascii="Tahoma" w:hAnsi="Tahoma" w:eastAsia="宋体" w:cs="Times New Roman"/>
      <w:kern w:val="2"/>
      <w:sz w:val="21"/>
      <w:szCs w:val="24"/>
      <w:lang w:val="en-US" w:eastAsia="zh-CN" w:bidi="ar-SA"/>
    </w:rPr>
  </w:style>
  <w:style w:type="character" w:customStyle="1" w:styleId="58">
    <w:name w:val="批注文字 Char"/>
    <w:link w:val="16"/>
    <w:autoRedefine/>
    <w:qFormat/>
    <w:uiPriority w:val="0"/>
    <w:rPr>
      <w:rFonts w:ascii="Tahoma" w:hAnsi="Tahoma" w:eastAsia="宋体" w:cs="Times New Roman"/>
      <w:sz w:val="24"/>
    </w:rPr>
  </w:style>
  <w:style w:type="character" w:customStyle="1" w:styleId="59">
    <w:name w:val="正文文本 Char"/>
    <w:link w:val="18"/>
    <w:autoRedefine/>
    <w:qFormat/>
    <w:uiPriority w:val="0"/>
    <w:rPr>
      <w:rFonts w:ascii="Tahoma" w:hAnsi="Tahoma" w:eastAsia="宋体" w:cs="Times New Roman"/>
      <w:kern w:val="2"/>
      <w:sz w:val="21"/>
      <w:szCs w:val="24"/>
      <w:lang w:val="en-US" w:eastAsia="zh-CN" w:bidi="ar-SA"/>
    </w:rPr>
  </w:style>
  <w:style w:type="character" w:customStyle="1" w:styleId="60">
    <w:name w:val="正文文本缩进 Char"/>
    <w:link w:val="19"/>
    <w:autoRedefine/>
    <w:qFormat/>
    <w:uiPriority w:val="0"/>
    <w:rPr>
      <w:rFonts w:ascii="宋体" w:hAnsi="宋体" w:eastAsia="宋体" w:cs="Times New Roman"/>
      <w:kern w:val="2"/>
      <w:sz w:val="24"/>
      <w:szCs w:val="24"/>
      <w:lang w:val="en-US" w:eastAsia="zh-CN" w:bidi="ar-SA"/>
    </w:rPr>
  </w:style>
  <w:style w:type="character" w:customStyle="1" w:styleId="61">
    <w:name w:val="纯文本 Char"/>
    <w:link w:val="22"/>
    <w:autoRedefine/>
    <w:qFormat/>
    <w:uiPriority w:val="0"/>
    <w:rPr>
      <w:rFonts w:ascii="宋体" w:hAnsi="Courier New" w:eastAsia="宋体" w:cs="Times New Roman"/>
      <w:kern w:val="2"/>
      <w:sz w:val="21"/>
      <w:szCs w:val="21"/>
      <w:lang w:val="en-US" w:eastAsia="zh-CN" w:bidi="ar-SA"/>
    </w:rPr>
  </w:style>
  <w:style w:type="character" w:customStyle="1" w:styleId="62">
    <w:name w:val="日期 Char"/>
    <w:link w:val="23"/>
    <w:autoRedefine/>
    <w:qFormat/>
    <w:uiPriority w:val="0"/>
    <w:rPr>
      <w:rFonts w:ascii="宋体" w:hAnsi="宋体" w:eastAsia="宋体" w:cs="Times New Roman"/>
      <w:kern w:val="2"/>
      <w:sz w:val="21"/>
      <w:szCs w:val="24"/>
      <w:lang w:val="en-US" w:eastAsia="zh-CN" w:bidi="ar-SA"/>
    </w:rPr>
  </w:style>
  <w:style w:type="character" w:customStyle="1" w:styleId="63">
    <w:name w:val="正文文本缩进 2 Char"/>
    <w:link w:val="24"/>
    <w:autoRedefine/>
    <w:qFormat/>
    <w:uiPriority w:val="0"/>
    <w:rPr>
      <w:rFonts w:ascii="仿宋_GB2312" w:hAnsi="宋体" w:eastAsia="仿宋_GB2312" w:cs="Times New Roman"/>
      <w:color w:val="000000"/>
      <w:kern w:val="2"/>
      <w:sz w:val="28"/>
      <w:lang w:val="en-US" w:eastAsia="zh-CN" w:bidi="ar-SA"/>
    </w:rPr>
  </w:style>
  <w:style w:type="character" w:customStyle="1" w:styleId="64">
    <w:name w:val="批注框文本 Char"/>
    <w:link w:val="25"/>
    <w:autoRedefine/>
    <w:qFormat/>
    <w:uiPriority w:val="0"/>
    <w:rPr>
      <w:rFonts w:ascii="Tahoma" w:hAnsi="Tahoma" w:eastAsia="宋体" w:cs="Times New Roman"/>
      <w:kern w:val="2"/>
      <w:sz w:val="18"/>
      <w:szCs w:val="18"/>
    </w:rPr>
  </w:style>
  <w:style w:type="character" w:customStyle="1" w:styleId="65">
    <w:name w:val="页脚 Char"/>
    <w:link w:val="26"/>
    <w:autoRedefine/>
    <w:qFormat/>
    <w:uiPriority w:val="0"/>
    <w:rPr>
      <w:rFonts w:ascii="Tahoma" w:hAnsi="Tahoma" w:eastAsia="宋体" w:cs="Times New Roman"/>
      <w:kern w:val="2"/>
      <w:sz w:val="18"/>
      <w:szCs w:val="18"/>
      <w:lang w:val="en-US" w:eastAsia="zh-CN" w:bidi="ar-SA"/>
    </w:rPr>
  </w:style>
  <w:style w:type="character" w:customStyle="1" w:styleId="66">
    <w:name w:val="页眉 Char"/>
    <w:link w:val="27"/>
    <w:autoRedefine/>
    <w:qFormat/>
    <w:uiPriority w:val="0"/>
    <w:rPr>
      <w:rFonts w:ascii="Tahoma" w:hAnsi="Tahoma" w:eastAsia="宋体" w:cs="Times New Roman"/>
      <w:kern w:val="2"/>
      <w:sz w:val="18"/>
      <w:szCs w:val="18"/>
    </w:rPr>
  </w:style>
  <w:style w:type="character" w:customStyle="1" w:styleId="67">
    <w:name w:val="脚注文本 Char"/>
    <w:link w:val="29"/>
    <w:autoRedefine/>
    <w:qFormat/>
    <w:uiPriority w:val="0"/>
    <w:rPr>
      <w:rFonts w:ascii="仿宋" w:hAnsi="仿宋" w:eastAsia="仿宋" w:cs="Times New Roman"/>
      <w:kern w:val="2"/>
      <w:sz w:val="18"/>
      <w:szCs w:val="18"/>
    </w:rPr>
  </w:style>
  <w:style w:type="character" w:customStyle="1" w:styleId="68">
    <w:name w:val="正文文本缩进 3 Char"/>
    <w:link w:val="30"/>
    <w:autoRedefine/>
    <w:qFormat/>
    <w:uiPriority w:val="0"/>
    <w:rPr>
      <w:rFonts w:ascii="宋体" w:hAnsi="宋体" w:eastAsia="宋体" w:cs="Times New Roman"/>
      <w:color w:val="000000"/>
      <w:kern w:val="2"/>
      <w:sz w:val="24"/>
      <w:szCs w:val="24"/>
      <w:lang w:val="en-US" w:eastAsia="zh-CN" w:bidi="ar-SA"/>
    </w:rPr>
  </w:style>
  <w:style w:type="character" w:customStyle="1" w:styleId="69">
    <w:name w:val="HTML 预设格式 Char"/>
    <w:link w:val="34"/>
    <w:autoRedefine/>
    <w:qFormat/>
    <w:uiPriority w:val="0"/>
    <w:rPr>
      <w:rFonts w:ascii="黑体" w:hAnsi="Courier New" w:eastAsia="黑体" w:cs="Courier New"/>
      <w:lang w:val="en-US" w:eastAsia="zh-CN" w:bidi="ar-SA"/>
    </w:rPr>
  </w:style>
  <w:style w:type="character" w:customStyle="1" w:styleId="70">
    <w:name w:val="标题 Char"/>
    <w:link w:val="37"/>
    <w:autoRedefine/>
    <w:qFormat/>
    <w:uiPriority w:val="0"/>
    <w:rPr>
      <w:rFonts w:ascii="Tahoma" w:hAnsi="Tahoma" w:eastAsia="宋体" w:cs="Times New Roman"/>
      <w:kern w:val="2"/>
      <w:sz w:val="30"/>
      <w:szCs w:val="24"/>
      <w:lang w:val="en-US" w:eastAsia="zh-CN" w:bidi="ar-SA"/>
    </w:rPr>
  </w:style>
  <w:style w:type="character" w:customStyle="1" w:styleId="71">
    <w:name w:val="批注主题 Char"/>
    <w:link w:val="38"/>
    <w:autoRedefine/>
    <w:qFormat/>
    <w:uiPriority w:val="0"/>
    <w:rPr>
      <w:rFonts w:ascii="Tahoma" w:hAnsi="Tahoma" w:eastAsia="宋体" w:cs="Times New Roman"/>
      <w:b/>
      <w:bCs/>
      <w:sz w:val="24"/>
      <w:szCs w:val="24"/>
    </w:rPr>
  </w:style>
  <w:style w:type="character" w:customStyle="1" w:styleId="72">
    <w:name w:val="maintradecontent"/>
    <w:autoRedefine/>
    <w:qFormat/>
    <w:uiPriority w:val="0"/>
    <w:rPr>
      <w:rFonts w:ascii="宋体" w:hAnsi="宋体" w:eastAsia="宋体" w:cs="Times New Roman"/>
      <w:b/>
      <w:color w:val="000000"/>
      <w:kern w:val="2"/>
      <w:sz w:val="24"/>
      <w:szCs w:val="24"/>
      <w:lang w:val="en-US" w:eastAsia="zh-CN" w:bidi="ar-SA"/>
    </w:rPr>
  </w:style>
  <w:style w:type="character" w:customStyle="1" w:styleId="73">
    <w:name w:val="aboutus1"/>
    <w:autoRedefine/>
    <w:qFormat/>
    <w:uiPriority w:val="0"/>
    <w:rPr>
      <w:rFonts w:hint="default" w:ascii="ˎ̥" w:hAnsi="ˎ̥" w:eastAsia="宋体" w:cs="Times New Roman"/>
      <w:b/>
      <w:color w:val="000000"/>
      <w:kern w:val="2"/>
      <w:sz w:val="18"/>
      <w:szCs w:val="18"/>
      <w:u w:val="none"/>
      <w:lang w:val="en-US" w:eastAsia="zh-CN" w:bidi="ar-SA"/>
    </w:rPr>
  </w:style>
  <w:style w:type="character" w:customStyle="1" w:styleId="74">
    <w:name w:val="normal_hei1"/>
    <w:autoRedefine/>
    <w:qFormat/>
    <w:uiPriority w:val="0"/>
    <w:rPr>
      <w:rFonts w:hint="default" w:ascii="Tahoma" w:hAnsi="Tahoma" w:eastAsia="宋体" w:cs="Times New Roman"/>
      <w:b/>
      <w:color w:val="000000"/>
      <w:spacing w:val="260"/>
      <w:kern w:val="2"/>
      <w:sz w:val="18"/>
      <w:szCs w:val="18"/>
      <w:lang w:val="en-US" w:eastAsia="zh-CN" w:bidi="ar-SA"/>
    </w:rPr>
  </w:style>
  <w:style w:type="character" w:customStyle="1" w:styleId="75">
    <w:name w:val="tx_black15_b1"/>
    <w:autoRedefine/>
    <w:qFormat/>
    <w:uiPriority w:val="0"/>
    <w:rPr>
      <w:rFonts w:hint="default" w:ascii="Arial" w:hAnsi="Arial" w:eastAsia="宋体" w:cs="Arial"/>
      <w:b/>
      <w:bCs/>
      <w:color w:val="444444"/>
      <w:kern w:val="2"/>
      <w:sz w:val="23"/>
      <w:szCs w:val="23"/>
      <w:lang w:val="en-US" w:eastAsia="zh-CN" w:bidi="ar-SA"/>
    </w:rPr>
  </w:style>
  <w:style w:type="character" w:customStyle="1" w:styleId="76">
    <w:name w:val="Char Char"/>
    <w:autoRedefine/>
    <w:qFormat/>
    <w:uiPriority w:val="0"/>
    <w:rPr>
      <w:rFonts w:ascii="宋体" w:hAnsi="Courier New" w:eastAsia="宋体" w:cs="Courier New"/>
      <w:kern w:val="2"/>
      <w:sz w:val="21"/>
      <w:szCs w:val="21"/>
    </w:rPr>
  </w:style>
  <w:style w:type="character" w:customStyle="1" w:styleId="77">
    <w:name w:val="批注主题 Char1"/>
    <w:autoRedefine/>
    <w:qFormat/>
    <w:uiPriority w:val="0"/>
    <w:rPr>
      <w:rFonts w:ascii="Tahoma" w:hAnsi="Tahoma" w:eastAsia="宋体" w:cs="Times New Roman"/>
      <w:b/>
      <w:bCs/>
      <w:sz w:val="24"/>
    </w:rPr>
  </w:style>
  <w:style w:type="character" w:customStyle="1" w:styleId="78">
    <w:name w:val="style71"/>
    <w:autoRedefine/>
    <w:qFormat/>
    <w:uiPriority w:val="0"/>
    <w:rPr>
      <w:rFonts w:ascii="Tahoma" w:hAnsi="Tahoma" w:eastAsia="宋体" w:cs="Times New Roman"/>
      <w:color w:val="000000"/>
    </w:rPr>
  </w:style>
  <w:style w:type="character" w:customStyle="1" w:styleId="79">
    <w:name w:val="正文文本_"/>
    <w:link w:val="80"/>
    <w:autoRedefine/>
    <w:qFormat/>
    <w:uiPriority w:val="0"/>
    <w:rPr>
      <w:rFonts w:ascii="宋体" w:hAnsi="宋体" w:eastAsia="宋体" w:cs="宋体"/>
      <w:color w:val="E47A6E"/>
      <w:lang w:val="zh-CN" w:bidi="zh-CN"/>
    </w:rPr>
  </w:style>
  <w:style w:type="paragraph" w:customStyle="1" w:styleId="80">
    <w:name w:val="正文文本1"/>
    <w:basedOn w:val="1"/>
    <w:link w:val="79"/>
    <w:autoRedefine/>
    <w:qFormat/>
    <w:uiPriority w:val="0"/>
    <w:pPr>
      <w:spacing w:after="130" w:line="324" w:lineRule="auto"/>
      <w:ind w:firstLine="400"/>
      <w:jc w:val="left"/>
    </w:pPr>
    <w:rPr>
      <w:rFonts w:ascii="宋体" w:hAnsi="宋体" w:cs="宋体"/>
      <w:color w:val="E47A6E"/>
      <w:kern w:val="0"/>
      <w:sz w:val="20"/>
      <w:lang w:val="zh-CN" w:bidi="zh-CN"/>
    </w:rPr>
  </w:style>
  <w:style w:type="character" w:customStyle="1" w:styleId="81">
    <w:name w:val="scayt-misspell"/>
    <w:autoRedefine/>
    <w:qFormat/>
    <w:uiPriority w:val="0"/>
    <w:rPr>
      <w:rFonts w:hint="default" w:ascii="Verdana" w:hAnsi="Verdana" w:eastAsia="宋体" w:cs="Times New Roman"/>
    </w:rPr>
  </w:style>
  <w:style w:type="character" w:customStyle="1" w:styleId="82">
    <w:name w:val="font61"/>
    <w:autoRedefine/>
    <w:qFormat/>
    <w:uiPriority w:val="0"/>
    <w:rPr>
      <w:rFonts w:hint="eastAsia" w:ascii="宋体" w:hAnsi="宋体" w:eastAsia="宋体" w:cs="宋体"/>
      <w:color w:val="000000"/>
      <w:sz w:val="18"/>
      <w:szCs w:val="18"/>
      <w:u w:val="none"/>
    </w:rPr>
  </w:style>
  <w:style w:type="character" w:customStyle="1" w:styleId="83">
    <w:name w:val="style19"/>
    <w:autoRedefine/>
    <w:qFormat/>
    <w:uiPriority w:val="0"/>
    <w:rPr>
      <w:rFonts w:ascii="Times New Roman" w:hAnsi="Times New Roman" w:eastAsia="宋体" w:cs="Times New Roman"/>
    </w:rPr>
  </w:style>
  <w:style w:type="character" w:customStyle="1" w:styleId="84">
    <w:name w:val="Char Char2"/>
    <w:autoRedefine/>
    <w:qFormat/>
    <w:uiPriority w:val="0"/>
    <w:rPr>
      <w:rFonts w:ascii="Tahoma" w:hAnsi="Tahoma" w:eastAsia="宋体" w:cs="Times New Roman"/>
      <w:kern w:val="2"/>
      <w:sz w:val="21"/>
      <w:szCs w:val="24"/>
      <w:lang w:val="en-US" w:eastAsia="zh-CN" w:bidi="ar-SA"/>
    </w:rPr>
  </w:style>
  <w:style w:type="character" w:customStyle="1" w:styleId="85">
    <w:name w:val="unnamed5"/>
    <w:autoRedefine/>
    <w:qFormat/>
    <w:uiPriority w:val="0"/>
    <w:rPr>
      <w:rFonts w:ascii="Times New Roman" w:hAnsi="Times New Roman" w:eastAsia="宋体" w:cs="Times New Roman"/>
    </w:rPr>
  </w:style>
  <w:style w:type="character" w:customStyle="1" w:styleId="86">
    <w:name w:val="producttitle1"/>
    <w:autoRedefine/>
    <w:qFormat/>
    <w:uiPriority w:val="0"/>
    <w:rPr>
      <w:rFonts w:ascii="宋体" w:hAnsi="宋体" w:eastAsia="宋体" w:cs="Times New Roman"/>
      <w:b/>
      <w:bCs/>
      <w:color w:val="000000"/>
      <w:kern w:val="2"/>
      <w:sz w:val="24"/>
      <w:szCs w:val="24"/>
      <w:lang w:val="en-US" w:eastAsia="zh-CN" w:bidi="ar-SA"/>
    </w:rPr>
  </w:style>
  <w:style w:type="character" w:customStyle="1" w:styleId="87">
    <w:name w:val="normal1"/>
    <w:autoRedefine/>
    <w:qFormat/>
    <w:uiPriority w:val="0"/>
    <w:rPr>
      <w:rFonts w:hint="default" w:ascii="Arial" w:hAnsi="Arial" w:eastAsia="宋体" w:cs="Arial"/>
      <w:color w:val="000000"/>
      <w:sz w:val="18"/>
      <w:szCs w:val="18"/>
    </w:rPr>
  </w:style>
  <w:style w:type="character" w:customStyle="1" w:styleId="88">
    <w:name w:val="style131"/>
    <w:autoRedefine/>
    <w:qFormat/>
    <w:uiPriority w:val="0"/>
    <w:rPr>
      <w:rFonts w:ascii="宋体" w:hAnsi="宋体" w:eastAsia="宋体" w:cs="Times New Roman"/>
      <w:b/>
      <w:color w:val="000000"/>
      <w:kern w:val="2"/>
      <w:sz w:val="24"/>
      <w:szCs w:val="24"/>
      <w:lang w:val="en-US" w:eastAsia="zh-CN" w:bidi="ar-SA"/>
    </w:rPr>
  </w:style>
  <w:style w:type="character" w:customStyle="1" w:styleId="89">
    <w:name w:val="q"/>
    <w:autoRedefine/>
    <w:qFormat/>
    <w:uiPriority w:val="0"/>
    <w:rPr>
      <w:rFonts w:ascii="Times New Roman" w:hAnsi="Times New Roman" w:eastAsia="宋体" w:cs="Times New Roman"/>
    </w:rPr>
  </w:style>
  <w:style w:type="character" w:customStyle="1" w:styleId="90">
    <w:name w:val="apple-converted-space"/>
    <w:autoRedefine/>
    <w:qFormat/>
    <w:uiPriority w:val="0"/>
    <w:rPr>
      <w:rFonts w:ascii="Times New Roman" w:hAnsi="Times New Roman" w:eastAsia="宋体" w:cs="Times New Roman"/>
    </w:rPr>
  </w:style>
  <w:style w:type="character" w:customStyle="1" w:styleId="91">
    <w:name w:val="ca-1"/>
    <w:autoRedefine/>
    <w:qFormat/>
    <w:uiPriority w:val="0"/>
    <w:rPr>
      <w:rFonts w:ascii="Times New Roman" w:hAnsi="Times New Roman" w:eastAsia="宋体" w:cs="Times New Roman"/>
    </w:rPr>
  </w:style>
  <w:style w:type="character" w:customStyle="1" w:styleId="92">
    <w:name w:val="Ò³Ã¼ Char Char"/>
    <w:autoRedefine/>
    <w:qFormat/>
    <w:uiPriority w:val="0"/>
    <w:rPr>
      <w:rFonts w:ascii="Tahoma" w:hAnsi="Tahoma" w:eastAsia="宋体" w:cs="Times New Roman"/>
      <w:sz w:val="18"/>
      <w:szCs w:val="18"/>
    </w:rPr>
  </w:style>
  <w:style w:type="character" w:customStyle="1" w:styleId="93">
    <w:name w:val="font41"/>
    <w:autoRedefine/>
    <w:qFormat/>
    <w:uiPriority w:val="0"/>
    <w:rPr>
      <w:rFonts w:hint="eastAsia" w:ascii="宋体" w:hAnsi="宋体" w:eastAsia="宋体" w:cs="宋体"/>
      <w:color w:val="000000"/>
      <w:sz w:val="18"/>
      <w:szCs w:val="18"/>
      <w:u w:val="none"/>
    </w:rPr>
  </w:style>
  <w:style w:type="character" w:customStyle="1" w:styleId="94">
    <w:name w:val="样式2 Char"/>
    <w:link w:val="95"/>
    <w:autoRedefine/>
    <w:qFormat/>
    <w:uiPriority w:val="0"/>
    <w:rPr>
      <w:rFonts w:ascii="宋体" w:hAnsi="宋体" w:eastAsia="宋体" w:cs="Times New Roman"/>
      <w:b/>
      <w:kern w:val="2"/>
      <w:sz w:val="21"/>
      <w:szCs w:val="21"/>
      <w:u w:val="single"/>
    </w:rPr>
  </w:style>
  <w:style w:type="paragraph" w:customStyle="1" w:styleId="95">
    <w:name w:val="样式2"/>
    <w:basedOn w:val="1"/>
    <w:link w:val="94"/>
    <w:autoRedefine/>
    <w:qFormat/>
    <w:uiPriority w:val="0"/>
    <w:pPr>
      <w:spacing w:line="480" w:lineRule="exact"/>
    </w:pPr>
    <w:rPr>
      <w:rFonts w:ascii="宋体" w:hAnsi="宋体"/>
      <w:b/>
      <w:sz w:val="21"/>
      <w:szCs w:val="21"/>
      <w:u w:val="single"/>
      <w:shd w:val="pct10" w:color="auto" w:fill="FFFFFF"/>
    </w:rPr>
  </w:style>
  <w:style w:type="character" w:customStyle="1" w:styleId="96">
    <w:name w:val="Char Char Char Char Char"/>
    <w:link w:val="97"/>
    <w:autoRedefine/>
    <w:qFormat/>
    <w:uiPriority w:val="0"/>
    <w:rPr>
      <w:rFonts w:ascii="Tahoma" w:hAnsi="Tahoma" w:eastAsia="宋体" w:cs="Times New Roman"/>
      <w:sz w:val="24"/>
      <w:lang w:val="en-US" w:eastAsia="zh-CN" w:bidi="ar-SA"/>
    </w:rPr>
  </w:style>
  <w:style w:type="paragraph" w:customStyle="1" w:styleId="97">
    <w:name w:val="Char"/>
    <w:basedOn w:val="1"/>
    <w:link w:val="96"/>
    <w:autoRedefine/>
    <w:qFormat/>
    <w:uiPriority w:val="0"/>
    <w:pPr>
      <w:adjustRightInd w:val="0"/>
      <w:spacing w:line="360" w:lineRule="auto"/>
    </w:pPr>
    <w:rPr>
      <w:rFonts w:ascii="Tahoma" w:hAnsi="Tahoma"/>
      <w:kern w:val="0"/>
    </w:rPr>
  </w:style>
  <w:style w:type="character" w:customStyle="1" w:styleId="98">
    <w:name w:val="style11"/>
    <w:autoRedefine/>
    <w:qFormat/>
    <w:uiPriority w:val="0"/>
    <w:rPr>
      <w:rFonts w:ascii="Tahoma" w:hAnsi="Tahoma" w:eastAsia="宋体" w:cs="Times New Roman"/>
      <w:color w:val="666666"/>
    </w:rPr>
  </w:style>
  <w:style w:type="character" w:customStyle="1" w:styleId="99">
    <w:name w:val="UP标题3 Char Char"/>
    <w:link w:val="100"/>
    <w:autoRedefine/>
    <w:qFormat/>
    <w:uiPriority w:val="0"/>
    <w:rPr>
      <w:rFonts w:ascii="黑体" w:hAnsi="Tahoma" w:eastAsia="黑体" w:cs="宋体"/>
      <w:kern w:val="2"/>
      <w:sz w:val="28"/>
      <w:szCs w:val="28"/>
      <w:lang w:val="en-US" w:eastAsia="zh-CN" w:bidi="ar-SA"/>
    </w:rPr>
  </w:style>
  <w:style w:type="paragraph" w:customStyle="1" w:styleId="100">
    <w:name w:val="UP标题3"/>
    <w:basedOn w:val="1"/>
    <w:link w:val="99"/>
    <w:autoRedefine/>
    <w:qFormat/>
    <w:uiPriority w:val="0"/>
    <w:pPr>
      <w:spacing w:line="360" w:lineRule="auto"/>
      <w:ind w:firstLine="149" w:firstLineChars="149"/>
    </w:pPr>
    <w:rPr>
      <w:rFonts w:ascii="黑体" w:hAnsi="Tahoma" w:eastAsia="黑体" w:cs="宋体"/>
      <w:sz w:val="28"/>
      <w:szCs w:val="28"/>
    </w:rPr>
  </w:style>
  <w:style w:type="character" w:customStyle="1" w:styleId="101">
    <w:name w:val="bi1"/>
    <w:autoRedefine/>
    <w:qFormat/>
    <w:uiPriority w:val="0"/>
    <w:rPr>
      <w:rFonts w:ascii="宋体" w:hAnsi="宋体" w:eastAsia="宋体" w:cs="Times New Roman"/>
      <w:b/>
      <w:color w:val="000000"/>
      <w:kern w:val="2"/>
      <w:sz w:val="22"/>
      <w:szCs w:val="22"/>
      <w:lang w:val="en-US" w:eastAsia="zh-CN" w:bidi="ar-SA"/>
    </w:rPr>
  </w:style>
  <w:style w:type="character" w:customStyle="1" w:styleId="102">
    <w:name w:val="x1"/>
    <w:autoRedefine/>
    <w:qFormat/>
    <w:uiPriority w:val="0"/>
    <w:rPr>
      <w:rFonts w:hint="default" w:ascii="Verdana" w:hAnsi="Verdana" w:eastAsia="宋体" w:cs="Times New Roman"/>
      <w:b/>
      <w:bCs/>
      <w:kern w:val="2"/>
      <w:sz w:val="36"/>
      <w:szCs w:val="36"/>
      <w:lang w:val="en-US" w:eastAsia="zh-CN" w:bidi="ar-SA"/>
    </w:rPr>
  </w:style>
  <w:style w:type="character" w:customStyle="1" w:styleId="103">
    <w:name w:val="正文文本 (3)_"/>
    <w:link w:val="104"/>
    <w:autoRedefine/>
    <w:qFormat/>
    <w:uiPriority w:val="0"/>
    <w:rPr>
      <w:rFonts w:ascii="宋体" w:hAnsi="宋体" w:eastAsia="宋体" w:cs="宋体"/>
      <w:lang w:val="zh-CN" w:bidi="zh-CN"/>
    </w:rPr>
  </w:style>
  <w:style w:type="paragraph" w:customStyle="1" w:styleId="104">
    <w:name w:val="正文文本 (3)"/>
    <w:basedOn w:val="1"/>
    <w:link w:val="103"/>
    <w:autoRedefine/>
    <w:qFormat/>
    <w:uiPriority w:val="0"/>
    <w:pPr>
      <w:spacing w:after="130" w:line="403" w:lineRule="exact"/>
      <w:ind w:left="230" w:firstLine="560"/>
      <w:jc w:val="left"/>
    </w:pPr>
    <w:rPr>
      <w:rFonts w:ascii="宋体" w:hAnsi="宋体" w:cs="宋体"/>
      <w:kern w:val="0"/>
      <w:sz w:val="20"/>
      <w:lang w:val="zh-CN" w:bidi="zh-CN"/>
    </w:rPr>
  </w:style>
  <w:style w:type="paragraph" w:customStyle="1" w:styleId="105">
    <w:name w:val="Char1"/>
    <w:basedOn w:val="1"/>
    <w:autoRedefine/>
    <w:qFormat/>
    <w:uiPriority w:val="0"/>
    <w:rPr>
      <w:rFonts w:ascii="仿宋_GB2312" w:eastAsia="仿宋_GB2312"/>
      <w:b/>
      <w:sz w:val="32"/>
      <w:szCs w:val="32"/>
    </w:rPr>
  </w:style>
  <w:style w:type="paragraph" w:customStyle="1" w:styleId="106">
    <w:name w:val="p0"/>
    <w:basedOn w:val="1"/>
    <w:autoRedefine/>
    <w:qFormat/>
    <w:uiPriority w:val="0"/>
    <w:pPr>
      <w:widowControl/>
    </w:pPr>
    <w:rPr>
      <w:kern w:val="0"/>
      <w:sz w:val="21"/>
      <w:szCs w:val="21"/>
    </w:rPr>
  </w:style>
  <w:style w:type="paragraph" w:customStyle="1" w:styleId="107">
    <w:name w:val="a2"/>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08">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109">
    <w:name w:val="No Spacing_b8a79147-b19f-4317-b0a6-a8fe3bda78d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0">
    <w:name w:val="标题1"/>
    <w:basedOn w:val="1"/>
    <w:autoRedefine/>
    <w:qFormat/>
    <w:uiPriority w:val="0"/>
    <w:pPr>
      <w:spacing w:line="360" w:lineRule="auto"/>
    </w:pPr>
    <w:rPr>
      <w:sz w:val="21"/>
      <w:szCs w:val="24"/>
    </w:rPr>
  </w:style>
  <w:style w:type="paragraph" w:customStyle="1" w:styleId="111">
    <w:name w:val="Char Char Char Char Char Char Char Char Char Char Char Char Char"/>
    <w:basedOn w:val="14"/>
    <w:autoRedefine/>
    <w:qFormat/>
    <w:uiPriority w:val="0"/>
    <w:rPr>
      <w:sz w:val="24"/>
    </w:rPr>
  </w:style>
  <w:style w:type="paragraph" w:customStyle="1" w:styleId="112">
    <w:name w:val="正文缩进1"/>
    <w:basedOn w:val="1"/>
    <w:autoRedefine/>
    <w:qFormat/>
    <w:uiPriority w:val="0"/>
    <w:pPr>
      <w:ind w:firstLine="480" w:firstLineChars="200"/>
      <w:jc w:val="left"/>
    </w:pPr>
  </w:style>
  <w:style w:type="paragraph" w:customStyle="1" w:styleId="113">
    <w:name w:val="标题 四 ＋ 宋体"/>
    <w:basedOn w:val="1"/>
    <w:autoRedefine/>
    <w:qFormat/>
    <w:uiPriority w:val="0"/>
    <w:pPr>
      <w:tabs>
        <w:tab w:val="left" w:pos="1560"/>
      </w:tabs>
      <w:spacing w:line="360" w:lineRule="auto"/>
      <w:ind w:left="1560" w:hanging="720"/>
    </w:pPr>
    <w:rPr>
      <w:i/>
      <w:szCs w:val="24"/>
    </w:rPr>
  </w:style>
  <w:style w:type="paragraph" w:customStyle="1" w:styleId="114">
    <w:name w:val="List Paragraph_271101b8-6cde-4598-9f9f-c155f2e155c6"/>
    <w:basedOn w:val="1"/>
    <w:autoRedefine/>
    <w:qFormat/>
    <w:uiPriority w:val="0"/>
    <w:pPr>
      <w:ind w:firstLine="420" w:firstLineChars="200"/>
    </w:pPr>
    <w:rPr>
      <w:sz w:val="21"/>
      <w:szCs w:val="24"/>
    </w:rPr>
  </w:style>
  <w:style w:type="paragraph" w:customStyle="1" w:styleId="115">
    <w:name w:val="reader-word-layer reader-word-s1-0"/>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16">
    <w:name w:val="样式1"/>
    <w:basedOn w:val="1"/>
    <w:autoRedefine/>
    <w:qFormat/>
    <w:uiPriority w:val="0"/>
    <w:pPr>
      <w:tabs>
        <w:tab w:val="left" w:pos="709"/>
      </w:tabs>
      <w:adjustRightInd w:val="0"/>
      <w:ind w:left="709" w:hanging="709"/>
      <w:textAlignment w:val="baseline"/>
    </w:pPr>
    <w:rPr>
      <w:rFonts w:ascii="宋体" w:hAnsi="宋体"/>
      <w:kern w:val="0"/>
      <w:sz w:val="21"/>
    </w:rPr>
  </w:style>
  <w:style w:type="paragraph" w:customStyle="1" w:styleId="117">
    <w:name w:val="纯文本1"/>
    <w:basedOn w:val="1"/>
    <w:autoRedefine/>
    <w:qFormat/>
    <w:uiPriority w:val="0"/>
    <w:pPr>
      <w:adjustRightInd w:val="0"/>
      <w:textAlignment w:val="baseline"/>
    </w:pPr>
    <w:rPr>
      <w:rFonts w:ascii="宋体" w:hAnsi="Courier New" w:eastAsia="楷体_GB2312"/>
      <w:sz w:val="28"/>
    </w:rPr>
  </w:style>
  <w:style w:type="paragraph" w:customStyle="1" w:styleId="118">
    <w:name w:val="项目正文0"/>
    <w:basedOn w:val="1"/>
    <w:autoRedefine/>
    <w:qFormat/>
    <w:uiPriority w:val="0"/>
    <w:pPr>
      <w:adjustRightInd w:val="0"/>
      <w:snapToGrid w:val="0"/>
      <w:spacing w:line="440" w:lineRule="exact"/>
      <w:ind w:firstLine="480" w:firstLineChars="200"/>
    </w:pPr>
    <w:rPr>
      <w:rFonts w:ascii="宋体" w:hAnsi="宋体"/>
      <w:color w:val="000000"/>
      <w:szCs w:val="24"/>
    </w:rPr>
  </w:style>
  <w:style w:type="paragraph" w:customStyle="1" w:styleId="119">
    <w:name w:val="Char2 Char Char Char"/>
    <w:basedOn w:val="1"/>
    <w:autoRedefine/>
    <w:qFormat/>
    <w:uiPriority w:val="0"/>
    <w:rPr>
      <w:rFonts w:ascii="Tahoma" w:hAnsi="Tahoma"/>
    </w:rPr>
  </w:style>
  <w:style w:type="paragraph" w:customStyle="1" w:styleId="120">
    <w:name w:val="Char Char1 Char Char Char Char Char Char"/>
    <w:basedOn w:val="1"/>
    <w:autoRedefine/>
    <w:qFormat/>
    <w:uiPriority w:val="0"/>
    <w:pPr>
      <w:widowControl/>
      <w:jc w:val="left"/>
    </w:pPr>
    <w:rPr>
      <w:rFonts w:ascii="Verdana" w:hAnsi="Verdana" w:eastAsia="仿宋_GB2312"/>
      <w:kern w:val="0"/>
      <w:sz w:val="28"/>
      <w:lang w:eastAsia="en-US"/>
    </w:rPr>
  </w:style>
  <w:style w:type="paragraph" w:customStyle="1" w:styleId="121">
    <w:name w:val="默认段落字体 Para Char"/>
    <w:basedOn w:val="1"/>
    <w:autoRedefine/>
    <w:qFormat/>
    <w:uiPriority w:val="0"/>
    <w:rPr>
      <w:sz w:val="21"/>
    </w:rPr>
  </w:style>
  <w:style w:type="paragraph" w:customStyle="1" w:styleId="122">
    <w:name w:val="Char Char1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23">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Cs w:val="24"/>
    </w:rPr>
  </w:style>
  <w:style w:type="paragraph" w:customStyle="1" w:styleId="124">
    <w:name w:val="Char Char Char"/>
    <w:basedOn w:val="1"/>
    <w:autoRedefine/>
    <w:qFormat/>
    <w:uiPriority w:val="0"/>
    <w:rPr>
      <w:rFonts w:ascii="Tahoma" w:hAnsi="Tahoma"/>
    </w:rPr>
  </w:style>
  <w:style w:type="paragraph" w:customStyle="1" w:styleId="125">
    <w:name w:val="Char Char Char Char Char Char Char Char Char"/>
    <w:basedOn w:val="1"/>
    <w:autoRedefine/>
    <w:qFormat/>
    <w:uiPriority w:val="0"/>
    <w:pPr>
      <w:spacing w:after="160" w:line="240" w:lineRule="exact"/>
    </w:pPr>
    <w:rPr>
      <w:rFonts w:ascii="Verdana" w:hAnsi="Verdana" w:cs="Verdana"/>
      <w:sz w:val="20"/>
      <w:lang w:eastAsia="en-US"/>
    </w:rPr>
  </w:style>
  <w:style w:type="paragraph" w:customStyle="1" w:styleId="126">
    <w:name w:val="Char111"/>
    <w:basedOn w:val="1"/>
    <w:autoRedefine/>
    <w:qFormat/>
    <w:uiPriority w:val="0"/>
    <w:rPr>
      <w:rFonts w:ascii="仿宋_GB2312" w:eastAsia="仿宋_GB2312"/>
      <w:b/>
      <w:sz w:val="32"/>
      <w:szCs w:val="32"/>
    </w:rPr>
  </w:style>
  <w:style w:type="paragraph" w:customStyle="1" w:styleId="127">
    <w:name w:val="Char Char1 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28">
    <w:name w:val="Char2"/>
    <w:basedOn w:val="1"/>
    <w:autoRedefine/>
    <w:qFormat/>
    <w:uiPriority w:val="0"/>
    <w:pPr>
      <w:tabs>
        <w:tab w:val="left" w:pos="709"/>
      </w:tabs>
      <w:ind w:left="709" w:hanging="709"/>
    </w:pPr>
    <w:rPr>
      <w:szCs w:val="24"/>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Cs w:val="24"/>
    </w:rPr>
  </w:style>
  <w:style w:type="paragraph" w:customStyle="1" w:styleId="130">
    <w:name w:val="样式3"/>
    <w:basedOn w:val="1"/>
    <w:autoRedefine/>
    <w:qFormat/>
    <w:uiPriority w:val="0"/>
    <w:rPr>
      <w:sz w:val="21"/>
      <w:szCs w:val="24"/>
    </w:rPr>
  </w:style>
  <w:style w:type="paragraph" w:customStyle="1" w:styleId="131">
    <w:name w:val="1 Char Char Char Char"/>
    <w:basedOn w:val="1"/>
    <w:autoRedefine/>
    <w:qFormat/>
    <w:uiPriority w:val="0"/>
    <w:pPr>
      <w:spacing w:line="360" w:lineRule="auto"/>
      <w:jc w:val="center"/>
    </w:pPr>
    <w:rPr>
      <w:rFonts w:ascii="Tahoma" w:hAnsi="Tahoma"/>
    </w:rPr>
  </w:style>
  <w:style w:type="paragraph" w:customStyle="1" w:styleId="132">
    <w:name w:val="_Style 11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3">
    <w:name w:val="Char Char Char Char Char Char Char"/>
    <w:basedOn w:val="1"/>
    <w:autoRedefine/>
    <w:qFormat/>
    <w:uiPriority w:val="0"/>
    <w:rPr>
      <w:rFonts w:ascii="仿宋_GB2312" w:eastAsia="仿宋_GB2312"/>
      <w:b/>
      <w:sz w:val="32"/>
      <w:szCs w:val="32"/>
    </w:rPr>
  </w:style>
  <w:style w:type="paragraph" w:customStyle="1" w:styleId="134">
    <w:name w:val="tabletext"/>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5">
    <w:name w:val="列出段落1"/>
    <w:basedOn w:val="1"/>
    <w:autoRedefine/>
    <w:qFormat/>
    <w:uiPriority w:val="0"/>
    <w:pPr>
      <w:keepNext/>
      <w:widowControl/>
      <w:spacing w:line="600" w:lineRule="exact"/>
      <w:ind w:firstLine="420" w:firstLineChars="200"/>
    </w:pPr>
    <w:rPr>
      <w:rFonts w:ascii="Calibri" w:hAnsi="Calibri" w:eastAsia="仿宋"/>
      <w:sz w:val="32"/>
      <w:szCs w:val="22"/>
    </w:rPr>
  </w:style>
  <w:style w:type="paragraph" w:customStyle="1" w:styleId="136">
    <w:name w:val="reader-word-layer reader-word-s1-4"/>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7">
    <w:name w:val="pa-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38">
    <w:name w:val="本文正文"/>
    <w:basedOn w:val="1"/>
    <w:autoRedefine/>
    <w:qFormat/>
    <w:uiPriority w:val="0"/>
    <w:pPr>
      <w:widowControl/>
      <w:spacing w:line="480" w:lineRule="exact"/>
      <w:ind w:firstLine="200" w:firstLineChars="200"/>
      <w:jc w:val="left"/>
    </w:pPr>
    <w:rPr>
      <w:rFonts w:ascii="宋体" w:hAnsi="宋体"/>
      <w:kern w:val="0"/>
      <w:szCs w:val="24"/>
    </w:rPr>
  </w:style>
  <w:style w:type="paragraph" w:customStyle="1" w:styleId="139">
    <w:name w:val="style70"/>
    <w:basedOn w:val="1"/>
    <w:autoRedefine/>
    <w:qFormat/>
    <w:uiPriority w:val="0"/>
    <w:pPr>
      <w:widowControl/>
      <w:spacing w:before="100" w:beforeAutospacing="1" w:after="100" w:afterAutospacing="1"/>
      <w:jc w:val="left"/>
    </w:pPr>
    <w:rPr>
      <w:rFonts w:ascii="黑体" w:hAnsi="宋体" w:eastAsia="黑体" w:cs="宋体"/>
      <w:color w:val="000000"/>
      <w:kern w:val="0"/>
      <w:sz w:val="20"/>
    </w:rPr>
  </w:style>
  <w:style w:type="paragraph" w:customStyle="1" w:styleId="14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41">
    <w:name w:val="Paragraph3"/>
    <w:basedOn w:val="1"/>
    <w:autoRedefine/>
    <w:qFormat/>
    <w:uiPriority w:val="0"/>
    <w:pPr>
      <w:tabs>
        <w:tab w:val="left" w:pos="360"/>
      </w:tabs>
      <w:overflowPunct w:val="0"/>
      <w:autoSpaceDE w:val="0"/>
      <w:autoSpaceDN w:val="0"/>
      <w:adjustRightInd w:val="0"/>
      <w:spacing w:before="20"/>
      <w:ind w:left="360" w:hanging="360"/>
      <w:textAlignment w:val="baseline"/>
    </w:pPr>
    <w:rPr>
      <w:rFonts w:ascii="Arial" w:hAnsi="Arial"/>
      <w:kern w:val="0"/>
    </w:rPr>
  </w:style>
  <w:style w:type="paragraph" w:customStyle="1" w:styleId="142">
    <w:name w:val="样式6"/>
    <w:basedOn w:val="1"/>
    <w:autoRedefine/>
    <w:qFormat/>
    <w:uiPriority w:val="0"/>
    <w:pPr>
      <w:topLinePunct/>
      <w:spacing w:before="160" w:after="60"/>
      <w:jc w:val="center"/>
    </w:pPr>
    <w:rPr>
      <w:rFonts w:ascii="Calibri" w:hAnsi="Calibri" w:eastAsia="黑体"/>
      <w:szCs w:val="21"/>
    </w:rPr>
  </w:style>
  <w:style w:type="paragraph" w:customStyle="1" w:styleId="143">
    <w:name w:val="YANWEMTAO"/>
    <w:basedOn w:val="1"/>
    <w:autoRedefine/>
    <w:qFormat/>
    <w:uiPriority w:val="0"/>
    <w:pPr>
      <w:spacing w:line="480" w:lineRule="auto"/>
      <w:ind w:firstLine="200" w:firstLineChars="200"/>
    </w:pPr>
    <w:rPr>
      <w:szCs w:val="28"/>
      <w:shd w:val="clear" w:color="auto" w:fill="FFFFFF"/>
    </w:rPr>
  </w:style>
  <w:style w:type="paragraph" w:customStyle="1" w:styleId="144">
    <w:name w:val="cn"/>
    <w:basedOn w:val="1"/>
    <w:autoRedefine/>
    <w:qFormat/>
    <w:uiPriority w:val="0"/>
    <w:pPr>
      <w:widowControl/>
      <w:spacing w:before="100" w:beforeAutospacing="1" w:after="100" w:afterAutospacing="1"/>
      <w:jc w:val="left"/>
    </w:pPr>
    <w:rPr>
      <w:rFonts w:ascii="_x000B__x000C_" w:hAnsi="_x000B__x000C_"/>
      <w:kern w:val="0"/>
      <w:sz w:val="20"/>
    </w:rPr>
  </w:style>
  <w:style w:type="paragraph" w:customStyle="1" w:styleId="145">
    <w:name w:val="title1"/>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4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7">
    <w:name w:val="_Style 1"/>
    <w:basedOn w:val="1"/>
    <w:autoRedefine/>
    <w:qFormat/>
    <w:uiPriority w:val="0"/>
    <w:pPr>
      <w:ind w:firstLine="420" w:firstLineChars="200"/>
    </w:pPr>
    <w:rPr>
      <w:rFonts w:hint="eastAsia"/>
      <w:sz w:val="21"/>
    </w:rPr>
  </w:style>
  <w:style w:type="paragraph" w:customStyle="1" w:styleId="148">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49">
    <w:name w:val="简单回函地址"/>
    <w:basedOn w:val="1"/>
    <w:autoRedefine/>
    <w:qFormat/>
    <w:uiPriority w:val="0"/>
    <w:rPr>
      <w:sz w:val="21"/>
      <w:szCs w:val="24"/>
    </w:rPr>
  </w:style>
  <w:style w:type="paragraph" w:customStyle="1" w:styleId="150">
    <w:name w:val="Char Char Char Char Char Char Char Char Char Char Char Char1 Char Char Char Char Char Char Char"/>
    <w:basedOn w:val="1"/>
    <w:autoRedefine/>
    <w:qFormat/>
    <w:uiPriority w:val="0"/>
    <w:rPr>
      <w:sz w:val="21"/>
      <w:szCs w:val="24"/>
    </w:rPr>
  </w:style>
  <w:style w:type="paragraph" w:customStyle="1" w:styleId="151">
    <w:name w:val="Char1 Char Char Char Char Char Char"/>
    <w:basedOn w:val="1"/>
    <w:autoRedefine/>
    <w:qFormat/>
    <w:uiPriority w:val="0"/>
    <w:rPr>
      <w:rFonts w:ascii="Tahoma" w:hAnsi="Tahoma"/>
    </w:rPr>
  </w:style>
  <w:style w:type="paragraph" w:customStyle="1" w:styleId="152">
    <w:name w:val="Char1 Char Char Char Char Char Char1"/>
    <w:basedOn w:val="1"/>
    <w:autoRedefine/>
    <w:qFormat/>
    <w:uiPriority w:val="0"/>
    <w:rPr>
      <w:rFonts w:ascii="Tahoma" w:hAnsi="Tahoma"/>
    </w:rPr>
  </w:style>
  <w:style w:type="paragraph" w:customStyle="1" w:styleId="153">
    <w:name w:val="Char Char Char Char Char Char Char Char Char1"/>
    <w:basedOn w:val="1"/>
    <w:autoRedefine/>
    <w:qFormat/>
    <w:uiPriority w:val="0"/>
    <w:pPr>
      <w:tabs>
        <w:tab w:val="left" w:pos="1200"/>
        <w:tab w:val="left" w:pos="1557"/>
      </w:tabs>
      <w:ind w:left="1200" w:hanging="360"/>
    </w:pPr>
    <w:rPr>
      <w:szCs w:val="24"/>
    </w:rPr>
  </w:style>
  <w:style w:type="paragraph" w:customStyle="1" w:styleId="154">
    <w:name w:val="表格"/>
    <w:basedOn w:val="1"/>
    <w:autoRedefine/>
    <w:qFormat/>
    <w:uiPriority w:val="0"/>
    <w:pPr>
      <w:adjustRightInd w:val="0"/>
      <w:snapToGrid w:val="0"/>
    </w:pPr>
    <w:rPr>
      <w:rFonts w:cs="宋体"/>
      <w:bCs/>
    </w:rPr>
  </w:style>
  <w:style w:type="paragraph" w:customStyle="1" w:styleId="155">
    <w:name w:val="Char Char Char Char"/>
    <w:basedOn w:val="1"/>
    <w:autoRedefine/>
    <w:qFormat/>
    <w:uiPriority w:val="0"/>
    <w:pPr>
      <w:widowControl/>
      <w:spacing w:after="160" w:line="240" w:lineRule="exact"/>
      <w:jc w:val="center"/>
    </w:pPr>
    <w:rPr>
      <w:rFonts w:ascii="宋体" w:hAnsi="宋体"/>
      <w:b/>
      <w:kern w:val="0"/>
      <w:sz w:val="28"/>
      <w:szCs w:val="28"/>
      <w:lang w:eastAsia="en-US"/>
    </w:rPr>
  </w:style>
  <w:style w:type="paragraph" w:customStyle="1" w:styleId="156">
    <w:name w:val="标题 #3"/>
    <w:basedOn w:val="1"/>
    <w:autoRedefine/>
    <w:qFormat/>
    <w:uiPriority w:val="0"/>
    <w:pPr>
      <w:spacing w:after="150" w:line="290" w:lineRule="auto"/>
      <w:ind w:firstLine="480"/>
      <w:outlineLvl w:val="2"/>
    </w:pPr>
    <w:rPr>
      <w:rFonts w:ascii="宋体" w:hAnsi="宋体" w:cs="宋体"/>
      <w:b/>
      <w:bCs/>
      <w:lang w:val="zh-CN" w:bidi="zh-CN"/>
    </w:rPr>
  </w:style>
  <w:style w:type="paragraph" w:customStyle="1" w:styleId="157">
    <w:name w:val="Char3"/>
    <w:basedOn w:val="1"/>
    <w:autoRedefine/>
    <w:qFormat/>
    <w:uiPriority w:val="0"/>
    <w:rPr>
      <w:rFonts w:ascii="Tahoma" w:hAnsi="Tahoma"/>
    </w:rPr>
  </w:style>
  <w:style w:type="paragraph" w:customStyle="1" w:styleId="158">
    <w:name w:val="Char Char Char Char1"/>
    <w:basedOn w:val="1"/>
    <w:autoRedefine/>
    <w:qFormat/>
    <w:uiPriority w:val="0"/>
    <w:pPr>
      <w:tabs>
        <w:tab w:val="left" w:pos="360"/>
      </w:tabs>
      <w:ind w:firstLine="420" w:firstLineChars="150"/>
    </w:pPr>
    <w:rPr>
      <w:rFonts w:ascii="Arial" w:hAnsi="Arial" w:cs="Arial"/>
      <w:sz w:val="20"/>
    </w:rPr>
  </w:style>
  <w:style w:type="paragraph" w:customStyle="1" w:styleId="159">
    <w:name w:val="reader-word-layer reader-word-s1-3"/>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160">
    <w:name w:val="p15"/>
    <w:basedOn w:val="1"/>
    <w:autoRedefine/>
    <w:qFormat/>
    <w:uiPriority w:val="0"/>
    <w:pPr>
      <w:widowControl/>
    </w:pPr>
    <w:rPr>
      <w:kern w:val="0"/>
      <w:sz w:val="21"/>
      <w:szCs w:val="21"/>
    </w:rPr>
  </w:style>
  <w:style w:type="paragraph" w:customStyle="1" w:styleId="161">
    <w:name w:val="Char11"/>
    <w:basedOn w:val="1"/>
    <w:autoRedefine/>
    <w:qFormat/>
    <w:uiPriority w:val="0"/>
    <w:pPr>
      <w:tabs>
        <w:tab w:val="left" w:pos="840"/>
      </w:tabs>
      <w:ind w:left="840" w:hanging="420"/>
    </w:pPr>
    <w:rPr>
      <w:rFonts w:ascii="宋体" w:hAnsi="宋体"/>
      <w:b/>
      <w:sz w:val="28"/>
      <w:szCs w:val="28"/>
    </w:rPr>
  </w:style>
  <w:style w:type="paragraph" w:customStyle="1" w:styleId="162">
    <w:name w:val="默认段落字体 Para Char Char Char Char Char Char Char Char Char1 Char Char Char Char Char Char Char"/>
    <w:basedOn w:val="14"/>
    <w:autoRedefine/>
    <w:qFormat/>
    <w:uiPriority w:val="0"/>
    <w:rPr>
      <w:sz w:val="24"/>
    </w:rPr>
  </w:style>
  <w:style w:type="paragraph" w:customStyle="1" w:styleId="163">
    <w:name w:val="Char Char Char Char Char Char1 Char1"/>
    <w:basedOn w:val="1"/>
    <w:autoRedefine/>
    <w:qFormat/>
    <w:uiPriority w:val="0"/>
    <w:pPr>
      <w:widowControl/>
      <w:spacing w:after="160" w:line="240" w:lineRule="exact"/>
      <w:jc w:val="left"/>
    </w:pPr>
    <w:rPr>
      <w:rFonts w:ascii="Arial" w:hAnsi="Arial" w:eastAsia="楷体_GB2312" w:cs="Verdana"/>
      <w:b/>
      <w:kern w:val="0"/>
      <w:szCs w:val="24"/>
      <w:lang w:eastAsia="en-US"/>
    </w:rPr>
  </w:style>
  <w:style w:type="paragraph" w:customStyle="1" w:styleId="164">
    <w:name w:val="正文 New"/>
    <w:autoRedefine/>
    <w:qFormat/>
    <w:uiPriority w:val="0"/>
    <w:pPr>
      <w:widowControl w:val="0"/>
      <w:jc w:val="both"/>
    </w:pPr>
    <w:rPr>
      <w:rFonts w:ascii="Times New Roman" w:hAnsi="Times New Roman" w:eastAsia="宋体" w:cs="Times New Roman"/>
      <w:lang w:val="en-US" w:eastAsia="zh-CN" w:bidi="ar-SA"/>
    </w:rPr>
  </w:style>
  <w:style w:type="table" w:customStyle="1" w:styleId="165">
    <w:name w:val="网格型1"/>
    <w:basedOn w:val="4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正文1"/>
    <w:autoRedefine/>
    <w:qFormat/>
    <w:uiPriority w:val="0"/>
    <w:pPr>
      <w:widowControl w:val="0"/>
      <w:jc w:val="both"/>
    </w:pPr>
    <w:rPr>
      <w:rFonts w:ascii="Calibri" w:hAnsi="Calibri" w:eastAsia="宋体" w:cs="宋体"/>
      <w:kern w:val="2"/>
      <w:sz w:val="21"/>
      <w:szCs w:val="22"/>
      <w:lang w:val="en-US" w:eastAsia="zh-CN" w:bidi="ar-SA"/>
    </w:rPr>
  </w:style>
  <w:style w:type="character" w:customStyle="1" w:styleId="167">
    <w:name w:val="font11"/>
    <w:basedOn w:val="42"/>
    <w:autoRedefine/>
    <w:qFormat/>
    <w:uiPriority w:val="0"/>
    <w:rPr>
      <w:rFonts w:hint="eastAsia" w:ascii="宋体" w:hAnsi="宋体" w:eastAsia="宋体" w:cs="宋体"/>
      <w:color w:val="000000"/>
      <w:sz w:val="22"/>
      <w:szCs w:val="22"/>
      <w:u w:val="none"/>
    </w:rPr>
  </w:style>
  <w:style w:type="paragraph" w:customStyle="1" w:styleId="168">
    <w:name w:val="tableStyle"/>
    <w:basedOn w:val="1"/>
    <w:autoRedefine/>
    <w:qFormat/>
    <w:uiPriority w:val="0"/>
    <w:pPr>
      <w:jc w:val="center"/>
    </w:pPr>
    <w:rPr>
      <w:rFonts w:ascii="宋体" w:hAnsi="宋体" w:cs="宋体"/>
    </w:rPr>
  </w:style>
  <w:style w:type="paragraph" w:customStyle="1" w:styleId="169">
    <w:name w:val="Revision"/>
    <w:autoRedefine/>
    <w:hidden/>
    <w:semiHidden/>
    <w:qFormat/>
    <w:uiPriority w:val="99"/>
    <w:rPr>
      <w:rFonts w:ascii="Times New Roman" w:hAnsi="Times New Roman" w:eastAsia="宋体" w:cs="Times New Roman"/>
      <w:kern w:val="2"/>
      <w:sz w:val="24"/>
      <w:lang w:val="en-US" w:eastAsia="zh-CN" w:bidi="ar-SA"/>
    </w:rPr>
  </w:style>
  <w:style w:type="paragraph" w:styleId="170">
    <w:name w:val="List Paragraph"/>
    <w:next w:val="171"/>
    <w:autoRedefine/>
    <w:unhideWhenUsed/>
    <w:qFormat/>
    <w:uiPriority w:val="34"/>
    <w:pPr>
      <w:widowControl w:val="0"/>
      <w:spacing w:line="360" w:lineRule="auto"/>
      <w:ind w:firstLine="420" w:firstLineChars="200"/>
      <w:jc w:val="both"/>
    </w:pPr>
    <w:rPr>
      <w:rFonts w:ascii="Times New Roman" w:hAnsi="Times New Roman" w:eastAsia="宋体" w:cs="宋体"/>
      <w:kern w:val="2"/>
      <w:sz w:val="21"/>
      <w:lang w:val="en-US" w:eastAsia="zh-CN" w:bidi="ar-SA"/>
    </w:rPr>
  </w:style>
  <w:style w:type="paragraph" w:customStyle="1" w:styleId="171">
    <w:name w:val="*正文"/>
    <w:autoRedefine/>
    <w:qFormat/>
    <w:uiPriority w:val="0"/>
    <w:pPr>
      <w:widowControl w:val="0"/>
      <w:spacing w:line="360" w:lineRule="auto"/>
      <w:ind w:firstLine="0" w:firstLineChars="0"/>
      <w:jc w:val="center"/>
    </w:pPr>
    <w:rPr>
      <w:rFonts w:ascii="宋体" w:hAnsi="宋体" w:eastAsia="宋体" w:cs="宋体"/>
      <w:b/>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0DA85-030F-4DD2-9D4E-0BFE3A74E9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57317</Words>
  <Characters>61015</Characters>
  <Lines>351</Lines>
  <Paragraphs>99</Paragraphs>
  <TotalTime>62</TotalTime>
  <ScaleCrop>false</ScaleCrop>
  <LinksUpToDate>false</LinksUpToDate>
  <CharactersWithSpaces>62717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2023-08-30T07:47:00Z</dcterms:created>
  <dc:creator>微软用户</dc:creator>
  <cp:lastModifiedBy>宋</cp:lastModifiedBy>
  <cp:lastPrinted>2023-09-04T06:35:00Z</cp:lastPrinted>
  <dcterms:modified xsi:type="dcterms:W3CDTF">2024-05-16T07:54:13Z</dcterms:modified>
  <dc:title>文件编号：SDZB2007-027</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E3FC535FB6334132867EA1C27371BB10_13</vt:lpwstr>
  </property>
</Properties>
</file>