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line="480" w:lineRule="auto"/>
        <w:ind w:right="0" w:rightChars="0"/>
        <w:jc w:val="center"/>
        <w:textAlignment w:val="auto"/>
        <w:outlineLvl w:val="0"/>
        <w:rPr>
          <w:rFonts w:hint="eastAsia"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合同</w:t>
      </w:r>
      <w:bookmarkStart w:id="0" w:name="_GoBack"/>
      <w:bookmarkEnd w:id="0"/>
      <w:r>
        <w:rPr>
          <w:rFonts w:hint="eastAsia" w:ascii="宋体" w:hAnsi="宋体" w:cs="宋体"/>
          <w:b/>
          <w:bCs/>
          <w:color w:val="auto"/>
          <w:sz w:val="32"/>
          <w:szCs w:val="32"/>
          <w:highlight w:val="none"/>
          <w:lang w:val="en-US" w:eastAsia="zh-CN"/>
        </w:rPr>
        <w:t>参考格式</w:t>
      </w:r>
    </w:p>
    <w:p>
      <w:pPr>
        <w:spacing w:after="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采购人（甲方）：</w:t>
      </w:r>
      <w:r>
        <w:rPr>
          <w:rFonts w:hint="eastAsia" w:ascii="宋体" w:hAnsi="宋体" w:eastAsia="宋体" w:cs="宋体"/>
          <w:b/>
          <w:sz w:val="24"/>
          <w:szCs w:val="24"/>
          <w:highlight w:val="none"/>
          <w:u w:val="single"/>
        </w:rPr>
        <w:t xml:space="preserve">   </w:t>
      </w:r>
      <w:r>
        <w:rPr>
          <w:rFonts w:hint="eastAsia" w:ascii="宋体" w:hAnsi="宋体" w:eastAsia="宋体" w:cs="宋体"/>
          <w:b/>
          <w:sz w:val="24"/>
          <w:szCs w:val="24"/>
          <w:highlight w:val="none"/>
          <w:u w:val="single"/>
          <w:lang w:eastAsia="zh-CN"/>
        </w:rPr>
        <w:t>西安市长安区人民检察院</w:t>
      </w:r>
      <w:r>
        <w:rPr>
          <w:rFonts w:hint="eastAsia" w:ascii="宋体" w:hAnsi="宋体" w:eastAsia="宋体" w:cs="宋体"/>
          <w:b/>
          <w:sz w:val="24"/>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供应商（乙方）：</w:t>
      </w:r>
      <w:r>
        <w:rPr>
          <w:rFonts w:hint="eastAsia" w:ascii="宋体" w:hAnsi="宋体" w:eastAsia="宋体" w:cs="宋体"/>
          <w:b/>
          <w:sz w:val="24"/>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根据《中华人民共和国民法典》及其他有关法律、法规，遵循平等、自愿、公平和诚信的原则，双方就下述项目范围与相关服务事项协商一致，订立本合同。</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一、项目概况</w:t>
      </w:r>
    </w:p>
    <w:p>
      <w:pPr>
        <w:keepNext w:val="0"/>
        <w:keepLines w:val="0"/>
        <w:pageBreakBefore w:val="0"/>
        <w:widowControl w:val="0"/>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 项目名称：</w:t>
      </w:r>
      <w:r>
        <w:rPr>
          <w:rFonts w:hint="eastAsia" w:ascii="宋体" w:hAnsi="宋体" w:eastAsia="宋体" w:cs="宋体"/>
          <w:sz w:val="24"/>
          <w:szCs w:val="24"/>
          <w:highlight w:val="none"/>
          <w:u w:val="single"/>
          <w:lang w:eastAsia="zh-CN"/>
        </w:rPr>
        <w:t>西安市长安区人民检察院控申案管办案安全防范设备升级项目</w:t>
      </w:r>
      <w:r>
        <w:rPr>
          <w:rFonts w:hint="eastAsia" w:ascii="宋体" w:hAnsi="宋体" w:eastAsia="宋体" w:cs="宋体"/>
          <w:sz w:val="24"/>
          <w:szCs w:val="24"/>
          <w:highlight w:val="none"/>
        </w:rPr>
        <w:t>；</w:t>
      </w:r>
    </w:p>
    <w:p>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项目地点：</w:t>
      </w:r>
      <w:r>
        <w:rPr>
          <w:rFonts w:hint="eastAsia" w:ascii="宋体" w:hAnsi="宋体" w:eastAsia="宋体" w:cs="宋体"/>
          <w:sz w:val="24"/>
          <w:szCs w:val="24"/>
          <w:highlight w:val="none"/>
          <w:u w:val="single"/>
        </w:rPr>
        <w:t xml:space="preserve">  采购人指定地点 </w:t>
      </w:r>
      <w:r>
        <w:rPr>
          <w:rFonts w:hint="eastAsia" w:ascii="宋体" w:hAnsi="宋体" w:eastAsia="宋体" w:cs="宋体"/>
          <w:sz w:val="24"/>
          <w:szCs w:val="24"/>
          <w:highlight w:val="none"/>
        </w:rPr>
        <w:t>。</w:t>
      </w:r>
    </w:p>
    <w:p>
      <w:pPr>
        <w:keepNext w:val="0"/>
        <w:keepLines w:val="0"/>
        <w:pageBreakBefore w:val="0"/>
        <w:widowControl w:val="0"/>
        <w:wordWrap/>
        <w:overflowPunct/>
        <w:topLinePunct w:val="0"/>
        <w:autoSpaceDE/>
        <w:autoSpaceDN/>
        <w:bidi w:val="0"/>
        <w:adjustRightInd w:val="0"/>
        <w:snapToGrid w:val="0"/>
        <w:spacing w:line="360" w:lineRule="auto"/>
        <w:textAlignment w:val="auto"/>
        <w:rPr>
          <w:rFonts w:hint="eastAsia" w:ascii="宋体" w:hAnsi="宋体" w:eastAsia="宋体" w:cs="宋体"/>
          <w:b/>
          <w:bCs w:val="0"/>
          <w:sz w:val="24"/>
          <w:szCs w:val="24"/>
          <w:highlight w:val="none"/>
        </w:rPr>
      </w:pPr>
      <w:r>
        <w:rPr>
          <w:rFonts w:hint="eastAsia" w:ascii="宋体" w:hAnsi="宋体" w:eastAsia="宋体" w:cs="宋体"/>
          <w:b/>
          <w:sz w:val="24"/>
          <w:szCs w:val="24"/>
          <w:highlight w:val="none"/>
        </w:rPr>
        <w:t>二、</w:t>
      </w:r>
      <w:r>
        <w:rPr>
          <w:rFonts w:hint="eastAsia" w:ascii="宋体" w:hAnsi="宋体" w:eastAsia="宋体" w:cs="宋体"/>
          <w:b/>
          <w:bCs w:val="0"/>
          <w:sz w:val="24"/>
          <w:szCs w:val="24"/>
          <w:highlight w:val="none"/>
          <w:lang w:val="en-US" w:eastAsia="zh-CN"/>
        </w:rPr>
        <w:t>合同标的</w:t>
      </w:r>
    </w:p>
    <w:tbl>
      <w:tblPr>
        <w:tblStyle w:val="5"/>
        <w:tblW w:w="960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7"/>
        <w:gridCol w:w="1182"/>
        <w:gridCol w:w="711"/>
        <w:gridCol w:w="1307"/>
        <w:gridCol w:w="935"/>
        <w:gridCol w:w="992"/>
        <w:gridCol w:w="1347"/>
        <w:gridCol w:w="179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9" w:hRule="atLeast"/>
          <w:jc w:val="center"/>
        </w:trPr>
        <w:tc>
          <w:tcPr>
            <w:tcW w:w="1337"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货物名称</w:t>
            </w:r>
          </w:p>
        </w:tc>
        <w:tc>
          <w:tcPr>
            <w:tcW w:w="1182"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型号规</w:t>
            </w:r>
            <w:r>
              <w:rPr>
                <w:rFonts w:hint="eastAsia" w:ascii="宋体" w:hAnsi="宋体" w:eastAsia="宋体" w:cs="宋体"/>
                <w:spacing w:val="5"/>
                <w:sz w:val="24"/>
                <w:szCs w:val="24"/>
                <w:highlight w:val="none"/>
              </w:rPr>
              <w:t>格</w:t>
            </w:r>
          </w:p>
        </w:tc>
        <w:tc>
          <w:tcPr>
            <w:tcW w:w="711"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品</w:t>
            </w:r>
            <w:r>
              <w:rPr>
                <w:rFonts w:hint="eastAsia" w:ascii="宋体" w:hAnsi="宋体" w:eastAsia="宋体" w:cs="宋体"/>
                <w:spacing w:val="-4"/>
                <w:sz w:val="24"/>
                <w:szCs w:val="24"/>
                <w:highlight w:val="none"/>
              </w:rPr>
              <w:t>牌</w:t>
            </w:r>
          </w:p>
        </w:tc>
        <w:tc>
          <w:tcPr>
            <w:tcW w:w="1307"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生产厂家</w:t>
            </w:r>
          </w:p>
        </w:tc>
        <w:tc>
          <w:tcPr>
            <w:tcW w:w="935"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单位</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264"/>
              <w:jc w:val="both"/>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数量</w:t>
            </w:r>
          </w:p>
        </w:tc>
        <w:tc>
          <w:tcPr>
            <w:tcW w:w="1347"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pacing w:val="38"/>
                <w:sz w:val="24"/>
                <w:szCs w:val="24"/>
                <w:highlight w:val="none"/>
                <w:lang w:val="en-US" w:eastAsia="zh-CN"/>
              </w:rPr>
              <w:t>单价</w:t>
            </w:r>
            <w:r>
              <w:rPr>
                <w:rFonts w:hint="eastAsia" w:ascii="宋体" w:hAnsi="宋体" w:eastAsia="宋体" w:cs="宋体"/>
                <w:spacing w:val="38"/>
                <w:sz w:val="24"/>
                <w:szCs w:val="24"/>
                <w:highlight w:val="none"/>
              </w:rPr>
              <w:t>(元)</w:t>
            </w:r>
          </w:p>
        </w:tc>
        <w:tc>
          <w:tcPr>
            <w:tcW w:w="1797"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pacing w:val="38"/>
                <w:sz w:val="24"/>
                <w:szCs w:val="24"/>
                <w:highlight w:val="none"/>
                <w:lang w:val="en-US" w:eastAsia="zh-CN"/>
              </w:rPr>
              <w:t>总价</w:t>
            </w:r>
            <w:r>
              <w:rPr>
                <w:rFonts w:hint="eastAsia" w:ascii="宋体" w:hAnsi="宋体" w:eastAsia="宋体" w:cs="宋体"/>
                <w:spacing w:val="38"/>
                <w:sz w:val="24"/>
                <w:szCs w:val="24"/>
                <w:highlight w:val="none"/>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jc w:val="center"/>
        </w:trPr>
        <w:tc>
          <w:tcPr>
            <w:tcW w:w="133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182"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711"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30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935"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992"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34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79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jc w:val="center"/>
        </w:trPr>
        <w:tc>
          <w:tcPr>
            <w:tcW w:w="133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182"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711"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30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935"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992"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34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79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jc w:val="center"/>
        </w:trPr>
        <w:tc>
          <w:tcPr>
            <w:tcW w:w="133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182"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711"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30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935"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992"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34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79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jc w:val="center"/>
        </w:trPr>
        <w:tc>
          <w:tcPr>
            <w:tcW w:w="133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182"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711"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30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935"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992"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34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c>
          <w:tcPr>
            <w:tcW w:w="179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9" w:hRule="atLeast"/>
          <w:jc w:val="center"/>
        </w:trPr>
        <w:tc>
          <w:tcPr>
            <w:tcW w:w="1337" w:type="dxa"/>
            <w:noWrap w:val="0"/>
            <w:vAlign w:val="top"/>
          </w:tcPr>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sz w:val="24"/>
                <w:szCs w:val="24"/>
                <w:highlight w:val="none"/>
              </w:rPr>
            </w:pPr>
          </w:p>
          <w:p>
            <w:pPr>
              <w:keepNext w:val="0"/>
              <w:keepLines w:val="0"/>
              <w:pageBreakBefore w:val="0"/>
              <w:widowControl w:val="0"/>
              <w:wordWrap/>
              <w:overflowPunct/>
              <w:topLinePunct w:val="0"/>
              <w:autoSpaceDE/>
              <w:autoSpaceDN/>
              <w:bidi w:val="0"/>
              <w:snapToGrid w:val="0"/>
              <w:spacing w:line="360" w:lineRule="auto"/>
              <w:ind w:left="119"/>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合计 (元</w:t>
            </w:r>
            <w:r>
              <w:rPr>
                <w:rFonts w:hint="eastAsia" w:ascii="宋体" w:hAnsi="宋体" w:eastAsia="宋体" w:cs="宋体"/>
                <w:spacing w:val="4"/>
                <w:sz w:val="24"/>
                <w:szCs w:val="24"/>
                <w:highlight w:val="none"/>
              </w:rPr>
              <w:t>)</w:t>
            </w:r>
          </w:p>
        </w:tc>
        <w:tc>
          <w:tcPr>
            <w:tcW w:w="8271" w:type="dxa"/>
            <w:gridSpan w:val="7"/>
            <w:noWrap w:val="0"/>
            <w:vAlign w:val="top"/>
          </w:tcPr>
          <w:p>
            <w:pPr>
              <w:keepNext w:val="0"/>
              <w:keepLines w:val="0"/>
              <w:pageBreakBefore w:val="0"/>
              <w:widowControl w:val="0"/>
              <w:wordWrap/>
              <w:overflowPunct/>
              <w:topLinePunct w:val="0"/>
              <w:autoSpaceDE/>
              <w:autoSpaceDN/>
              <w:bidi w:val="0"/>
              <w:snapToGrid w:val="0"/>
              <w:spacing w:line="360" w:lineRule="auto"/>
              <w:ind w:left="119"/>
              <w:textAlignment w:val="auto"/>
              <w:rPr>
                <w:rFonts w:hint="eastAsia" w:ascii="宋体" w:hAnsi="宋体" w:eastAsia="宋体" w:cs="宋体"/>
                <w:sz w:val="24"/>
                <w:szCs w:val="24"/>
                <w:highlight w:val="none"/>
              </w:rPr>
            </w:pPr>
            <w:r>
              <w:rPr>
                <w:rFonts w:hint="eastAsia" w:ascii="宋体" w:hAnsi="宋体" w:eastAsia="宋体" w:cs="宋体"/>
                <w:spacing w:val="2"/>
                <w:position w:val="20"/>
                <w:sz w:val="24"/>
                <w:szCs w:val="24"/>
                <w:highlight w:val="none"/>
              </w:rPr>
              <w:t>小</w:t>
            </w:r>
            <w:r>
              <w:rPr>
                <w:rFonts w:hint="eastAsia" w:ascii="宋体" w:hAnsi="宋体" w:eastAsia="宋体" w:cs="宋体"/>
                <w:spacing w:val="1"/>
                <w:position w:val="20"/>
                <w:sz w:val="24"/>
                <w:szCs w:val="24"/>
                <w:highlight w:val="none"/>
              </w:rPr>
              <w:t>写：</w:t>
            </w:r>
          </w:p>
          <w:p>
            <w:pPr>
              <w:keepNext w:val="0"/>
              <w:keepLines w:val="0"/>
              <w:pageBreakBefore w:val="0"/>
              <w:widowControl w:val="0"/>
              <w:wordWrap/>
              <w:overflowPunct/>
              <w:topLinePunct w:val="0"/>
              <w:autoSpaceDE/>
              <w:autoSpaceDN/>
              <w:bidi w:val="0"/>
              <w:snapToGrid w:val="0"/>
              <w:spacing w:line="360" w:lineRule="auto"/>
              <w:ind w:left="116"/>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大</w:t>
            </w:r>
            <w:r>
              <w:rPr>
                <w:rFonts w:hint="eastAsia" w:ascii="宋体" w:hAnsi="宋体" w:eastAsia="宋体" w:cs="宋体"/>
                <w:spacing w:val="2"/>
                <w:sz w:val="24"/>
                <w:szCs w:val="24"/>
                <w:highlight w:val="none"/>
              </w:rPr>
              <w:t>写：</w:t>
            </w:r>
          </w:p>
        </w:tc>
      </w:tr>
    </w:tbl>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三、合同金额</w:t>
      </w:r>
    </w:p>
    <w:p>
      <w:pPr>
        <w:keepNext w:val="0"/>
        <w:keepLines w:val="0"/>
        <w:pageBreakBefore w:val="0"/>
        <w:widowControl w:val="0"/>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合同金额（大写）：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设备及全部辅助材料、备品备件、软件、专用工具、安装、人工、机械、运输、仓储、保险、运费、检测、各种税费、劳保、设备集成、专利技术、技术支持及质保期间等一切费用。以及售后服务与维保及相关劳务支出等工作所发生的全部费用以及响应单位企业利润、税金和政策性文件规定及合同包含的所有风险、责任等各项应有费用。结算时，不得另行向采购人收取任何其他费用。</w:t>
      </w:r>
    </w:p>
    <w:p>
      <w:pPr>
        <w:keepNext w:val="0"/>
        <w:keepLines w:val="0"/>
        <w:pageBreakBefore w:val="0"/>
        <w:widowControl w:val="0"/>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color w:val="auto"/>
          <w:sz w:val="24"/>
          <w:szCs w:val="24"/>
          <w:highlight w:val="none"/>
        </w:rPr>
        <w:t>四、</w:t>
      </w:r>
      <w:r>
        <w:rPr>
          <w:rFonts w:hint="eastAsia" w:ascii="宋体" w:hAnsi="宋体" w:eastAsia="宋体" w:cs="宋体"/>
          <w:b/>
          <w:color w:val="auto"/>
          <w:sz w:val="24"/>
          <w:szCs w:val="24"/>
          <w:highlight w:val="none"/>
          <w:lang w:val="en-US" w:eastAsia="zh-CN"/>
        </w:rPr>
        <w:t>结算方式</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1、合同签订后10个工作日内支付合同总价款的40%作为预付款；</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项目</w:t>
      </w:r>
      <w:r>
        <w:rPr>
          <w:rFonts w:hint="eastAsia" w:ascii="宋体" w:hAnsi="宋体" w:eastAsia="宋体" w:cs="宋体"/>
          <w:sz w:val="24"/>
          <w:szCs w:val="24"/>
          <w:highlight w:val="none"/>
        </w:rPr>
        <w:t>完成并验收合格后，10个工作日内支付合同总价款的60％。</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五、</w:t>
      </w:r>
      <w:r>
        <w:rPr>
          <w:rFonts w:hint="eastAsia" w:ascii="宋体" w:hAnsi="宋体" w:eastAsia="宋体" w:cs="宋体"/>
          <w:b/>
          <w:sz w:val="24"/>
          <w:szCs w:val="24"/>
          <w:highlight w:val="none"/>
          <w:lang w:val="en-US" w:eastAsia="zh-CN"/>
        </w:rPr>
        <w:t>供货条件</w:t>
      </w:r>
      <w:r>
        <w:rPr>
          <w:rFonts w:hint="eastAsia" w:ascii="宋体" w:hAnsi="宋体" w:eastAsia="宋体" w:cs="宋体"/>
          <w:b/>
          <w:sz w:val="24"/>
          <w:szCs w:val="24"/>
          <w:highlight w:val="none"/>
        </w:rPr>
        <w:t xml:space="preserve">  </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1、交货地点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甲方指定地点</w:t>
      </w:r>
      <w:r>
        <w:rPr>
          <w:rFonts w:hint="eastAsia" w:ascii="宋体" w:hAnsi="宋体" w:eastAsia="宋体" w:cs="宋体"/>
          <w:sz w:val="24"/>
          <w:szCs w:val="24"/>
          <w:highlight w:val="none"/>
        </w:rPr>
        <w:t>。</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（1）乙方必须派人送货清点、移交、培训。不受理任何物流、邮寄供货业务。</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（2）本合同所有产品单件必须标明厂商、商标、型号、生产时间并盖章。</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合同履行</w:t>
      </w:r>
      <w:r>
        <w:rPr>
          <w:rFonts w:hint="eastAsia" w:ascii="宋体" w:hAnsi="宋体" w:eastAsia="宋体" w:cs="宋体"/>
          <w:sz w:val="24"/>
          <w:szCs w:val="24"/>
          <w:highlight w:val="none"/>
        </w:rPr>
        <w:t>期</w:t>
      </w:r>
      <w:r>
        <w:rPr>
          <w:rFonts w:hint="eastAsia" w:ascii="宋体" w:hAnsi="宋体" w:eastAsia="宋体" w:cs="宋体"/>
          <w:sz w:val="24"/>
          <w:szCs w:val="24"/>
          <w:highlight w:val="none"/>
          <w:lang w:val="en-US" w:eastAsia="zh-CN"/>
        </w:rPr>
        <w:t>限</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自合同签订之日起</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个日历日完成全部项目内容，并交付采购人验收。</w:t>
      </w:r>
    </w:p>
    <w:p>
      <w:pPr>
        <w:keepNext w:val="0"/>
        <w:keepLines w:val="0"/>
        <w:pageBreakBefore w:val="0"/>
        <w:widowControl w:val="0"/>
        <w:tabs>
          <w:tab w:val="left" w:pos="840"/>
        </w:tabs>
        <w:wordWrap/>
        <w:overflowPunct/>
        <w:topLinePunct w:val="0"/>
        <w:autoSpaceDE/>
        <w:autoSpaceDN/>
        <w:bidi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六</w:t>
      </w:r>
      <w:r>
        <w:rPr>
          <w:rFonts w:hint="eastAsia" w:ascii="宋体" w:hAnsi="宋体" w:eastAsia="宋体" w:cs="宋体"/>
          <w:b/>
          <w:sz w:val="24"/>
          <w:szCs w:val="24"/>
          <w:highlight w:val="none"/>
        </w:rPr>
        <w:t>、运输</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1、乙方负责所有货物的运输。确保货物安全、完整到达使用地点，运杂费用包含在总价内，包括货物从供货地点到使用地点的运输费、</w:t>
      </w:r>
      <w:r>
        <w:rPr>
          <w:rFonts w:hint="eastAsia" w:ascii="宋体" w:hAnsi="宋体" w:eastAsia="宋体" w:cs="宋体"/>
          <w:b w:val="0"/>
          <w:bCs/>
          <w:sz w:val="24"/>
          <w:szCs w:val="24"/>
          <w:highlight w:val="none"/>
          <w:lang w:eastAsia="zh-CN"/>
        </w:rPr>
        <w:t>保险费、</w:t>
      </w:r>
      <w:r>
        <w:rPr>
          <w:rFonts w:hint="eastAsia" w:ascii="宋体" w:hAnsi="宋体" w:eastAsia="宋体" w:cs="宋体"/>
          <w:b w:val="0"/>
          <w:bCs/>
          <w:sz w:val="24"/>
          <w:szCs w:val="24"/>
          <w:highlight w:val="none"/>
        </w:rPr>
        <w:t>培训费</w:t>
      </w:r>
      <w:r>
        <w:rPr>
          <w:rFonts w:hint="eastAsia" w:ascii="宋体" w:hAnsi="宋体" w:eastAsia="宋体" w:cs="宋体"/>
          <w:b w:val="0"/>
          <w:bCs/>
          <w:sz w:val="24"/>
          <w:szCs w:val="24"/>
          <w:highlight w:val="none"/>
          <w:lang w:eastAsia="zh-CN"/>
        </w:rPr>
        <w:t>等</w:t>
      </w:r>
      <w:r>
        <w:rPr>
          <w:rFonts w:hint="eastAsia" w:ascii="宋体" w:hAnsi="宋体" w:eastAsia="宋体" w:cs="宋体"/>
          <w:b w:val="0"/>
          <w:bCs/>
          <w:sz w:val="24"/>
          <w:szCs w:val="24"/>
          <w:highlight w:val="none"/>
        </w:rPr>
        <w:t>。</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 w:val="0"/>
          <w:bCs/>
          <w:sz w:val="24"/>
          <w:szCs w:val="24"/>
          <w:highlight w:val="none"/>
        </w:rPr>
        <w:t>2、运输方式由乙方自行选择，但必须保证按期交货。</w:t>
      </w:r>
    </w:p>
    <w:p>
      <w:pPr>
        <w:keepNext w:val="0"/>
        <w:keepLines w:val="0"/>
        <w:pageBreakBefore w:val="0"/>
        <w:widowControl w:val="0"/>
        <w:tabs>
          <w:tab w:val="left" w:pos="840"/>
        </w:tabs>
        <w:wordWrap/>
        <w:overflowPunct/>
        <w:topLinePunct w:val="0"/>
        <w:autoSpaceDE/>
        <w:autoSpaceDN/>
        <w:bidi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七、质量保证</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1、所提供货物必须是经过办理正常手续的全新产品。</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、所供货物是经过国家法定检验、注册、准许市场销售的合法产品。</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、货物性能稳定、具有较好的使用效果，质量保证措施完善，符合国家</w:t>
      </w:r>
      <w:r>
        <w:rPr>
          <w:rFonts w:hint="eastAsia" w:ascii="宋体" w:hAnsi="宋体" w:eastAsia="宋体" w:cs="宋体"/>
          <w:sz w:val="24"/>
          <w:szCs w:val="24"/>
          <w:highlight w:val="none"/>
          <w:lang w:val="en-US" w:eastAsia="zh-CN"/>
        </w:rPr>
        <w:t>或行业</w:t>
      </w:r>
      <w:r>
        <w:rPr>
          <w:rFonts w:hint="eastAsia" w:ascii="宋体" w:hAnsi="宋体" w:eastAsia="宋体" w:cs="宋体"/>
          <w:sz w:val="24"/>
          <w:szCs w:val="24"/>
          <w:highlight w:val="none"/>
        </w:rPr>
        <w:t>相应标准。</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、质保期：</w:t>
      </w:r>
      <w:r>
        <w:rPr>
          <w:rFonts w:hint="eastAsia" w:ascii="宋体" w:hAnsi="宋体" w:cs="宋体"/>
          <w:sz w:val="24"/>
          <w:szCs w:val="24"/>
          <w:highlight w:val="none"/>
          <w:u w:val="single"/>
          <w:lang w:val="en-US" w:eastAsia="zh-CN"/>
        </w:rPr>
        <w:t>2</w:t>
      </w:r>
      <w:r>
        <w:rPr>
          <w:rFonts w:hint="eastAsia" w:ascii="宋体" w:hAnsi="宋体" w:eastAsia="宋体" w:cs="宋体"/>
          <w:sz w:val="24"/>
          <w:szCs w:val="24"/>
          <w:highlight w:val="none"/>
          <w:u w:val="none"/>
        </w:rPr>
        <w:t>年</w:t>
      </w:r>
      <w:r>
        <w:rPr>
          <w:rFonts w:hint="eastAsia" w:ascii="宋体" w:hAnsi="宋体" w:eastAsia="宋体" w:cs="宋体"/>
          <w:sz w:val="24"/>
          <w:szCs w:val="24"/>
          <w:highlight w:val="none"/>
        </w:rPr>
        <w:t>。</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八、售后服务</w:t>
      </w:r>
    </w:p>
    <w:p>
      <w:pPr>
        <w:keepNext w:val="0"/>
        <w:keepLines w:val="0"/>
        <w:pageBreakBefore w:val="0"/>
        <w:widowControl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1、乙方必须具有完善的售后服务体系，高水平的技术维修人员和良好的设备备件供应能力。</w:t>
      </w:r>
    </w:p>
    <w:p>
      <w:pPr>
        <w:keepNext w:val="0"/>
        <w:keepLines w:val="0"/>
        <w:pageBreakBefore w:val="0"/>
        <w:widowControl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2、乙方同意该产品自验收合格并正常使用之日起免费保修，在质保期内出现的任何质量问题，乙方保证在接到甲方维修通知之日起 24 小时内</w:t>
      </w:r>
      <w:r>
        <w:rPr>
          <w:rFonts w:hint="eastAsia" w:ascii="宋体" w:hAnsi="宋体" w:eastAsia="宋体" w:cs="宋体"/>
          <w:b w:val="0"/>
          <w:bCs/>
          <w:sz w:val="24"/>
          <w:szCs w:val="24"/>
          <w:highlight w:val="none"/>
          <w:lang w:eastAsia="zh-CN"/>
        </w:rPr>
        <w:t>及时响应，</w:t>
      </w:r>
      <w:r>
        <w:rPr>
          <w:rFonts w:hint="eastAsia" w:ascii="宋体" w:hAnsi="宋体" w:eastAsia="宋体" w:cs="宋体"/>
          <w:b w:val="0"/>
          <w:bCs/>
          <w:sz w:val="24"/>
          <w:szCs w:val="24"/>
          <w:highlight w:val="none"/>
        </w:rPr>
        <w:t>派专业维修人员赶赴现场 (即甲方指定地点) 进行维修。</w:t>
      </w:r>
    </w:p>
    <w:p>
      <w:pPr>
        <w:keepNext w:val="0"/>
        <w:keepLines w:val="0"/>
        <w:pageBreakBefore w:val="0"/>
        <w:widowControl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3、质保期内，维修费用、乙方维修人员的差旅费及其他相关费用均由乙方承担。</w:t>
      </w:r>
    </w:p>
    <w:p>
      <w:pPr>
        <w:keepNext w:val="0"/>
        <w:keepLines w:val="0"/>
        <w:pageBreakBefore w:val="0"/>
        <w:widowControl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4</w:t>
      </w:r>
      <w:r>
        <w:rPr>
          <w:rFonts w:hint="eastAsia" w:ascii="宋体" w:hAnsi="宋体" w:eastAsia="宋体" w:cs="宋体"/>
          <w:b w:val="0"/>
          <w:bCs/>
          <w:sz w:val="24"/>
          <w:szCs w:val="24"/>
          <w:highlight w:val="none"/>
        </w:rPr>
        <w:t>、质保期满后，乙方负责终身优质服务，检修更换的产品配置零件按标准报价的优惠价向甲方提供，免人工费、差旅费及工时费，只收取更换的零配件费。</w:t>
      </w:r>
    </w:p>
    <w:p>
      <w:pPr>
        <w:keepNext w:val="0"/>
        <w:keepLines w:val="0"/>
        <w:pageBreakBefore w:val="0"/>
        <w:widowControl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6、如因产品本身的隐蔽瑕疵而出现的质量问题，乙方应全面负责维修调试或更新更换并承担全部费用。</w:t>
      </w:r>
    </w:p>
    <w:p>
      <w:pPr>
        <w:keepNext w:val="0"/>
        <w:keepLines w:val="0"/>
        <w:pageBreakBefore w:val="0"/>
        <w:widowControl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 w:val="0"/>
          <w:bCs/>
          <w:sz w:val="24"/>
          <w:szCs w:val="24"/>
          <w:highlight w:val="none"/>
        </w:rPr>
        <w:t>7、乙方必须严格依据合同约定及</w:t>
      </w:r>
      <w:r>
        <w:rPr>
          <w:rFonts w:hint="eastAsia" w:ascii="宋体" w:hAnsi="宋体" w:eastAsia="宋体" w:cs="宋体"/>
          <w:b w:val="0"/>
          <w:bCs/>
          <w:sz w:val="24"/>
          <w:szCs w:val="24"/>
          <w:highlight w:val="none"/>
          <w:lang w:eastAsia="zh-CN"/>
        </w:rPr>
        <w:t>磋商文件</w:t>
      </w:r>
      <w:r>
        <w:rPr>
          <w:rFonts w:hint="eastAsia" w:ascii="宋体" w:hAnsi="宋体" w:eastAsia="宋体" w:cs="宋体"/>
          <w:b w:val="0"/>
          <w:bCs/>
          <w:sz w:val="24"/>
          <w:szCs w:val="24"/>
          <w:highlight w:val="none"/>
        </w:rPr>
        <w:t>中的售后服务承诺履行售后服务义务。</w:t>
      </w:r>
    </w:p>
    <w:p>
      <w:pPr>
        <w:keepNext w:val="0"/>
        <w:keepLines w:val="0"/>
        <w:pageBreakBefore w:val="0"/>
        <w:widowControl w:val="0"/>
        <w:tabs>
          <w:tab w:val="left" w:pos="840"/>
        </w:tabs>
        <w:wordWrap/>
        <w:overflowPunct/>
        <w:topLinePunct w:val="0"/>
        <w:autoSpaceDE/>
        <w:autoSpaceDN/>
        <w:bidi w:val="0"/>
        <w:snapToGrid w:val="0"/>
        <w:spacing w:line="360" w:lineRule="auto"/>
        <w:ind w:firstLine="480" w:firstLineChars="200"/>
        <w:textAlignment w:val="auto"/>
        <w:rPr>
          <w:rFonts w:hint="eastAsia" w:ascii="宋体" w:hAnsi="宋体" w:eastAsia="宋体" w:cs="宋体"/>
          <w:b/>
          <w:sz w:val="24"/>
          <w:szCs w:val="24"/>
          <w:highlight w:val="none"/>
          <w:u w:val="singl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需免费负责提供技术培训，培训人员通过技术培训能够独立运行采购设备。</w:t>
      </w:r>
    </w:p>
    <w:p>
      <w:pPr>
        <w:keepNext w:val="0"/>
        <w:keepLines w:val="0"/>
        <w:pageBreakBefore w:val="0"/>
        <w:widowControl w:val="0"/>
        <w:numPr>
          <w:ilvl w:val="0"/>
          <w:numId w:val="0"/>
        </w:numPr>
        <w:wordWrap/>
        <w:overflowPunct/>
        <w:topLinePunct w:val="0"/>
        <w:autoSpaceDE/>
        <w:autoSpaceDN/>
        <w:bidi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九、</w:t>
      </w:r>
      <w:r>
        <w:rPr>
          <w:rFonts w:hint="eastAsia" w:ascii="宋体" w:hAnsi="宋体" w:eastAsia="宋体" w:cs="宋体"/>
          <w:b/>
          <w:sz w:val="24"/>
          <w:szCs w:val="24"/>
          <w:highlight w:val="none"/>
        </w:rPr>
        <w:t>验收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1、到货验收：货物到货后， 由甲方与乙方共同进行验收，验收内容包括外观、规格、数量、功能等与合同要求的一致性。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货物运行验收：乙方运输货物安全、完整到达指定地点后，甲方应在3日内组织验收（逾期视为验收合格），验收合格后，签订产品签收单及交接清单作为验收证明。验收合格证明作为付款依据，乙方向甲方提交实施过程中的所有资料，以便甲方日后管理和维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3、质保期满后：由乙方出具质量报告，若存在质量问题，应按相应规定协商处理。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4、验收依据：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1</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合同文本、合同附件、</w:t>
      </w:r>
      <w:r>
        <w:rPr>
          <w:rFonts w:hint="eastAsia" w:ascii="宋体" w:hAnsi="宋体" w:eastAsia="宋体" w:cs="宋体"/>
          <w:b w:val="0"/>
          <w:bCs/>
          <w:sz w:val="24"/>
          <w:szCs w:val="24"/>
          <w:highlight w:val="none"/>
          <w:lang w:eastAsia="zh-CN"/>
        </w:rPr>
        <w:t>磋商文件</w:t>
      </w:r>
      <w:r>
        <w:rPr>
          <w:rFonts w:hint="eastAsia" w:ascii="宋体" w:hAnsi="宋体" w:eastAsia="宋体" w:cs="宋体"/>
          <w:b w:val="0"/>
          <w:bCs/>
          <w:sz w:val="24"/>
          <w:szCs w:val="24"/>
          <w:highlight w:val="none"/>
        </w:rPr>
        <w:t>、</w:t>
      </w:r>
      <w:r>
        <w:rPr>
          <w:rFonts w:hint="eastAsia" w:ascii="宋体" w:hAnsi="宋体" w:eastAsia="宋体" w:cs="宋体"/>
          <w:b w:val="0"/>
          <w:bCs/>
          <w:sz w:val="24"/>
          <w:szCs w:val="24"/>
          <w:highlight w:val="none"/>
          <w:lang w:eastAsia="zh-CN"/>
        </w:rPr>
        <w:t>响应文件</w:t>
      </w:r>
      <w:r>
        <w:rPr>
          <w:rFonts w:hint="eastAsia" w:ascii="宋体" w:hAnsi="宋体" w:eastAsia="宋体" w:cs="宋体"/>
          <w:b w:val="0"/>
          <w:bCs/>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2</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国内相应的标准、规范。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5、验收标准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1</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所供产品的规格、数量符合</w:t>
      </w:r>
      <w:r>
        <w:rPr>
          <w:rFonts w:hint="eastAsia" w:ascii="宋体" w:hAnsi="宋体" w:eastAsia="宋体" w:cs="宋体"/>
          <w:b w:val="0"/>
          <w:bCs/>
          <w:sz w:val="24"/>
          <w:szCs w:val="24"/>
          <w:highlight w:val="none"/>
          <w:lang w:eastAsia="zh-CN"/>
        </w:rPr>
        <w:t>磋商文件</w:t>
      </w:r>
      <w:r>
        <w:rPr>
          <w:rFonts w:hint="eastAsia" w:ascii="宋体" w:hAnsi="宋体" w:eastAsia="宋体" w:cs="宋体"/>
          <w:b w:val="0"/>
          <w:bCs/>
          <w:sz w:val="24"/>
          <w:szCs w:val="24"/>
          <w:highlight w:val="none"/>
        </w:rPr>
        <w:t xml:space="preserve">、乙方投标承诺及采购合同约定的要求。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2</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所有产品均已运输至指定地点。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2</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乙方投标承诺及采购合同约定的附件、工具、技术资料等齐全；提供产品使用说明书、合格证。</w:t>
      </w:r>
    </w:p>
    <w:p>
      <w:pPr>
        <w:keepNext w:val="0"/>
        <w:keepLines w:val="0"/>
        <w:pageBreakBefore w:val="0"/>
        <w:widowControl w:val="0"/>
        <w:tabs>
          <w:tab w:val="left" w:pos="1080"/>
        </w:tabs>
        <w:wordWrap/>
        <w:overflowPunct/>
        <w:topLinePunct w:val="0"/>
        <w:autoSpaceDE/>
        <w:autoSpaceDN/>
        <w:bidi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十、权利与义务</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1、 甲方的权利与义务                                                      </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1</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甲方有权要求乙方供货的项目内容符合国家相关规范，符合国家或行业验收标准。</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2</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甲方有权要求乙方配合甲方完成所采购项目内容的预验收工作以及正式验收工作。</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3</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 xml:space="preserve">甲方有权要求乙方提供的产品所涉及的第三方权利进行免责。  </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4</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甲方有义务保证按合同</w:t>
      </w:r>
      <w:r>
        <w:rPr>
          <w:rFonts w:hint="eastAsia" w:ascii="宋体" w:hAnsi="宋体" w:eastAsia="宋体" w:cs="宋体"/>
          <w:b w:val="0"/>
          <w:bCs/>
          <w:sz w:val="24"/>
          <w:szCs w:val="24"/>
          <w:highlight w:val="none"/>
          <w:lang w:eastAsia="zh-CN"/>
        </w:rPr>
        <w:t>中约定</w:t>
      </w:r>
      <w:r>
        <w:rPr>
          <w:rFonts w:hint="eastAsia" w:ascii="宋体" w:hAnsi="宋体" w:eastAsia="宋体" w:cs="宋体"/>
          <w:b w:val="0"/>
          <w:bCs/>
          <w:sz w:val="24"/>
          <w:szCs w:val="24"/>
          <w:highlight w:val="none"/>
        </w:rPr>
        <w:t xml:space="preserve">支付费用。 </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5</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乙方不能按甲方要求及时供货，甲方有单方解除合同的权利。</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6</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因乙方原因供货延误，给甲方造成损失或被第三方要求索赔的，</w:t>
      </w:r>
      <w:r>
        <w:rPr>
          <w:rFonts w:hint="eastAsia" w:ascii="宋体" w:hAnsi="宋体" w:eastAsia="宋体" w:cs="宋体"/>
          <w:b w:val="0"/>
          <w:bCs/>
          <w:sz w:val="24"/>
          <w:szCs w:val="24"/>
          <w:highlight w:val="none"/>
          <w:lang w:eastAsia="zh-CN"/>
        </w:rPr>
        <w:t>甲方可要求</w:t>
      </w:r>
      <w:r>
        <w:rPr>
          <w:rFonts w:hint="eastAsia" w:ascii="宋体" w:hAnsi="宋体" w:eastAsia="宋体" w:cs="宋体"/>
          <w:b w:val="0"/>
          <w:bCs/>
          <w:sz w:val="24"/>
          <w:szCs w:val="24"/>
          <w:highlight w:val="none"/>
        </w:rPr>
        <w:t>乙方全额承担。</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2、乙方的权利与义务</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1</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乙方应按本合同的规定供货，并保证产品质量。</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2</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乙方有义务配合甲方参与项目的预验收、正式验收工作，并确保所供货物符合本项目国家或行业现行标准。</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3</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乙方</w:t>
      </w:r>
      <w:r>
        <w:rPr>
          <w:rFonts w:hint="eastAsia" w:ascii="宋体" w:hAnsi="宋体" w:eastAsia="宋体" w:cs="宋体"/>
          <w:b w:val="0"/>
          <w:bCs/>
          <w:sz w:val="24"/>
          <w:szCs w:val="24"/>
          <w:highlight w:val="none"/>
          <w:lang w:eastAsia="zh-CN"/>
        </w:rPr>
        <w:t>货物交付的同时，应当按照磋商文件要求，</w:t>
      </w:r>
      <w:r>
        <w:rPr>
          <w:rFonts w:hint="eastAsia" w:ascii="宋体" w:hAnsi="宋体" w:eastAsia="宋体" w:cs="宋体"/>
          <w:sz w:val="24"/>
          <w:szCs w:val="24"/>
          <w:highlight w:val="none"/>
        </w:rPr>
        <w:t>免费</w:t>
      </w:r>
      <w:r>
        <w:rPr>
          <w:rFonts w:hint="eastAsia" w:ascii="宋体" w:hAnsi="宋体" w:eastAsia="宋体" w:cs="宋体"/>
          <w:sz w:val="24"/>
          <w:szCs w:val="24"/>
          <w:highlight w:val="none"/>
          <w:lang w:eastAsia="zh-CN"/>
        </w:rPr>
        <w:t>提供</w:t>
      </w:r>
      <w:r>
        <w:rPr>
          <w:rFonts w:hint="eastAsia" w:ascii="宋体" w:hAnsi="宋体" w:eastAsia="宋体" w:cs="宋体"/>
          <w:sz w:val="24"/>
          <w:szCs w:val="24"/>
          <w:highlight w:val="none"/>
        </w:rPr>
        <w:t>指导和培训操作与维护</w:t>
      </w:r>
      <w:r>
        <w:rPr>
          <w:rFonts w:hint="eastAsia" w:ascii="宋体" w:hAnsi="宋体" w:eastAsia="宋体" w:cs="宋体"/>
          <w:sz w:val="24"/>
          <w:szCs w:val="24"/>
          <w:highlight w:val="none"/>
          <w:lang w:eastAsia="zh-CN"/>
        </w:rPr>
        <w:t>。协助甲方在验收现场作业安全，确保</w:t>
      </w:r>
      <w:r>
        <w:rPr>
          <w:rFonts w:hint="eastAsia" w:ascii="宋体" w:hAnsi="宋体" w:eastAsia="宋体" w:cs="宋体"/>
          <w:b w:val="0"/>
          <w:bCs/>
          <w:sz w:val="24"/>
          <w:szCs w:val="24"/>
          <w:highlight w:val="none"/>
        </w:rPr>
        <w:t>产品</w:t>
      </w:r>
      <w:r>
        <w:rPr>
          <w:rFonts w:hint="eastAsia" w:ascii="宋体" w:hAnsi="宋体" w:eastAsia="宋体" w:cs="宋体"/>
          <w:b w:val="0"/>
          <w:bCs/>
          <w:sz w:val="24"/>
          <w:szCs w:val="24"/>
          <w:highlight w:val="none"/>
          <w:lang w:eastAsia="zh-CN"/>
        </w:rPr>
        <w:t>能尽快投入使用。</w:t>
      </w:r>
    </w:p>
    <w:p>
      <w:pPr>
        <w:keepNext w:val="0"/>
        <w:keepLines w:val="0"/>
        <w:pageBreakBefore w:val="0"/>
        <w:widowControl w:val="0"/>
        <w:shd w:val="clear" w:color="auto" w:fill="auto"/>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4</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在货物验收时，</w:t>
      </w:r>
      <w:r>
        <w:rPr>
          <w:rFonts w:hint="eastAsia" w:ascii="宋体" w:hAnsi="宋体" w:eastAsia="宋体" w:cs="宋体"/>
          <w:b w:val="0"/>
          <w:bCs/>
          <w:sz w:val="24"/>
          <w:szCs w:val="24"/>
          <w:highlight w:val="none"/>
          <w:lang w:eastAsia="zh-CN"/>
        </w:rPr>
        <w:t>乙方</w:t>
      </w:r>
      <w:r>
        <w:rPr>
          <w:rFonts w:hint="eastAsia" w:ascii="宋体" w:hAnsi="宋体" w:eastAsia="宋体" w:cs="宋体"/>
          <w:sz w:val="24"/>
          <w:szCs w:val="24"/>
          <w:highlight w:val="none"/>
        </w:rPr>
        <w:t>向</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应移交全套软件产品，完整的操作使用手册和维护、修理技术文件，图纸、保修卡等。</w:t>
      </w:r>
      <w:r>
        <w:rPr>
          <w:rFonts w:hint="eastAsia" w:ascii="宋体" w:hAnsi="宋体" w:eastAsia="宋体" w:cs="宋体"/>
          <w:sz w:val="24"/>
          <w:szCs w:val="24"/>
          <w:highlight w:val="none"/>
          <w:lang w:eastAsia="zh-CN"/>
        </w:rPr>
        <w:t>以及</w:t>
      </w:r>
      <w:r>
        <w:rPr>
          <w:rFonts w:hint="eastAsia" w:ascii="宋体" w:hAnsi="宋体" w:eastAsia="宋体" w:cs="宋体"/>
          <w:sz w:val="24"/>
          <w:szCs w:val="24"/>
          <w:highlight w:val="none"/>
        </w:rPr>
        <w:t>制造厂的检验、测试报告、检验合格证书，计量合格等级证书，质量保证书等文件须随产品装箱提供。</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5</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质量保证期内发生质量问题的，应当免费及时进行更换或维修。</w:t>
      </w:r>
    </w:p>
    <w:p>
      <w:pPr>
        <w:keepNext w:val="0"/>
        <w:keepLines w:val="0"/>
        <w:pageBreakBefore w:val="0"/>
        <w:widowControl w:val="0"/>
        <w:tabs>
          <w:tab w:val="left" w:pos="10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6</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按甲方指定地点</w:t>
      </w:r>
      <w:r>
        <w:rPr>
          <w:rFonts w:hint="eastAsia" w:ascii="宋体" w:hAnsi="宋体" w:eastAsia="宋体" w:cs="宋体"/>
          <w:b w:val="0"/>
          <w:bCs/>
          <w:sz w:val="24"/>
          <w:szCs w:val="24"/>
          <w:highlight w:val="none"/>
          <w:lang w:eastAsia="zh-CN"/>
        </w:rPr>
        <w:t>，保证</w:t>
      </w:r>
      <w:r>
        <w:rPr>
          <w:rFonts w:hint="eastAsia" w:ascii="宋体" w:hAnsi="宋体" w:eastAsia="宋体" w:cs="宋体"/>
          <w:b w:val="0"/>
          <w:bCs/>
          <w:sz w:val="24"/>
          <w:szCs w:val="24"/>
          <w:highlight w:val="none"/>
        </w:rPr>
        <w:t>货物</w:t>
      </w:r>
      <w:r>
        <w:rPr>
          <w:rFonts w:hint="eastAsia" w:ascii="宋体" w:hAnsi="宋体" w:eastAsia="宋体" w:cs="宋体"/>
          <w:b w:val="0"/>
          <w:bCs/>
          <w:sz w:val="24"/>
          <w:szCs w:val="24"/>
          <w:highlight w:val="none"/>
          <w:lang w:eastAsia="zh-CN"/>
        </w:rPr>
        <w:t>干净</w:t>
      </w:r>
      <w:r>
        <w:rPr>
          <w:rFonts w:hint="eastAsia" w:ascii="宋体" w:hAnsi="宋体" w:eastAsia="宋体" w:cs="宋体"/>
          <w:b w:val="0"/>
          <w:bCs/>
          <w:sz w:val="24"/>
          <w:szCs w:val="24"/>
          <w:highlight w:val="none"/>
        </w:rPr>
        <w:t>整</w:t>
      </w:r>
      <w:r>
        <w:rPr>
          <w:rFonts w:hint="eastAsia" w:ascii="宋体" w:hAnsi="宋体" w:eastAsia="宋体" w:cs="宋体"/>
          <w:b w:val="0"/>
          <w:bCs/>
          <w:sz w:val="24"/>
          <w:szCs w:val="24"/>
          <w:highlight w:val="none"/>
          <w:lang w:eastAsia="zh-CN"/>
        </w:rPr>
        <w:t>洁</w:t>
      </w:r>
      <w:r>
        <w:rPr>
          <w:rFonts w:hint="eastAsia" w:ascii="宋体" w:hAnsi="宋体" w:eastAsia="宋体" w:cs="宋体"/>
          <w:b w:val="0"/>
          <w:bCs/>
          <w:sz w:val="24"/>
          <w:szCs w:val="24"/>
          <w:highlight w:val="none"/>
        </w:rPr>
        <w:t>，及时清运过程中产生的垃圾。</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w:t>
      </w:r>
      <w:r>
        <w:rPr>
          <w:rFonts w:hint="eastAsia" w:ascii="宋体" w:hAnsi="宋体" w:eastAsia="宋体" w:cs="宋体"/>
          <w:b/>
          <w:sz w:val="24"/>
          <w:szCs w:val="24"/>
          <w:highlight w:val="none"/>
          <w:lang w:eastAsia="zh-CN"/>
        </w:rPr>
        <w:t>一</w:t>
      </w:r>
      <w:r>
        <w:rPr>
          <w:rFonts w:hint="eastAsia" w:ascii="宋体" w:hAnsi="宋体" w:eastAsia="宋体" w:cs="宋体"/>
          <w:b/>
          <w:sz w:val="24"/>
          <w:szCs w:val="24"/>
          <w:highlight w:val="none"/>
        </w:rPr>
        <w:t>、违约责任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1、按《中华人民共和国民法典》中的相关条款执行。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 w:val="0"/>
          <w:bCs/>
          <w:sz w:val="24"/>
          <w:szCs w:val="24"/>
          <w:highlight w:val="none"/>
        </w:rPr>
        <w:t>2、</w:t>
      </w:r>
      <w:r>
        <w:rPr>
          <w:rFonts w:hint="eastAsia" w:ascii="宋体" w:hAnsi="宋体" w:eastAsia="宋体" w:cs="宋体"/>
          <w:sz w:val="24"/>
          <w:szCs w:val="24"/>
          <w:highlight w:val="none"/>
        </w:rPr>
        <w:t>若乙方在实际供货过程中出现违反合同条款的情况，包括但不限于：产品参数不符</w:t>
      </w:r>
      <w:r>
        <w:rPr>
          <w:rFonts w:hint="eastAsia" w:ascii="宋体" w:hAnsi="宋体" w:eastAsia="宋体" w:cs="宋体"/>
          <w:sz w:val="24"/>
          <w:szCs w:val="24"/>
          <w:highlight w:val="none"/>
          <w:lang w:eastAsia="zh-CN"/>
        </w:rPr>
        <w:t>、未</w:t>
      </w:r>
      <w:r>
        <w:rPr>
          <w:rFonts w:hint="eastAsia" w:ascii="宋体" w:hAnsi="宋体" w:eastAsia="宋体" w:cs="宋体"/>
          <w:sz w:val="24"/>
          <w:szCs w:val="24"/>
          <w:highlight w:val="none"/>
        </w:rPr>
        <w:t>按</w:t>
      </w:r>
      <w:r>
        <w:rPr>
          <w:rFonts w:hint="eastAsia" w:ascii="宋体" w:hAnsi="宋体" w:eastAsia="宋体" w:cs="宋体"/>
          <w:sz w:val="24"/>
          <w:szCs w:val="24"/>
          <w:highlight w:val="none"/>
          <w:lang w:eastAsia="zh-CN"/>
        </w:rPr>
        <w:t>时间</w:t>
      </w:r>
      <w:r>
        <w:rPr>
          <w:rFonts w:hint="eastAsia" w:ascii="宋体" w:hAnsi="宋体" w:eastAsia="宋体" w:cs="宋体"/>
          <w:sz w:val="24"/>
          <w:szCs w:val="24"/>
          <w:highlight w:val="none"/>
        </w:rPr>
        <w:t>地点供货</w:t>
      </w:r>
      <w:r>
        <w:rPr>
          <w:rFonts w:hint="eastAsia" w:ascii="宋体" w:hAnsi="宋体" w:eastAsia="宋体" w:cs="宋体"/>
          <w:sz w:val="24"/>
          <w:szCs w:val="24"/>
          <w:highlight w:val="none"/>
          <w:lang w:eastAsia="zh-CN"/>
        </w:rPr>
        <w:t>、产品质量问题等违约情形的，</w:t>
      </w:r>
      <w:r>
        <w:rPr>
          <w:rFonts w:hint="eastAsia" w:ascii="宋体" w:hAnsi="宋体" w:eastAsia="宋体" w:cs="宋体"/>
          <w:sz w:val="24"/>
          <w:szCs w:val="24"/>
          <w:highlight w:val="none"/>
        </w:rPr>
        <w:t>甲方有权拒收产品，不予支付合同款项，并要求乙方按照合同总价款的20%承担违约责任。</w:t>
      </w:r>
    </w:p>
    <w:p>
      <w:pPr>
        <w:keepNext w:val="0"/>
        <w:keepLines w:val="0"/>
        <w:pageBreakBefore w:val="0"/>
        <w:widowControl w:val="0"/>
        <w:wordWrap/>
        <w:overflowPunct/>
        <w:topLinePunct w:val="0"/>
        <w:autoSpaceDE/>
        <w:autoSpaceDN/>
        <w:bidi w:val="0"/>
        <w:snapToGrid w:val="0"/>
        <w:spacing w:line="360" w:lineRule="auto"/>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eastAsia="宋体" w:cs="宋体"/>
          <w:b/>
          <w:bCs/>
          <w:sz w:val="24"/>
          <w:szCs w:val="24"/>
          <w:highlight w:val="none"/>
          <w:lang w:eastAsia="zh-CN"/>
        </w:rPr>
        <w:t>二</w:t>
      </w:r>
      <w:r>
        <w:rPr>
          <w:rFonts w:hint="eastAsia" w:ascii="宋体" w:hAnsi="宋体" w:eastAsia="宋体" w:cs="宋体"/>
          <w:b/>
          <w:bCs/>
          <w:sz w:val="24"/>
          <w:szCs w:val="24"/>
          <w:highlight w:val="none"/>
        </w:rPr>
        <w:t>、争议的解决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1、因货物 (产品) 的质量问题发生争议，由质量技术监督部门或其指定的质量鉴定机构进行质量鉴定。货物符合国家或行业标准的，鉴定费由甲方承担；货物 (产品) 不符合国家或行业质量标准的，鉴定费由乙方承担。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2、因履行本合同引起的或与本合同有关的争议，甲、乙双方应首先通过友好协商解决，如果协商不</w:t>
      </w:r>
      <w:r>
        <w:rPr>
          <w:rFonts w:hint="eastAsia" w:ascii="宋体" w:hAnsi="宋体" w:eastAsia="宋体" w:cs="宋体"/>
          <w:b w:val="0"/>
          <w:bCs w:val="0"/>
          <w:sz w:val="24"/>
          <w:szCs w:val="24"/>
          <w:highlight w:val="none"/>
          <w:lang w:eastAsia="zh-CN"/>
        </w:rPr>
        <w:t>成，可向</w:t>
      </w:r>
      <w:r>
        <w:rPr>
          <w:rFonts w:hint="eastAsia" w:ascii="宋体" w:hAnsi="宋体" w:eastAsia="宋体" w:cs="宋体"/>
          <w:b w:val="0"/>
          <w:bCs w:val="0"/>
          <w:sz w:val="24"/>
          <w:szCs w:val="24"/>
          <w:highlight w:val="none"/>
        </w:rPr>
        <w:t>甲方所在地有管辖权的人民法院提起诉讼</w:t>
      </w:r>
      <w:r>
        <w:rPr>
          <w:rFonts w:hint="eastAsia" w:ascii="宋体" w:hAnsi="宋体" w:eastAsia="宋体" w:cs="宋体"/>
          <w:b w:val="0"/>
          <w:bCs w:val="0"/>
          <w:sz w:val="24"/>
          <w:szCs w:val="24"/>
          <w:highlight w:val="none"/>
          <w:lang w:eastAsia="zh-CN"/>
        </w:rPr>
        <w:t>或</w:t>
      </w:r>
      <w:r>
        <w:rPr>
          <w:rFonts w:hint="eastAsia" w:ascii="宋体" w:hAnsi="宋体" w:eastAsia="宋体" w:cs="宋体"/>
          <w:b w:val="0"/>
          <w:bCs w:val="0"/>
          <w:sz w:val="24"/>
          <w:szCs w:val="24"/>
          <w:highlight w:val="none"/>
        </w:rPr>
        <w:t>向</w:t>
      </w:r>
      <w:r>
        <w:rPr>
          <w:rFonts w:hint="eastAsia" w:ascii="宋体" w:hAnsi="宋体" w:eastAsia="宋体" w:cs="宋体"/>
          <w:b w:val="0"/>
          <w:bCs w:val="0"/>
          <w:sz w:val="24"/>
          <w:szCs w:val="24"/>
          <w:highlight w:val="none"/>
          <w:lang w:eastAsia="zh-CN"/>
        </w:rPr>
        <w:t>相关</w:t>
      </w:r>
      <w:r>
        <w:rPr>
          <w:rFonts w:hint="eastAsia" w:ascii="宋体" w:hAnsi="宋体" w:eastAsia="宋体" w:cs="宋体"/>
          <w:b w:val="0"/>
          <w:bCs w:val="0"/>
          <w:sz w:val="24"/>
          <w:szCs w:val="24"/>
          <w:highlight w:val="none"/>
        </w:rPr>
        <w:t>仲裁委员会按其仲裁规则申请仲裁。</w:t>
      </w:r>
    </w:p>
    <w:p>
      <w:pPr>
        <w:keepNext w:val="0"/>
        <w:keepLines w:val="0"/>
        <w:pageBreakBefore w:val="0"/>
        <w:widowControl w:val="0"/>
        <w:wordWrap/>
        <w:overflowPunct/>
        <w:topLinePunct w:val="0"/>
        <w:autoSpaceDE/>
        <w:autoSpaceDN/>
        <w:bidi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w:t>
      </w:r>
      <w:r>
        <w:rPr>
          <w:rFonts w:hint="eastAsia" w:ascii="宋体" w:hAnsi="宋体" w:eastAsia="宋体" w:cs="宋体"/>
          <w:b/>
          <w:sz w:val="24"/>
          <w:szCs w:val="24"/>
          <w:highlight w:val="none"/>
          <w:lang w:eastAsia="zh-CN"/>
        </w:rPr>
        <w:t>三</w:t>
      </w:r>
      <w:r>
        <w:rPr>
          <w:rFonts w:hint="eastAsia" w:ascii="宋体" w:hAnsi="宋体" w:eastAsia="宋体" w:cs="宋体"/>
          <w:b/>
          <w:sz w:val="24"/>
          <w:szCs w:val="24"/>
          <w:highlight w:val="none"/>
        </w:rPr>
        <w:t>、合同组成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r>
        <w:rPr>
          <w:rFonts w:hint="eastAsia" w:ascii="宋体" w:hAnsi="宋体" w:eastAsia="宋体" w:cs="宋体"/>
          <w:b w:val="0"/>
          <w:bCs/>
          <w:sz w:val="24"/>
          <w:szCs w:val="24"/>
          <w:highlight w:val="none"/>
          <w:lang w:val="en-US" w:eastAsia="zh-CN"/>
        </w:rPr>
        <w:t>成交</w:t>
      </w:r>
      <w:r>
        <w:rPr>
          <w:rFonts w:hint="eastAsia" w:ascii="宋体" w:hAnsi="宋体" w:eastAsia="宋体" w:cs="宋体"/>
          <w:b w:val="0"/>
          <w:bCs/>
          <w:sz w:val="24"/>
          <w:szCs w:val="24"/>
          <w:highlight w:val="none"/>
        </w:rPr>
        <w:t>通知书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2、合同文件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3、供货技术规格及参数表</w:t>
      </w:r>
    </w:p>
    <w:p>
      <w:pPr>
        <w:pStyle w:val="2"/>
        <w:keepNext w:val="0"/>
        <w:keepLines w:val="0"/>
        <w:pageBreakBefore w:val="0"/>
        <w:widowControl w:val="0"/>
        <w:wordWrap/>
        <w:overflowPunct/>
        <w:topLinePunct w:val="0"/>
        <w:autoSpaceDE/>
        <w:autoSpaceDN/>
        <w:bidi w:val="0"/>
        <w:snapToGrid w:val="0"/>
        <w:spacing w:after="0"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b w:val="0"/>
          <w:bCs/>
          <w:sz w:val="24"/>
          <w:szCs w:val="24"/>
          <w:highlight w:val="none"/>
          <w:lang w:val="en-US" w:eastAsia="zh-CN"/>
        </w:rPr>
        <w:t xml:space="preserve">    4、交货清单</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val="en-US" w:eastAsia="zh-CN"/>
        </w:rPr>
        <w:t>5</w:t>
      </w:r>
      <w:r>
        <w:rPr>
          <w:rFonts w:hint="eastAsia" w:ascii="宋体" w:hAnsi="宋体" w:eastAsia="宋体" w:cs="宋体"/>
          <w:b w:val="0"/>
          <w:bCs/>
          <w:sz w:val="24"/>
          <w:szCs w:val="24"/>
          <w:highlight w:val="none"/>
        </w:rPr>
        <w:t>、</w:t>
      </w:r>
      <w:r>
        <w:rPr>
          <w:rFonts w:hint="eastAsia" w:ascii="宋体" w:hAnsi="宋体" w:eastAsia="宋体" w:cs="宋体"/>
          <w:b w:val="0"/>
          <w:bCs/>
          <w:sz w:val="24"/>
          <w:szCs w:val="24"/>
          <w:highlight w:val="none"/>
          <w:lang w:eastAsia="zh-CN"/>
        </w:rPr>
        <w:t>磋商文件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rPr>
        <w:t>6、</w:t>
      </w:r>
      <w:r>
        <w:rPr>
          <w:rFonts w:hint="eastAsia" w:ascii="宋体" w:hAnsi="宋体" w:eastAsia="宋体" w:cs="宋体"/>
          <w:b w:val="0"/>
          <w:bCs/>
          <w:sz w:val="24"/>
          <w:szCs w:val="24"/>
          <w:highlight w:val="none"/>
          <w:lang w:eastAsia="zh-CN"/>
        </w:rPr>
        <w:t>响应文件</w:t>
      </w:r>
    </w:p>
    <w:p>
      <w:pPr>
        <w:pStyle w:val="2"/>
        <w:keepNext w:val="0"/>
        <w:keepLines w:val="0"/>
        <w:pageBreakBefore w:val="0"/>
        <w:widowControl w:val="0"/>
        <w:wordWrap/>
        <w:overflowPunct/>
        <w:topLinePunct w:val="0"/>
        <w:autoSpaceDE/>
        <w:autoSpaceDN/>
        <w:bidi w:val="0"/>
        <w:snapToGrid w:val="0"/>
        <w:spacing w:after="0"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b w:val="0"/>
          <w:bCs/>
          <w:sz w:val="24"/>
          <w:szCs w:val="24"/>
          <w:highlight w:val="none"/>
          <w:lang w:val="en-US" w:eastAsia="zh-CN"/>
        </w:rPr>
        <w:t xml:space="preserve">    </w:t>
      </w:r>
      <w:r>
        <w:rPr>
          <w:rFonts w:hint="eastAsia" w:ascii="宋体" w:hAnsi="宋体" w:eastAsia="宋体" w:cs="宋体"/>
          <w:sz w:val="24"/>
          <w:szCs w:val="24"/>
          <w:highlight w:val="none"/>
        </w:rPr>
        <w:t>本合同签订后，双方依法签订的补充协议也是本合同文件的组成部分。</w:t>
      </w:r>
    </w:p>
    <w:p>
      <w:pPr>
        <w:keepNext w:val="0"/>
        <w:keepLines w:val="0"/>
        <w:pageBreakBefore w:val="0"/>
        <w:widowControl w:val="0"/>
        <w:tabs>
          <w:tab w:val="left" w:pos="980"/>
        </w:tabs>
        <w:kinsoku w:val="0"/>
        <w:wordWrap/>
        <w:overflowPunct/>
        <w:topLinePunct w:val="0"/>
        <w:autoSpaceDE/>
        <w:autoSpaceDN/>
        <w:bidi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十四、</w:t>
      </w:r>
      <w:r>
        <w:rPr>
          <w:rFonts w:hint="eastAsia" w:ascii="宋体" w:hAnsi="宋体" w:eastAsia="宋体" w:cs="宋体"/>
          <w:b/>
          <w:sz w:val="24"/>
          <w:szCs w:val="24"/>
          <w:highlight w:val="none"/>
        </w:rPr>
        <w:t>合同生效及其它</w:t>
      </w:r>
    </w:p>
    <w:p>
      <w:pPr>
        <w:keepNext w:val="0"/>
        <w:keepLines w:val="0"/>
        <w:pageBreakBefore w:val="0"/>
        <w:widowControl w:val="0"/>
        <w:tabs>
          <w:tab w:val="left" w:pos="980"/>
        </w:tabs>
        <w:kinsoku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1、合同未尽事宜</w:t>
      </w:r>
      <w:r>
        <w:rPr>
          <w:rFonts w:hint="eastAsia" w:ascii="宋体" w:hAnsi="宋体" w:eastAsia="宋体" w:cs="宋体"/>
          <w:b w:val="0"/>
          <w:bCs/>
          <w:sz w:val="24"/>
          <w:szCs w:val="24"/>
          <w:highlight w:val="none"/>
          <w:lang w:val="en-US" w:eastAsia="zh-CN"/>
        </w:rPr>
        <w:t>,</w:t>
      </w:r>
      <w:r>
        <w:rPr>
          <w:rFonts w:hint="eastAsia" w:ascii="宋体" w:hAnsi="宋体" w:eastAsia="宋体" w:cs="宋体"/>
          <w:b w:val="0"/>
          <w:bCs/>
          <w:sz w:val="24"/>
          <w:szCs w:val="24"/>
          <w:highlight w:val="none"/>
        </w:rPr>
        <w:t>由甲、乙双方协商，作为合同补充，与原合同具有同等法律效力。</w:t>
      </w:r>
    </w:p>
    <w:p>
      <w:pPr>
        <w:keepNext w:val="0"/>
        <w:keepLines w:val="0"/>
        <w:pageBreakBefore w:val="0"/>
        <w:widowControl w:val="0"/>
        <w:tabs>
          <w:tab w:val="left" w:pos="980"/>
        </w:tabs>
        <w:kinsoku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lang w:eastAsia="zh-CN"/>
        </w:rPr>
        <w:t>五</w:t>
      </w:r>
      <w:r>
        <w:rPr>
          <w:rFonts w:hint="eastAsia" w:ascii="宋体" w:hAnsi="宋体" w:eastAsia="宋体" w:cs="宋体"/>
          <w:sz w:val="24"/>
          <w:szCs w:val="24"/>
          <w:highlight w:val="none"/>
        </w:rPr>
        <w:t>份，具有同等法律效力，双方各执</w:t>
      </w:r>
      <w:r>
        <w:rPr>
          <w:rFonts w:hint="eastAsia" w:ascii="宋体" w:hAnsi="宋体" w:eastAsia="宋体" w:cs="宋体"/>
          <w:sz w:val="24"/>
          <w:szCs w:val="24"/>
          <w:highlight w:val="none"/>
          <w:lang w:eastAsia="zh-CN"/>
        </w:rPr>
        <w:t>两</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val="en-US" w:eastAsia="zh-CN"/>
        </w:rPr>
        <w:t>,采购监督单位一</w:t>
      </w:r>
      <w:r>
        <w:rPr>
          <w:rFonts w:hint="eastAsia" w:ascii="宋体" w:hAnsi="宋体" w:eastAsia="宋体" w:cs="宋体"/>
          <w:b w:val="0"/>
          <w:bCs/>
          <w:sz w:val="24"/>
          <w:szCs w:val="24"/>
          <w:highlight w:val="none"/>
        </w:rPr>
        <w:t>份。</w:t>
      </w:r>
    </w:p>
    <w:p>
      <w:pPr>
        <w:keepNext w:val="0"/>
        <w:keepLines w:val="0"/>
        <w:pageBreakBefore w:val="0"/>
        <w:widowControl w:val="0"/>
        <w:shd w:val="clear" w:color="auto" w:fill="auto"/>
        <w:tabs>
          <w:tab w:val="left" w:pos="980"/>
        </w:tabs>
        <w:kinsoku w:val="0"/>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 w:val="0"/>
          <w:bCs/>
          <w:sz w:val="24"/>
          <w:szCs w:val="24"/>
          <w:highlight w:val="none"/>
        </w:rPr>
        <w:t>3、合同经甲</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乙双方盖章签字后生效</w:t>
      </w:r>
      <w:r>
        <w:rPr>
          <w:rFonts w:hint="eastAsia" w:ascii="宋体" w:hAnsi="宋体" w:eastAsia="宋体" w:cs="宋体"/>
          <w:b w:val="0"/>
          <w:bCs/>
          <w:sz w:val="24"/>
          <w:szCs w:val="24"/>
          <w:highlight w:val="none"/>
          <w:lang w:eastAsia="zh-CN"/>
        </w:rPr>
        <w:t>。</w:t>
      </w:r>
      <w:r>
        <w:rPr>
          <w:rFonts w:hint="eastAsia" w:ascii="宋体" w:hAnsi="宋体" w:eastAsia="宋体" w:cs="宋体"/>
          <w:sz w:val="24"/>
          <w:szCs w:val="24"/>
          <w:highlight w:val="none"/>
        </w:rPr>
        <w:t>（合同的服务承诺则长期有效）。</w:t>
      </w:r>
    </w:p>
    <w:p>
      <w:pPr>
        <w:keepNext w:val="0"/>
        <w:keepLines w:val="0"/>
        <w:pageBreakBefore w:val="0"/>
        <w:widowControl w:val="0"/>
        <w:numPr>
          <w:ilvl w:val="0"/>
          <w:numId w:val="0"/>
        </w:numPr>
        <w:shd w:val="clear" w:color="auto" w:fill="auto"/>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合同签订地点为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pPr>
        <w:spacing w:after="0" w:line="360" w:lineRule="auto"/>
        <w:jc w:val="left"/>
        <w:rPr>
          <w:rFonts w:hint="eastAsia" w:ascii="宋体" w:hAnsi="宋体" w:eastAsia="宋体" w:cs="宋体"/>
          <w:color w:val="auto"/>
          <w:sz w:val="24"/>
          <w:szCs w:val="24"/>
          <w:highlight w:val="none"/>
        </w:rPr>
      </w:pPr>
      <w:r>
        <w:rPr>
          <w:rFonts w:hint="eastAsia" w:ascii="宋体" w:hAnsi="宋体" w:eastAsia="宋体" w:cs="宋体"/>
          <w:sz w:val="24"/>
          <w:szCs w:val="24"/>
          <w:highlight w:val="none"/>
          <w:lang w:val="en-US" w:eastAsia="zh-CN"/>
        </w:rPr>
        <w:t>5、合同签订时间为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日。</w:t>
      </w:r>
    </w:p>
    <w:p>
      <w:pPr>
        <w:keepNext w:val="0"/>
        <w:keepLines w:val="0"/>
        <w:pageBreakBefore w:val="0"/>
        <w:tabs>
          <w:tab w:val="left" w:pos="980"/>
        </w:tabs>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tbl>
      <w:tblPr>
        <w:tblStyle w:val="3"/>
        <w:tblW w:w="0" w:type="auto"/>
        <w:jc w:val="center"/>
        <w:tblLayout w:type="fixed"/>
        <w:tblCellMar>
          <w:top w:w="0" w:type="dxa"/>
          <w:left w:w="108" w:type="dxa"/>
          <w:bottom w:w="0" w:type="dxa"/>
          <w:right w:w="108" w:type="dxa"/>
        </w:tblCellMar>
      </w:tblPr>
      <w:tblGrid>
        <w:gridCol w:w="4597"/>
        <w:gridCol w:w="4582"/>
      </w:tblGrid>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 xml:space="preserve">（盖章）： </w:t>
            </w: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（盖章）：</w:t>
            </w: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rPr>
            </w:pP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lang w:val="en-US" w:eastAsia="zh-CN"/>
              </w:rPr>
            </w:pP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法定代表人(签字或盖章)：</w:t>
            </w: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法定代表人(签字或盖章)：</w:t>
            </w: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授权代理人(签字或盖章)：</w:t>
            </w: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授权代理人(签字或盖章)：</w:t>
            </w: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单位地址：</w:t>
            </w: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单位地址：</w:t>
            </w: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联系电话：</w:t>
            </w:r>
          </w:p>
        </w:tc>
      </w:tr>
      <w:tr>
        <w:tblPrEx>
          <w:tblCellMar>
            <w:top w:w="0" w:type="dxa"/>
            <w:left w:w="108" w:type="dxa"/>
            <w:bottom w:w="0" w:type="dxa"/>
            <w:right w:w="108" w:type="dxa"/>
          </w:tblCellMar>
        </w:tblPrEx>
        <w:trPr>
          <w:trHeight w:val="567" w:hRule="atLeast"/>
          <w:jc w:val="center"/>
        </w:trPr>
        <w:tc>
          <w:tcPr>
            <w:tcW w:w="45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rPr>
            </w:pPr>
          </w:p>
        </w:tc>
        <w:tc>
          <w:tcPr>
            <w:tcW w:w="45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时间：2024年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M2ZiYWNjNzEyZWY3MmUwNjczNGRhMjYzNTQ4OWYifQ=="/>
  </w:docVars>
  <w:rsids>
    <w:rsidRoot w:val="22614AFD"/>
    <w:rsid w:val="22614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table" w:customStyle="1" w:styleId="5">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2024-05-13T10:22:00Z</dcterms:created>
  <dc:creator>傑。</dc:creator>
  <cp:lastModifiedBy>傑。</cp:lastModifiedBy>
  <dcterms:modified xsi:type="dcterms:W3CDTF">2024-05-13T10:23:25Z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8DB23BEFDFAA4866B8BCDECC387D2D96_11</vt:lpwstr>
  </property>
</Properties>
</file>