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1"/>
        <w:rPr>
          <w:rFonts w:ascii="宋体" w:hAnsi="宋体"/>
          <w:b/>
          <w:sz w:val="24"/>
          <w:szCs w:val="24"/>
          <w:highlight w:val="none"/>
        </w:rPr>
      </w:pPr>
      <w:bookmarkStart w:id="0" w:name="_Toc6170"/>
      <w:bookmarkStart w:id="1" w:name="_Toc11393"/>
      <w:bookmarkStart w:id="2" w:name="_Toc19670"/>
      <w:bookmarkStart w:id="3" w:name="_Toc3508"/>
      <w:bookmarkStart w:id="4" w:name="_Toc31635"/>
      <w:bookmarkStart w:id="5" w:name="_Toc15326"/>
      <w:r>
        <w:rPr>
          <w:rFonts w:ascii="宋体" w:hAnsi="宋体"/>
          <w:b/>
          <w:sz w:val="24"/>
          <w:szCs w:val="24"/>
          <w:highlight w:val="none"/>
        </w:rPr>
        <w:t>拒绝政府采购领域商业贿赂承诺书</w:t>
      </w:r>
      <w:bookmarkEnd w:id="0"/>
      <w:bookmarkEnd w:id="1"/>
      <w:bookmarkEnd w:id="2"/>
      <w:bookmarkEnd w:id="3"/>
      <w:bookmarkEnd w:id="4"/>
      <w:bookmarkEnd w:id="5"/>
    </w:p>
    <w:p>
      <w:pPr>
        <w:autoSpaceDE w:val="0"/>
        <w:autoSpaceDN w:val="0"/>
        <w:adjustRightInd w:val="0"/>
        <w:spacing w:line="360" w:lineRule="auto"/>
        <w:ind w:firstLine="420" w:firstLineChars="200"/>
        <w:rPr>
          <w:rFonts w:ascii="宋体" w:hAnsi="宋体"/>
          <w:szCs w:val="21"/>
          <w:highlight w:val="none"/>
          <w:lang w:val="zh-CN"/>
        </w:rPr>
      </w:pPr>
      <w:bookmarkStart w:id="6" w:name="_GoBack"/>
      <w:bookmarkEnd w:id="6"/>
      <w:r>
        <w:rPr>
          <w:rFonts w:hint="eastAsia" w:ascii="宋体" w:hAnsi="宋体"/>
          <w:szCs w:val="21"/>
          <w:highlight w:val="none"/>
          <w:lang w:val="zh-CN"/>
        </w:rPr>
        <w:t>为响应党中央、国务院关于治理政府采购领域商业贿赂行为的号召，我公司在此庄严承诺：</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一、在参与政府采购活动中遵纪守法、诚信经营、公平竞标。</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二、不向政府采购人、采购代理机构和政府采购评审专家进行任何形式的商业贿赂以谋取交易机会。</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三、不向政府采购代理机构和采购人提供虚假资质证明文件或采用虚假应标方式参与政府采购市场竞争并谋取中标、成交。</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四、不采取“围标、陪标”等商业欺诈手段获得政府采购订单。</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五、不采取不正当手段诋毁、排挤其他供应商。</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六、不在提供货物和服务时“偷梁换柱、以次充好”损害采购人的合法权益。</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 xml:space="preserve">    九、不发生其他有悖于政府采购公开、公平、公正和诚信原则的行为</w:t>
      </w:r>
      <w:r>
        <w:rPr>
          <w:rFonts w:ascii="宋体" w:hAnsi="宋体"/>
          <w:szCs w:val="21"/>
          <w:highlight w:val="none"/>
          <w:lang w:val="zh-CN"/>
        </w:rPr>
        <w:t>。</w:t>
      </w:r>
      <w:r>
        <w:rPr>
          <w:rFonts w:hint="eastAsia" w:ascii="宋体" w:hAnsi="宋体"/>
          <w:szCs w:val="21"/>
          <w:highlight w:val="none"/>
          <w:lang w:val="zh-CN"/>
        </w:rPr>
        <w:t xml:space="preserve">                                    </w:t>
      </w:r>
    </w:p>
    <w:p>
      <w:pPr>
        <w:autoSpaceDE w:val="0"/>
        <w:autoSpaceDN w:val="0"/>
        <w:adjustRightInd w:val="0"/>
        <w:spacing w:line="560" w:lineRule="exact"/>
        <w:ind w:firstLine="480" w:firstLineChars="200"/>
        <w:rPr>
          <w:rFonts w:ascii="宋体" w:hAnsi="宋体"/>
          <w:sz w:val="24"/>
          <w:highlight w:val="none"/>
          <w:lang w:val="zh-CN"/>
        </w:rPr>
      </w:pPr>
    </w:p>
    <w:p>
      <w:pPr>
        <w:pStyle w:val="6"/>
        <w:rPr>
          <w:highlight w:val="none"/>
          <w:lang w:val="zh-CN"/>
        </w:rPr>
      </w:pPr>
    </w:p>
    <w:p>
      <w:pPr>
        <w:autoSpaceDE w:val="0"/>
        <w:autoSpaceDN w:val="0"/>
        <w:adjustRightInd w:val="0"/>
        <w:spacing w:line="560" w:lineRule="exact"/>
        <w:ind w:firstLine="480" w:firstLineChars="200"/>
        <w:rPr>
          <w:rFonts w:ascii="宋体" w:hAnsi="宋体"/>
          <w:sz w:val="24"/>
          <w:highlight w:val="none"/>
          <w:lang w:val="zh-CN"/>
        </w:rPr>
      </w:pPr>
    </w:p>
    <w:p>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pPr>
        <w:adjustRightInd w:val="0"/>
        <w:snapToGrid w:val="0"/>
        <w:jc w:val="center"/>
        <w:rPr>
          <w:rFonts w:ascii="宋体" w:hAnsi="宋体"/>
          <w:sz w:val="24"/>
          <w:highlight w:val="none"/>
          <w:u w:val="single"/>
        </w:rPr>
      </w:pPr>
    </w:p>
    <w:p>
      <w:pPr>
        <w:adjustRightInd w:val="0"/>
        <w:snapToGrid w:val="0"/>
        <w:jc w:val="center"/>
        <w:rPr>
          <w:rFonts w:ascii="宋体" w:hAnsi="宋体"/>
          <w:sz w:val="24"/>
          <w:highlight w:val="none"/>
          <w:u w:val="single"/>
        </w:rPr>
      </w:pPr>
    </w:p>
    <w:p>
      <w:pPr>
        <w:adjustRightInd w:val="0"/>
        <w:snapToGrid w:val="0"/>
        <w:jc w:val="center"/>
        <w:rPr>
          <w:rFonts w:ascii="宋体" w:hAnsi="宋体"/>
          <w:sz w:val="24"/>
          <w:highlight w:val="none"/>
          <w:u w:val="single"/>
        </w:rPr>
      </w:pPr>
    </w:p>
    <w:p>
      <w:pPr>
        <w:pStyle w:val="2"/>
        <w:rPr>
          <w:rFonts w:hint="eastAsia"/>
          <w:b w:val="0"/>
          <w:bCs w:val="0"/>
          <w:lang w:eastAsia="zh-CN"/>
        </w:rPr>
      </w:pPr>
    </w:p>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CDA1D4E"/>
    <w:rsid w:val="0CDA1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4">
    <w:name w:val="Body Text Indent"/>
    <w:basedOn w:val="1"/>
    <w:next w:val="5"/>
    <w:qFormat/>
    <w:uiPriority w:val="0"/>
    <w:pPr>
      <w:spacing w:after="120" w:afterLines="0" w:afterAutospacing="0"/>
      <w:ind w:left="420" w:leftChars="200"/>
    </w:pPr>
  </w:style>
  <w:style w:type="paragraph" w:styleId="5">
    <w:name w:val="envelope return"/>
    <w:basedOn w:val="1"/>
    <w:qFormat/>
    <w:uiPriority w:val="0"/>
    <w:pPr>
      <w:snapToGrid w:val="0"/>
    </w:pPr>
    <w:rPr>
      <w:rFonts w:ascii="Arial" w:hAnsi="Arial"/>
    </w:rPr>
  </w:style>
  <w:style w:type="paragraph" w:styleId="6">
    <w:name w:val="Body Text First Indent"/>
    <w:basedOn w:val="2"/>
    <w:next w:val="7"/>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7">
    <w:name w:val="Body Text First Indent 2"/>
    <w:basedOn w:val="4"/>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2023-06-08T02:31:00Z</dcterms:created>
  <dc:creator>WPS_1550105559</dc:creator>
  <cp:lastModifiedBy>WPS_1550105559</cp:lastModifiedBy>
  <dcterms:modified xsi:type="dcterms:W3CDTF">2023-06-08T02:32:24Z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938A0AD38EEA418695A409AE445AC2BA_11</vt:lpwstr>
  </property>
</Properties>
</file>