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西安市市场监督管理局曲江新区分局2024年度食品安全检测项目</w:t>
      </w:r>
    </w:p>
    <w:p>
      <w:pPr>
        <w:pStyle w:val="null3"/>
        <w:jc w:val="center"/>
        <w:outlineLvl w:val="2"/>
      </w:pPr>
      <w:r>
        <w:rPr>
          <w:b/>
          <w:sz w:val="28"/>
        </w:rPr>
        <w:t>采购项目编号：</w:t>
      </w:r>
      <w:r>
        <w:rPr>
          <w:b/>
          <w:sz w:val="28"/>
        </w:rPr>
        <w:t>ZJZB2024-QF007</w:t>
      </w:r>
      <w:r>
        <w:br/>
      </w:r>
      <w:r>
        <w:br/>
      </w:r>
      <w:r>
        <w:br/>
      </w:r>
    </w:p>
    <w:p>
      <w:pPr>
        <w:pStyle w:val="null3"/>
        <w:jc w:val="center"/>
        <w:outlineLvl w:val="2"/>
      </w:pPr>
      <w:r>
        <w:rPr>
          <w:b/>
          <w:sz w:val="28"/>
        </w:rPr>
        <w:t>西安市工商行政管理局曲江新区分局</w:t>
      </w:r>
    </w:p>
    <w:p>
      <w:pPr>
        <w:pStyle w:val="null3"/>
        <w:jc w:val="center"/>
        <w:outlineLvl w:val="2"/>
      </w:pPr>
      <w:r>
        <w:rPr>
          <w:b/>
          <w:sz w:val="28"/>
        </w:rPr>
        <w:t>陕西中基项目管理有限公司</w:t>
      </w:r>
      <w:r>
        <w:rPr>
          <w:b/>
          <w:sz w:val="28"/>
        </w:rPr>
        <w:t>共同编制</w:t>
      </w:r>
    </w:p>
    <w:p>
      <w:pPr>
        <w:pStyle w:val="null3"/>
        <w:jc w:val="center"/>
        <w:outlineLvl w:val="2"/>
      </w:pPr>
      <w:r>
        <w:rPr>
          <w:b/>
          <w:sz w:val="28"/>
        </w:rPr>
        <w:t>2024年04月29日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陕西中基项目管理有限公司</w:t>
      </w:r>
      <w:r>
        <w:rPr/>
        <w:t>（以下简称“代理机构”）受</w:t>
      </w:r>
      <w:r>
        <w:rPr/>
        <w:t>西安市工商行政管理局曲江新区分局</w:t>
      </w:r>
      <w:r>
        <w:rPr/>
        <w:t>委托，拟对</w:t>
      </w:r>
      <w:r>
        <w:rPr/>
        <w:t>西安市市场监督管理局曲江新区分局2024年度食品安全检测项目</w:t>
      </w:r>
      <w:r>
        <w:rPr/>
        <w:t>采用竞争性磋商采购方式进行采购，兹邀请供应商参加本项目的竞争性磋商。</w:t>
      </w:r>
    </w:p>
    <w:p>
      <w:pPr>
        <w:pStyle w:val="null3"/>
        <w:outlineLvl w:val="2"/>
      </w:pPr>
      <w:r>
        <w:rPr>
          <w:b/>
          <w:sz w:val="28"/>
        </w:rPr>
        <w:t>一、项目编号：</w:t>
      </w:r>
      <w:r>
        <w:rPr>
          <w:b/>
          <w:sz w:val="28"/>
        </w:rPr>
        <w:t>ZJZB2024-QF007</w:t>
      </w:r>
    </w:p>
    <w:p>
      <w:pPr>
        <w:pStyle w:val="null3"/>
        <w:outlineLvl w:val="2"/>
      </w:pPr>
      <w:r>
        <w:rPr>
          <w:b/>
          <w:sz w:val="28"/>
        </w:rPr>
        <w:t>二、项目名称：</w:t>
      </w:r>
      <w:r>
        <w:rPr>
          <w:b/>
          <w:sz w:val="28"/>
        </w:rPr>
        <w:t>西安市市场监督管理局曲江新区分局2024年度食品安全检测项目</w:t>
      </w:r>
    </w:p>
    <w:p>
      <w:pPr>
        <w:pStyle w:val="null3"/>
        <w:outlineLvl w:val="2"/>
      </w:pPr>
      <w:r>
        <w:rPr>
          <w:b/>
          <w:sz w:val="28"/>
        </w:rPr>
        <w:t>三、磋商项目简介</w:t>
      </w:r>
    </w:p>
    <w:p>
      <w:pPr>
        <w:pStyle w:val="null3"/>
        <w:ind w:firstLine="480"/>
      </w:pPr>
      <w:r>
        <w:rPr/>
        <w:t>第1包:抽检400批次（其中普通食品200批次，食用农产品 200批次），快检450批次。抽检范围:大雁塔市场监管所监管辖区。采购预算每年金额为41.27万元,据实结算。 第2包:抽检400批次（其中普通食品200批次，食用农产品 200批次），快检450批次。抽检范围:南湖市场监管所监管辖区。采购预算每年金额为41.27万元,据实结算。 第3包:抽检400批次（其中普通食品200批次，食用农产品 200批次），快检450批次。抽检范围:雁翔路市场监管所监管辖区。采购预算每年金额为41.27万元,据实结算。 第4包:抽检400批次（其中普通食品200批次，食用农产品 200批次），快检450批次。抽检范围:雁展路市场监管所及大明宫市场监管所监管辖区。采购预算每年金额为41.27万元,据实结算。</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采购包1（西安市市场监督管理局曲江新区分局2024年度食品安全检测项目（大雁塔市场监管所监管辖区））：属于专门面向中小企业采购。</w:t>
      </w:r>
    </w:p>
    <w:p>
      <w:pPr>
        <w:pStyle w:val="null3"/>
      </w:pPr>
      <w:r>
        <w:rPr/>
        <w:t>采购包2（西安市市场监督管理局曲江新区分局2024年度食品安全检测项目（南湖市场监管所监管辖区））：属于专门面向中小企业采购。</w:t>
      </w:r>
    </w:p>
    <w:p>
      <w:pPr>
        <w:pStyle w:val="null3"/>
      </w:pPr>
      <w:r>
        <w:rPr/>
        <w:t>采购包3（西安市市场监督管理局曲江新区分局2024年度食品安全检测项目（雁翔路市场监管所监管辖区））：属于专门面向中小企业采购。</w:t>
      </w:r>
    </w:p>
    <w:p>
      <w:pPr>
        <w:pStyle w:val="null3"/>
      </w:pPr>
      <w:r>
        <w:rPr/>
        <w:t>采购包4（西安市市场监督管理局曲江新区分局2024年度食品安全检测项目（雁展路市场监管所及大明宫市场监管所监管辖区）：属于专门面向中小企业采购。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2、法定代表人授权委托书或法定代表人身份证明：法定代表人授权委托书（附法定代表人、被授权人身份证复印件）；法定代表人直接参加投标，须提供法定代表人身份证明及身份证复印件；非法人单位参照执行；</w:t>
      </w:r>
    </w:p>
    <w:p>
      <w:pPr>
        <w:pStyle w:val="null3"/>
      </w:pPr>
      <w:r>
        <w:rPr/>
        <w:t>3、财务状况报告：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t>4、税收缴纳证明：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5、社会保障资金缴纳证明：提供2023年3月1日至今已缴存的至少一个月的社会保障资金缴存单据或社保机构开具的社会保险参保缴费情况证明，依法不需要缴纳社会保障资金的单位应提供相关证明材料；</w:t>
      </w:r>
    </w:p>
    <w:p>
      <w:pPr>
        <w:pStyle w:val="null3"/>
      </w:pPr>
      <w:r>
        <w:rPr/>
        <w:t>6、前三年无重大违法记录：参加政府采购活动前3年内，在经营活动中没有重大违法记录（提供书面声明）；</w:t>
      </w:r>
    </w:p>
    <w:p>
      <w:pPr>
        <w:pStyle w:val="null3"/>
      </w:pPr>
      <w:r>
        <w:rPr/>
        <w:t>7、履行合同所必需的设备和专业技术能力：供应商具有履行合同所必需的设备和专业技术能力（提供书面承诺）；</w:t>
      </w:r>
    </w:p>
    <w:p>
      <w:pPr>
        <w:pStyle w:val="null3"/>
      </w:pPr>
      <w:r>
        <w:rPr/>
        <w:t>8、控股管理关系：单位负责人为同一人或者存在直接控股、管理关系的不同单位，不得同时参加（提供承诺书）；</w:t>
      </w:r>
    </w:p>
    <w:p>
      <w:pPr>
        <w:pStyle w:val="null3"/>
      </w:pPr>
      <w:r>
        <w:rPr/>
        <w:t>9、资质证书：供应商具有检验检测机构资质认定证书CMA（证书附表要包含食品)、农产品质量安全检测机构考核合格证书（CATL）；</w:t>
      </w:r>
    </w:p>
    <w:p>
      <w:pPr>
        <w:pStyle w:val="null3"/>
      </w:pPr>
      <w:r>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11、联合体：项目不接受联合体磋商，不允许分包（提供非联合体不分包磋商声明）;</w:t>
      </w:r>
    </w:p>
    <w:p>
      <w:pPr>
        <w:pStyle w:val="null3"/>
      </w:pPr>
      <w:r>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2、法定代表人授权委托书或法定代表人身份证明：法定代表人授权委托书（附法定代表人、被授权人身份证复印件）；法定代表人直接参加投标，须提供法定代表人身份证明及身份证复印件；非法人单位参照执行；</w:t>
      </w:r>
    </w:p>
    <w:p>
      <w:pPr>
        <w:pStyle w:val="null3"/>
      </w:pPr>
      <w:r>
        <w:rPr/>
        <w:t>3、财务状况报告：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t>4、税收缴纳证明：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5、社会保障资金缴纳证明：提供2023年3月1日至今已缴存的至少一个月的社会保障资金缴存单据或社保机构开具的社会保险参保缴费情况证明，依法不需要缴纳社会保障资金的单位应提供相关证明材料；</w:t>
      </w:r>
    </w:p>
    <w:p>
      <w:pPr>
        <w:pStyle w:val="null3"/>
      </w:pPr>
      <w:r>
        <w:rPr/>
        <w:t>6、前三年无重大违法记录：参加政府采购活动前3年内，在经营活动中没有重大违法记录（提供书面声明）；</w:t>
      </w:r>
    </w:p>
    <w:p>
      <w:pPr>
        <w:pStyle w:val="null3"/>
      </w:pPr>
      <w:r>
        <w:rPr/>
        <w:t>7、履行合同所必需的设备和专业技术能力：供应商具有履行合同所必需的设备和专业技术能力（提供书面承诺）；</w:t>
      </w:r>
    </w:p>
    <w:p>
      <w:pPr>
        <w:pStyle w:val="null3"/>
      </w:pPr>
      <w:r>
        <w:rPr/>
        <w:t>8、控股管理关系：单位负责人为同一人或者存在直接控股、管理关系的不同单位，不得同时参加（提供承诺书）；</w:t>
      </w:r>
    </w:p>
    <w:p>
      <w:pPr>
        <w:pStyle w:val="null3"/>
      </w:pPr>
      <w:r>
        <w:rPr/>
        <w:t>9、资质证书：供应商具有检验检测机构资质认定证书CMA（证书附表要包含食品)、农产品质量安全检测机构考核合格证书（CATL）；</w:t>
      </w:r>
    </w:p>
    <w:p>
      <w:pPr>
        <w:pStyle w:val="null3"/>
      </w:pPr>
      <w:r>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11、联合体：本项目不接受联合体磋商，不允许分包（提供非联合体不分包磋商声明）；</w:t>
      </w:r>
    </w:p>
    <w:p>
      <w:pPr>
        <w:pStyle w:val="null3"/>
      </w:pPr>
      <w:r>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p>
      <w:pPr>
        <w:pStyle w:val="null3"/>
      </w:pPr>
      <w:r>
        <w:rPr/>
        <w:t>采购包3：</w:t>
      </w:r>
    </w:p>
    <w:p>
      <w:pPr>
        <w:pStyle w:val="null3"/>
      </w:pPr>
      <w:r>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2、法定代表人授权委托书或法定代表人身份证明：法定代表人授权委托书（附法定代表人、被授权人身份证复印件）；法定代表人直接参加投标，须提供法定代表人身份证明及身份证复印件；非法人单位参照执行；</w:t>
      </w:r>
    </w:p>
    <w:p>
      <w:pPr>
        <w:pStyle w:val="null3"/>
      </w:pPr>
      <w:r>
        <w:rPr/>
        <w:t>3、财务状况报告：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t>4、税收缴纳证明：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5、社会保障资金缴纳证明：提供2023年3月1日至今已缴存的至少一个月的社会保障资金缴存单据或社保机构开具的社会保险参保缴费情况证明，依法不需要缴纳社会保障资金的单位应提供相关证明材料；</w:t>
      </w:r>
    </w:p>
    <w:p>
      <w:pPr>
        <w:pStyle w:val="null3"/>
      </w:pPr>
      <w:r>
        <w:rPr/>
        <w:t>6、前三年无重大违法记录：参加政府采购活动前3年内，在经营活动中没有重大违法记录（提供书面声明）；</w:t>
      </w:r>
    </w:p>
    <w:p>
      <w:pPr>
        <w:pStyle w:val="null3"/>
      </w:pPr>
      <w:r>
        <w:rPr/>
        <w:t>7、履行合同所必需的设备和专业技术能力：供应商具有履行合同所必需的设备和专业技术能力（提供书面承诺）；</w:t>
      </w:r>
    </w:p>
    <w:p>
      <w:pPr>
        <w:pStyle w:val="null3"/>
      </w:pPr>
      <w:r>
        <w:rPr/>
        <w:t>8、控股管理关系：单位负责人为同一人或者存在直接控股、管理关系的不同单位，不得同时参加（提供承诺书）；</w:t>
      </w:r>
    </w:p>
    <w:p>
      <w:pPr>
        <w:pStyle w:val="null3"/>
      </w:pPr>
      <w:r>
        <w:rPr/>
        <w:t>9、资质证书：供应商具有检验检测机构资质认定证书CMA（证书附表要包含食品)、农产品质量安全检测机构考核合格证书（CATL）；</w:t>
      </w:r>
    </w:p>
    <w:p>
      <w:pPr>
        <w:pStyle w:val="null3"/>
      </w:pPr>
      <w:r>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11、联合体：本项目不接受联合体磋商，不允许分包（提供非联合体不分包磋商声明）;</w:t>
      </w:r>
    </w:p>
    <w:p>
      <w:pPr>
        <w:pStyle w:val="null3"/>
      </w:pPr>
      <w:r>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p>
      <w:pPr>
        <w:pStyle w:val="null3"/>
      </w:pPr>
      <w:r>
        <w:rPr/>
        <w:t>采购包4：</w:t>
      </w:r>
    </w:p>
    <w:p>
      <w:pPr>
        <w:pStyle w:val="null3"/>
      </w:pPr>
      <w:r>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2、法定代表人授权委托书或法定代表人身份证明：法定代表人授权委托书（附法定代表人、被授权人身份证复印件）；法定代表人直接参加投标，须提供法定代表人身份证明及身份证复印件；非法人单位参照执行；</w:t>
      </w:r>
    </w:p>
    <w:p>
      <w:pPr>
        <w:pStyle w:val="null3"/>
      </w:pPr>
      <w:r>
        <w:rPr/>
        <w:t>3、财务状况报告：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t>4、税收缴纳证明：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5、社会保障资金缴纳证明：提供2023年3月1日至今已缴存的至少一个月的社会保障资金缴存单据或社保机构开具的社会保险参保缴费情况证明，依法不需要缴纳社会保障资金的单位应提供相关证明材料；</w:t>
      </w:r>
    </w:p>
    <w:p>
      <w:pPr>
        <w:pStyle w:val="null3"/>
      </w:pPr>
      <w:r>
        <w:rPr/>
        <w:t>6、前三年无重大违法记录：参加政府采购活动前3年内，在经营活动中没有重大违法记录（提供书面声明）；</w:t>
      </w:r>
    </w:p>
    <w:p>
      <w:pPr>
        <w:pStyle w:val="null3"/>
      </w:pPr>
      <w:r>
        <w:rPr/>
        <w:t>7、履行合同所必需的设备和专业技术能力：供应商具有履行合同所必需的设备和专业技术能力（提供书面承诺）；</w:t>
      </w:r>
    </w:p>
    <w:p>
      <w:pPr>
        <w:pStyle w:val="null3"/>
      </w:pPr>
      <w:r>
        <w:rPr/>
        <w:t>8、控股管理关系：单位负责人为同一人或者存在直接控股、管理关系的不同单位，不得同时参加（提供承诺书）；</w:t>
      </w:r>
    </w:p>
    <w:p>
      <w:pPr>
        <w:pStyle w:val="null3"/>
      </w:pPr>
      <w:r>
        <w:rPr/>
        <w:t>9、资质证书：供应商具有检验检测机构资质认定证书CMA（证书附表要包含食品)、农产品质量安全检测机构考核合格证书（CATL）；</w:t>
      </w:r>
    </w:p>
    <w:p>
      <w:pPr>
        <w:pStyle w:val="null3"/>
      </w:pPr>
      <w:r>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11、联合体：本项目不接受联合体磋商，不允许分包（提供非联合体不分包磋商声明）;</w:t>
      </w:r>
    </w:p>
    <w:p>
      <w:pPr>
        <w:pStyle w:val="null3"/>
      </w:pPr>
      <w:r>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西安市工商行政管理局曲江新区分局</w:t>
      </w:r>
    </w:p>
    <w:p>
      <w:pPr>
        <w:pStyle w:val="null3"/>
      </w:pPr>
      <w:r>
        <w:rPr/>
        <w:t xml:space="preserve"> 地址： </w:t>
      </w:r>
      <w:r>
        <w:rPr/>
        <w:t>陕西省西安市雁翔路2600号</w:t>
      </w:r>
    </w:p>
    <w:p>
      <w:pPr>
        <w:pStyle w:val="null3"/>
      </w:pPr>
      <w:r>
        <w:rPr/>
        <w:t xml:space="preserve"> 邮编： </w:t>
      </w:r>
      <w:r>
        <w:rPr/>
        <w:t>710000</w:t>
      </w:r>
    </w:p>
    <w:p>
      <w:pPr>
        <w:pStyle w:val="null3"/>
      </w:pPr>
      <w:r>
        <w:rPr/>
        <w:t xml:space="preserve"> 联系人： </w:t>
      </w:r>
      <w:r>
        <w:rPr/>
        <w:t>西安市市场监督管理局曲江新区分局经办</w:t>
      </w:r>
    </w:p>
    <w:p>
      <w:pPr>
        <w:pStyle w:val="null3"/>
      </w:pPr>
      <w:r>
        <w:rPr/>
        <w:t xml:space="preserve"> 联系电话： </w:t>
      </w:r>
      <w:r>
        <w:rPr/>
        <w:t>15229224809</w:t>
      </w:r>
    </w:p>
    <w:p>
      <w:pPr>
        <w:pStyle w:val="null3"/>
        <w:outlineLvl w:val="3"/>
      </w:pPr>
      <w:r>
        <w:rPr>
          <w:b/>
          <w:sz w:val="24"/>
        </w:rPr>
        <w:t>代理机构：</w:t>
      </w:r>
      <w:r>
        <w:rPr>
          <w:b/>
          <w:sz w:val="24"/>
        </w:rPr>
        <w:t>陕西中基项目管理有限公司</w:t>
      </w:r>
    </w:p>
    <w:p>
      <w:pPr>
        <w:pStyle w:val="null3"/>
      </w:pPr>
      <w:r>
        <w:rPr/>
        <w:t xml:space="preserve"> 地址： </w:t>
      </w:r>
      <w:r>
        <w:rPr/>
        <w:t xml:space="preserve"> 西安市雁塔区高新路52号高科大厦18楼</w:t>
      </w:r>
    </w:p>
    <w:p>
      <w:pPr>
        <w:pStyle w:val="null3"/>
      </w:pPr>
      <w:r>
        <w:rPr/>
        <w:t xml:space="preserve"> 邮编： </w:t>
      </w:r>
      <w:r>
        <w:rPr/>
        <w:t xml:space="preserve"> 710000</w:t>
      </w:r>
    </w:p>
    <w:p>
      <w:pPr>
        <w:pStyle w:val="null3"/>
      </w:pPr>
      <w:r>
        <w:rPr/>
        <w:t xml:space="preserve"> 联系人： </w:t>
      </w:r>
      <w:r>
        <w:rPr/>
        <w:t>郑晨 陈实 李宏章 吴智</w:t>
      </w:r>
    </w:p>
    <w:p>
      <w:pPr>
        <w:pStyle w:val="null3"/>
      </w:pPr>
      <w:r>
        <w:rPr/>
        <w:t xml:space="preserve"> 联系电话： </w:t>
      </w:r>
      <w:r>
        <w:rPr/>
        <w:t>17629007199</w:t>
      </w:r>
    </w:p>
    <w:p>
      <w:pPr>
        <w:pStyle w:val="null3"/>
        <w:outlineLvl w:val="3"/>
      </w:pPr>
      <w:r>
        <w:rPr>
          <w:b/>
          <w:sz w:val="24"/>
        </w:rPr>
        <w:t>采购监督机构：</w:t>
      </w:r>
      <w:r>
        <w:rPr>
          <w:b/>
          <w:sz w:val="24"/>
        </w:rPr>
        <w:t>西安市财政局政府采购管理处</w:t>
      </w:r>
    </w:p>
    <w:p>
      <w:pPr>
        <w:pStyle w:val="null3"/>
        <w:ind w:firstLine="480"/>
      </w:pPr>
      <w:r>
        <w:rPr/>
        <w:t>联系人：</w:t>
      </w:r>
      <w:r>
        <w:rPr/>
        <w:t>西安市财政局政府采购管理处</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采购包1：412,700.00元</w:t>
            </w:r>
          </w:p>
          <w:p>
            <w:pPr>
              <w:pStyle w:val="null3"/>
            </w:pPr>
            <w:r>
              <w:rPr/>
              <w:t>采购包2：412,700.00元</w:t>
            </w:r>
          </w:p>
          <w:p>
            <w:pPr>
              <w:pStyle w:val="null3"/>
            </w:pPr>
            <w:r>
              <w:rPr/>
              <w:t>采购包3：412,700.00元</w:t>
            </w:r>
          </w:p>
          <w:p>
            <w:pPr>
              <w:pStyle w:val="null3"/>
            </w:pPr>
            <w:r>
              <w:rPr/>
              <w:t>采购包4：412,700.00元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2.以各标包预算为计费基数，参考国家计委《招标代理服务收费管理暂行办法》计价格[2002]1980号、国家发展改革委办公厅《关于招标代理服务收费有关问题的通知》发改办价格［2003］857号规定的标准执行。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西安市工商行政管理局曲江新区分局</w:t>
      </w:r>
      <w:r>
        <w:rPr/>
        <w:t>和</w:t>
      </w:r>
      <w:r>
        <w:rPr/>
        <w:t>陕西中基项目管理有限公司</w:t>
      </w:r>
      <w:r>
        <w:rPr/>
        <w:t>享有。对磋商文件中供应商参加本次政府采购活动应当具备的条件，磋商项目技术、服务、商务及其他要求，评审细则及标准由</w:t>
      </w:r>
      <w:r>
        <w:rPr/>
        <w:t>西安市工商行政管理局曲江新区分局</w:t>
      </w:r>
      <w:r>
        <w:rPr/>
        <w:t>负责解释。除上述磋商文件内容，其他内容由</w:t>
      </w:r>
      <w:r>
        <w:rPr/>
        <w:t>陕西中基项目管理有限公司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西安市工商行政管理局曲江新区分局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陕西中基项目管理有限公司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陕西中基项目管理有限公司</w:t>
      </w:r>
      <w:r>
        <w:rPr/>
        <w:t xml:space="preserve"> 负责答复；供应商对除采购需求外的采购文件的询问、质疑由</w:t>
      </w:r>
      <w:r>
        <w:rPr/>
        <w:t>陕西中基项目管理有限公司</w:t>
      </w:r>
      <w:r>
        <w:rPr/>
        <w:t xml:space="preserve"> 负责答复；供应商对采购过程、采购结果的询问、质疑由 </w:t>
      </w:r>
      <w:r>
        <w:rPr/>
        <w:t>陕西中基项目管理有限公司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联系人：郑晨</w:t>
      </w:r>
    </w:p>
    <w:p>
      <w:pPr>
        <w:pStyle w:val="null3"/>
      </w:pPr>
      <w:r>
        <w:rPr/>
        <w:t>联系电话：029-88312615</w:t>
      </w:r>
    </w:p>
    <w:p>
      <w:pPr>
        <w:pStyle w:val="null3"/>
      </w:pPr>
      <w:r>
        <w:rPr/>
        <w:t>地址：西安市雁塔区高新路52号高科大厦18楼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第1包:抽检400批次（其中普通食品200批次，食用农产品 200批次），快检450批次。抽检范围:大雁塔市场监管所监管辖区。采购预算每年金额为41.27万元,据实结算。 第2包:抽检400批次（其中普通食品200批次，食用农产品 200批次），快检450批次。抽检范围:南湖市场监管所监管辖区。采购预算每年金额为41.27万元,据实结算。 第3包:抽检400批次（其中普通食品200批次，食用农产品 200批次），快检450批次。抽检范围:雁翔路市场监管所监管辖区。采购预算每年金额为41.27万元,据实结算。 第4包:抽检400批次（其中普通食品200批次，食用农产品 200批次），快检450批次。抽检范围:雁展路市场监管所及大明宫市场监管所监管辖区。采购预算每年金额为41.27万元,据实结算。</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412,700.00</w:t>
      </w:r>
    </w:p>
    <w:p>
      <w:pPr>
        <w:pStyle w:val="null3"/>
      </w:pPr>
      <w:r>
        <w:rPr/>
        <w:t>采购包最高限价（元）: 412,700.00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西安市市场监督管理局曲江新区分局2024年度食品安全检测项目（大雁塔市场监管所监管辖区）</w:t>
            </w:r>
          </w:p>
        </w:tc>
        <w:tc>
          <w:tcPr>
            <w:tcW w:type="dxa" w:w="831"/>
          </w:tcPr>
          <w:p>
            <w:pPr>
              <w:pStyle w:val="null3"/>
              <w:jc w:val="right"/>
            </w:pPr>
            <w:r>
              <w:rPr/>
              <w:t>1.00</w:t>
            </w:r>
          </w:p>
        </w:tc>
        <w:tc>
          <w:tcPr>
            <w:tcW w:type="dxa" w:w="831"/>
          </w:tcPr>
          <w:p>
            <w:pPr>
              <w:pStyle w:val="null3"/>
              <w:jc w:val="right"/>
            </w:pPr>
            <w:r>
              <w:rPr/>
              <w:t>412,700.00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412,700.00</w:t>
      </w:r>
    </w:p>
    <w:p>
      <w:pPr>
        <w:pStyle w:val="null3"/>
      </w:pPr>
      <w:r>
        <w:rPr/>
        <w:t>采购包最高限价（元）: 412,700.00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西安市市场监督管理局曲江新区分局2024年度食品安全检测项目（南湖市场监管所监管辖区）</w:t>
            </w:r>
          </w:p>
        </w:tc>
        <w:tc>
          <w:tcPr>
            <w:tcW w:type="dxa" w:w="831"/>
          </w:tcPr>
          <w:p>
            <w:pPr>
              <w:pStyle w:val="null3"/>
              <w:jc w:val="right"/>
            </w:pPr>
            <w:r>
              <w:rPr/>
              <w:t>1.00</w:t>
            </w:r>
          </w:p>
        </w:tc>
        <w:tc>
          <w:tcPr>
            <w:tcW w:type="dxa" w:w="831"/>
          </w:tcPr>
          <w:p>
            <w:pPr>
              <w:pStyle w:val="null3"/>
              <w:jc w:val="right"/>
            </w:pPr>
            <w:r>
              <w:rPr/>
              <w:t>412,700.00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412,700.00</w:t>
      </w:r>
    </w:p>
    <w:p>
      <w:pPr>
        <w:pStyle w:val="null3"/>
      </w:pPr>
      <w:r>
        <w:rPr/>
        <w:t>采购包最高限价（元）: 412,700.00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西安市市场监督管理局曲江新区分局2024年度食品安全检测项目（雁翔路市场监管所监管辖区）</w:t>
            </w:r>
          </w:p>
        </w:tc>
        <w:tc>
          <w:tcPr>
            <w:tcW w:type="dxa" w:w="831"/>
          </w:tcPr>
          <w:p>
            <w:pPr>
              <w:pStyle w:val="null3"/>
              <w:jc w:val="right"/>
            </w:pPr>
            <w:r>
              <w:rPr/>
              <w:t>1.00</w:t>
            </w:r>
          </w:p>
        </w:tc>
        <w:tc>
          <w:tcPr>
            <w:tcW w:type="dxa" w:w="831"/>
          </w:tcPr>
          <w:p>
            <w:pPr>
              <w:pStyle w:val="null3"/>
              <w:jc w:val="right"/>
            </w:pPr>
            <w:r>
              <w:rPr/>
              <w:t>412,700.00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412,700.00</w:t>
      </w:r>
    </w:p>
    <w:p>
      <w:pPr>
        <w:pStyle w:val="null3"/>
      </w:pPr>
      <w:r>
        <w:rPr/>
        <w:t>采购包最高限价（元）: 412,700.00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西安市市场监督管理局曲江新区分局2024年度食品安全检测项目（雁展路市场监管所及大明宫市场监管所监管辖区）</w:t>
            </w:r>
          </w:p>
        </w:tc>
        <w:tc>
          <w:tcPr>
            <w:tcW w:type="dxa" w:w="831"/>
          </w:tcPr>
          <w:p>
            <w:pPr>
              <w:pStyle w:val="null3"/>
              <w:jc w:val="right"/>
            </w:pPr>
            <w:r>
              <w:rPr/>
              <w:t>1.00</w:t>
            </w:r>
          </w:p>
        </w:tc>
        <w:tc>
          <w:tcPr>
            <w:tcW w:type="dxa" w:w="831"/>
          </w:tcPr>
          <w:p>
            <w:pPr>
              <w:pStyle w:val="null3"/>
              <w:jc w:val="right"/>
            </w:pPr>
            <w:r>
              <w:rPr/>
              <w:t>412,700.00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标的名称：西安市市场监督管理局曲江新区分局2024年度食品安全检测项目（大雁塔市场监管所监管辖区）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一</w:t>
            </w:r>
            <w:r>
              <w:rPr>
                <w:rFonts w:ascii="宋体" w:hAnsi="宋体" w:cs="宋体" w:eastAsia="宋体"/>
                <w:sz w:val="24"/>
              </w:rPr>
              <w:t>、</w:t>
            </w:r>
            <w:r>
              <w:rPr>
                <w:rFonts w:ascii="宋体" w:hAnsi="宋体" w:cs="宋体" w:eastAsia="宋体"/>
                <w:sz w:val="24"/>
              </w:rPr>
              <w:t>服务要求</w:t>
            </w:r>
            <w:r>
              <w:rPr>
                <w:rFonts w:ascii="宋体" w:hAnsi="宋体" w:cs="宋体" w:eastAsia="宋体"/>
                <w:sz w:val="24"/>
              </w:rPr>
              <w:t>：</w:t>
            </w:r>
          </w:p>
          <w:p>
            <w:pPr>
              <w:pStyle w:val="null3"/>
              <w:jc w:val="left"/>
            </w:pPr>
            <w:r>
              <w:rPr>
                <w:rFonts w:ascii="宋体" w:hAnsi="宋体" w:cs="宋体" w:eastAsia="宋体"/>
                <w:sz w:val="24"/>
              </w:rPr>
              <w:t>1、能提供高效抽检服务，全天提供24小时服务，能接受抽样工作委托，有专门团队负责配合采样；</w:t>
            </w:r>
          </w:p>
          <w:p>
            <w:pPr>
              <w:pStyle w:val="null3"/>
              <w:jc w:val="left"/>
            </w:pPr>
            <w:r>
              <w:rPr>
                <w:rFonts w:ascii="宋体" w:hAnsi="宋体" w:cs="宋体" w:eastAsia="宋体"/>
                <w:sz w:val="24"/>
              </w:rPr>
              <w:t>2、抽检样品必须在当天进入食品检测实验室，以确保样品检测报告的准确性、报告复检维持率高；</w:t>
            </w:r>
          </w:p>
          <w:p>
            <w:pPr>
              <w:pStyle w:val="null3"/>
              <w:jc w:val="left"/>
            </w:pPr>
            <w:r>
              <w:rPr>
                <w:rFonts w:ascii="宋体" w:hAnsi="宋体" w:cs="宋体" w:eastAsia="宋体"/>
                <w:sz w:val="24"/>
              </w:rPr>
              <w:t>3、能够熟练运用各级抽检系统，及时准确地录入抽检、检验信息，辅助我局完成统计报表、信息公示等工作；</w:t>
            </w:r>
          </w:p>
          <w:p>
            <w:pPr>
              <w:pStyle w:val="null3"/>
              <w:jc w:val="left"/>
            </w:pPr>
            <w:r>
              <w:rPr>
                <w:rFonts w:ascii="宋体" w:hAnsi="宋体" w:cs="宋体" w:eastAsia="宋体"/>
                <w:sz w:val="24"/>
              </w:rPr>
              <w:t>4、有能满足采样、运输、检验等工作的车辆、设备等硬件；</w:t>
            </w:r>
          </w:p>
          <w:p>
            <w:pPr>
              <w:pStyle w:val="null3"/>
              <w:jc w:val="left"/>
            </w:pPr>
            <w:r>
              <w:rPr>
                <w:rFonts w:ascii="宋体" w:hAnsi="宋体" w:cs="宋体" w:eastAsia="宋体"/>
                <w:sz w:val="24"/>
              </w:rPr>
              <w:t>5、不得将检验任务外包或分包给其他检测机构检验；</w:t>
            </w:r>
          </w:p>
          <w:p>
            <w:pPr>
              <w:pStyle w:val="null3"/>
              <w:jc w:val="left"/>
            </w:pPr>
            <w:r>
              <w:rPr>
                <w:rFonts w:ascii="宋体" w:hAnsi="宋体" w:cs="宋体" w:eastAsia="宋体"/>
                <w:sz w:val="24"/>
              </w:rPr>
              <w:t>6、若供应商出具虚假、错误检验数据和结论，一经发现，立即取消合作资格；</w:t>
            </w:r>
          </w:p>
          <w:p>
            <w:pPr>
              <w:pStyle w:val="null3"/>
              <w:jc w:val="left"/>
            </w:pPr>
            <w:r>
              <w:rPr>
                <w:rFonts w:ascii="宋体" w:hAnsi="宋体" w:cs="宋体" w:eastAsia="宋体"/>
                <w:sz w:val="24"/>
              </w:rPr>
              <w:t>7、须提供相关的业务咨询、报告分析等服务；</w:t>
            </w:r>
          </w:p>
          <w:p>
            <w:pPr>
              <w:pStyle w:val="null3"/>
              <w:jc w:val="left"/>
            </w:pPr>
            <w:r>
              <w:rPr>
                <w:rFonts w:ascii="宋体" w:hAnsi="宋体" w:cs="宋体" w:eastAsia="宋体"/>
                <w:sz w:val="24"/>
              </w:rPr>
              <w:t>8、时限要求：</w:t>
            </w:r>
          </w:p>
          <w:p>
            <w:pPr>
              <w:pStyle w:val="null3"/>
              <w:jc w:val="left"/>
            </w:pPr>
            <w:r>
              <w:rPr>
                <w:rFonts w:ascii="宋体" w:hAnsi="宋体" w:cs="宋体" w:eastAsia="宋体"/>
                <w:sz w:val="24"/>
              </w:rPr>
              <w:t>食品抽检检验：检验机构收到检品后</w:t>
            </w:r>
            <w:r>
              <w:rPr>
                <w:rFonts w:ascii="宋体" w:hAnsi="宋体" w:cs="宋体" w:eastAsia="宋体"/>
                <w:sz w:val="24"/>
              </w:rPr>
              <w:t>15个工作日出具检验报告。对于特殊、涉案样品的检验，3天出结果，7 天出报告；</w:t>
            </w:r>
          </w:p>
          <w:p>
            <w:pPr>
              <w:pStyle w:val="null3"/>
              <w:jc w:val="left"/>
            </w:pPr>
            <w:r>
              <w:rPr>
                <w:rFonts w:ascii="宋体" w:hAnsi="宋体" w:cs="宋体" w:eastAsia="宋体"/>
                <w:sz w:val="24"/>
              </w:rPr>
              <w:t>食品快检检验：收到检品后</w:t>
            </w:r>
            <w:r>
              <w:rPr>
                <w:rFonts w:ascii="宋体" w:hAnsi="宋体" w:cs="宋体" w:eastAsia="宋体"/>
                <w:sz w:val="24"/>
              </w:rPr>
              <w:t>1-2个小时内出结果，当天出具报告；</w:t>
            </w:r>
          </w:p>
          <w:p>
            <w:pPr>
              <w:pStyle w:val="null3"/>
              <w:jc w:val="left"/>
            </w:pPr>
            <w:r>
              <w:rPr>
                <w:rFonts w:ascii="宋体" w:hAnsi="宋体" w:cs="宋体" w:eastAsia="宋体"/>
                <w:sz w:val="24"/>
              </w:rPr>
              <w:t>9、有完善的投诉受理机制，能够对委托检验人提出的异议做出有效回应；</w:t>
            </w:r>
          </w:p>
          <w:p>
            <w:pPr>
              <w:pStyle w:val="null3"/>
              <w:jc w:val="left"/>
            </w:pPr>
            <w:r>
              <w:rPr>
                <w:rFonts w:ascii="宋体" w:hAnsi="宋体" w:cs="宋体" w:eastAsia="宋体"/>
                <w:sz w:val="24"/>
              </w:rPr>
              <w:t>10、供应商检验检测项目未达到 100%时，应承诺其余项目在服务合同签订后 2 个月内完成扩项，若成交后未能及时完成扩项，采购人有权终止合同；</w:t>
            </w:r>
          </w:p>
          <w:p>
            <w:pPr>
              <w:pStyle w:val="null3"/>
              <w:jc w:val="left"/>
            </w:pPr>
            <w:r>
              <w:rPr>
                <w:rFonts w:ascii="宋体" w:hAnsi="宋体" w:cs="宋体" w:eastAsia="宋体"/>
                <w:sz w:val="24"/>
              </w:rPr>
              <w:t>11、供应商成交后，承担对应包项的检测任务，应逐月完成当月任务，并当月汇总本月的抽检清单；</w:t>
            </w:r>
          </w:p>
          <w:p>
            <w:pPr>
              <w:pStyle w:val="null3"/>
              <w:numPr>
                <w:ilvl w:val="0"/>
                <w:numId w:val="1"/>
              </w:numPr>
              <w:jc w:val="left"/>
            </w:pPr>
            <w:r>
              <w:rPr>
                <w:rFonts w:ascii="宋体" w:hAnsi="宋体" w:cs="宋体" w:eastAsia="宋体"/>
                <w:sz w:val="24"/>
              </w:rPr>
              <w:t>承检机构要提高抽样靶向性，实施必要的质量控制措施，提高问题食品发现率（问题食品发现率不低于</w:t>
            </w:r>
            <w:r>
              <w:rPr>
                <w:rFonts w:ascii="宋体" w:hAnsi="宋体" w:cs="宋体" w:eastAsia="宋体"/>
                <w:sz w:val="24"/>
              </w:rPr>
              <w:t>3%）。因承检机构严重影响我局阶段性监督抽检不合格率考核任务的，承检机构要立即整改，采取扩大抽样批次等切实有效的方法达我局3％的不合格率要求。若经过整改后还无法满足要求，甲方应根据实际情况扣除相应费用（不合格率每低0.1%，扣除成交项目总金额的1%）。</w:t>
            </w:r>
          </w:p>
          <w:p>
            <w:pPr>
              <w:pStyle w:val="null3"/>
              <w:jc w:val="left"/>
            </w:pPr>
            <w:r>
              <w:rPr>
                <w:rFonts w:ascii="宋体" w:hAnsi="宋体" w:cs="宋体" w:eastAsia="宋体"/>
                <w:b/>
                <w:sz w:val="24"/>
              </w:rPr>
              <w:t>二</w:t>
            </w:r>
            <w:r>
              <w:rPr>
                <w:rFonts w:ascii="宋体" w:hAnsi="宋体" w:cs="宋体" w:eastAsia="宋体"/>
                <w:b/>
                <w:sz w:val="24"/>
              </w:rPr>
              <w:t>、主要检测参数</w:t>
            </w:r>
          </w:p>
          <w:p>
            <w:pPr>
              <w:pStyle w:val="null3"/>
              <w:jc w:val="center"/>
            </w:pPr>
            <w:r>
              <w:rPr>
                <w:rFonts w:ascii="宋体" w:hAnsi="宋体" w:cs="宋体" w:eastAsia="宋体"/>
                <w:b/>
                <w:sz w:val="24"/>
              </w:rPr>
              <w:t>日常检测项目表</w:t>
            </w:r>
          </w:p>
          <w:tbl>
            <w:tblPr>
              <w:tblBorders>
                <w:top w:val="none" w:color="000000" w:sz="4"/>
                <w:left w:val="none" w:color="000000" w:sz="4"/>
                <w:bottom w:val="none" w:color="000000" w:sz="4"/>
                <w:right w:val="none" w:color="000000" w:sz="4"/>
                <w:insideH w:val="none"/>
                <w:insideV w:val="none"/>
              </w:tblBorders>
            </w:tblPr>
            <w:tblGrid>
              <w:gridCol w:w="237"/>
              <w:gridCol w:w="1109"/>
              <w:gridCol w:w="251"/>
              <w:gridCol w:w="949"/>
            </w:tblGrid>
            <w:tr>
              <w:tc>
                <w:tcPr>
                  <w:tcW w:type="dxa" w:w="2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c>
                <w:tcPr>
                  <w:tcW w:type="dxa" w:w="2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9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镉（以</w:t>
                  </w:r>
                  <w:r>
                    <w:rPr>
                      <w:rFonts w:ascii="宋体" w:hAnsi="宋体" w:cs="宋体" w:eastAsia="宋体"/>
                      <w:sz w:val="24"/>
                    </w:rPr>
                    <w:t>Cd计）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铝的残留量（干样品，以</w:t>
                  </w:r>
                  <w:r>
                    <w:rPr>
                      <w:rFonts w:ascii="宋体" w:hAnsi="宋体" w:cs="宋体" w:eastAsia="宋体"/>
                      <w:sz w:val="24"/>
                    </w:rPr>
                    <w:t>Al计）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苯并</w:t>
                  </w:r>
                  <w:r>
                    <w:rPr>
                      <w:rFonts w:ascii="宋体" w:hAnsi="宋体" w:cs="宋体" w:eastAsia="宋体"/>
                      <w:sz w:val="24"/>
                    </w:rPr>
                    <w:t>[a]芘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无机砷（以</w:t>
                  </w:r>
                  <w:r>
                    <w:rPr>
                      <w:rFonts w:ascii="宋体" w:hAnsi="宋体" w:cs="宋体" w:eastAsia="宋体"/>
                      <w:sz w:val="24"/>
                    </w:rPr>
                    <w:t>As计）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玉米赤霉烯酮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过氧化值（以脂肪计）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脱氧雪腐镰刀菌烯醇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吡虫啉</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赭曲霉毒素</w:t>
                  </w:r>
                  <w:r>
                    <w:rPr>
                      <w:rFonts w:ascii="宋体" w:hAnsi="宋体" w:cs="宋体" w:eastAsia="宋体"/>
                      <w:sz w:val="24"/>
                    </w:rPr>
                    <w:t>A</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灭多威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黄曲霉毒素</w:t>
                  </w:r>
                  <w:r>
                    <w:rPr>
                      <w:rFonts w:ascii="宋体" w:hAnsi="宋体" w:cs="宋体" w:eastAsia="宋体"/>
                      <w:sz w:val="24"/>
                    </w:rPr>
                    <w:t>B1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甲拌磷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过氧化苯甲酰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克百威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偶氮甲酰胺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水胺硫磷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铅（以</w:t>
                  </w:r>
                  <w:r>
                    <w:rPr>
                      <w:rFonts w:ascii="宋体" w:hAnsi="宋体" w:cs="宋体" w:eastAsia="宋体"/>
                      <w:sz w:val="24"/>
                    </w:rPr>
                    <w:t>Pb计）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氧乐果</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脱氢乙酸及其钠盐（以脱氢乙酸计）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毒死蜱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合成着色剂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啶虫脒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苯甲酸及其钠盐（以苯甲酸计）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多菌灵</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山梨酸及其钾盐（以山梨酸计）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日落黄</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二氧化硫残留量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酒精度</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柠檬黄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糖精钠（以糖精计）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氰化物（以</w:t>
                  </w:r>
                  <w:r>
                    <w:rPr>
                      <w:rFonts w:ascii="宋体" w:hAnsi="宋体" w:cs="宋体" w:eastAsia="宋体"/>
                      <w:sz w:val="24"/>
                    </w:rPr>
                    <w:t>HCN计）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甜蜜素（以环己基氨基磺酸计）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螨</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安赛蜜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霉菌和酵母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菌落总数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丙酸及其钠盐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大肠菌群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钙盐</w:t>
                  </w:r>
                  <w:r>
                    <w:rPr>
                      <w:rFonts w:ascii="宋体" w:hAnsi="宋体" w:cs="宋体" w:eastAsia="宋体"/>
                      <w:sz w:val="24"/>
                    </w:rPr>
                    <w:t>(以丙酸计)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沙门氏菌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金黄色葡萄球菌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嗜渗酵母计数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酸值</w:t>
                  </w:r>
                  <w:r>
                    <w:rPr>
                      <w:rFonts w:ascii="宋体" w:hAnsi="宋体" w:cs="宋体" w:eastAsia="宋体"/>
                      <w:sz w:val="24"/>
                    </w:rPr>
                    <w:t>/酸价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呋喃西林代谢物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溶剂残留量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呋喃唑酮代谢物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特丁基对苯二酚（</w:t>
                  </w:r>
                  <w:r>
                    <w:rPr>
                      <w:rFonts w:ascii="宋体" w:hAnsi="宋体" w:cs="宋体" w:eastAsia="宋体"/>
                      <w:sz w:val="24"/>
                    </w:rPr>
                    <w:t>TBHQ）</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罌粟碱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乙基麦芽酚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阴离子合成洗涤剂</w:t>
                  </w:r>
                  <w:r>
                    <w:rPr>
                      <w:rFonts w:ascii="宋体" w:hAnsi="宋体" w:cs="宋体" w:eastAsia="宋体"/>
                      <w:sz w:val="24"/>
                    </w:rPr>
                    <w:t>(以十二烷基苯磺酸钠计)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氨基酸态氮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氟苯尼考</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三氯蔗糖</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磺胺类（总量）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防腐剂混合使用时各自用量占其最大使用量的比例之和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恩诺沙星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对羟基苯甲酸酯类及其钠盐（以对羟基苯甲酸计）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沙丁胺醇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总酸（以乙酸计）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克伦特罗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罗丹明</w:t>
                  </w:r>
                  <w:r>
                    <w:rPr>
                      <w:rFonts w:ascii="宋体" w:hAnsi="宋体" w:cs="宋体" w:eastAsia="宋体"/>
                      <w:sz w:val="24"/>
                    </w:rPr>
                    <w:t>B</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莱克多巴胺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谷氨酸钠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地塞米松</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呈味核苷酸二钠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五氯酚酸钠（以五氯酚计）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阿斯巴甜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甲氧苄啶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罂粟碱</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吗啡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可待因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诺氟沙星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那可丁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4-氯苯氧乙酸钠（以4-氯苯氧乙酸计）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碘</w:t>
                  </w:r>
                  <w:r>
                    <w:rPr>
                      <w:rFonts w:ascii="宋体" w:hAnsi="宋体" w:cs="宋体" w:eastAsia="宋体"/>
                      <w:sz w:val="24"/>
                    </w:rPr>
                    <w:t>(以I计)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6-苄基腺嘌呤（6-BA）</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总砷</w:t>
                  </w:r>
                  <w:r>
                    <w:rPr>
                      <w:rFonts w:ascii="宋体" w:hAnsi="宋体" w:cs="宋体" w:eastAsia="宋体"/>
                      <w:sz w:val="24"/>
                    </w:rPr>
                    <w:t>(以As计)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亚硫酸盐（以</w:t>
                  </w:r>
                  <w:r>
                    <w:rPr>
                      <w:rFonts w:ascii="宋体" w:hAnsi="宋体" w:cs="宋体" w:eastAsia="宋体"/>
                      <w:sz w:val="24"/>
                    </w:rPr>
                    <w:t>SO₂计）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亚铁氰化钾</w:t>
                  </w:r>
                  <w:r>
                    <w:rPr>
                      <w:rFonts w:ascii="宋体" w:hAnsi="宋体" w:cs="宋体" w:eastAsia="宋体"/>
                      <w:sz w:val="24"/>
                    </w:rPr>
                    <w:t>/亚铁氰化钠(以亚铁氰根计)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总汞（以</w:t>
                  </w:r>
                  <w:r>
                    <w:rPr>
                      <w:rFonts w:ascii="宋体" w:hAnsi="宋体" w:cs="宋体" w:eastAsia="宋体"/>
                      <w:sz w:val="24"/>
                    </w:rPr>
                    <w:t>Hg计）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(以亚硝酸钠计)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氯氰菊酯和高效氯氰菊酯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氯氟氰菊酯和高效氯氟氰菊酯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w:t>
                  </w:r>
                  <w:r>
                    <w:rPr>
                      <w:rFonts w:ascii="宋体" w:hAnsi="宋体" w:cs="宋体" w:eastAsia="宋体"/>
                      <w:sz w:val="24"/>
                    </w:rPr>
                    <w:t>(以Cr计)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腐霉利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N-二甲基亚硝胺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敌敌畏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单核细胞增生李斯特氏菌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甲基异柳磷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致泻大肠埃希氏菌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商业无菌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乙酰甲胺磷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纳他霉素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蛋白质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苯醚甲环唑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三氯杀螨醇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三聚氰胺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倍硫磷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丙二醇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联苯菊酯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酵母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灭蝇胺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甲氨基阿维菌素苯甲酸盐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界限指标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孔雀石绿</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地西泮</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溴酸盐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硝基呋喃类</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硝酸盐</w:t>
                  </w:r>
                  <w:r>
                    <w:rPr>
                      <w:rFonts w:ascii="宋体" w:hAnsi="宋体" w:cs="宋体" w:eastAsia="宋体"/>
                      <w:sz w:val="24"/>
                    </w:rPr>
                    <w:t>(以NO3-计)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丙溴磷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(以NO2-计)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氯吡脲</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铜绿假单胞菌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腈苯唑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电导率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吡唑醚菌酯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余氯</w:t>
                  </w:r>
                  <w:r>
                    <w:rPr>
                      <w:rFonts w:ascii="宋体" w:hAnsi="宋体" w:cs="宋体" w:eastAsia="宋体"/>
                      <w:sz w:val="24"/>
                    </w:rPr>
                    <w:t>(游离氯)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戊唑醇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展青霉素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地美硝唑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茶多酚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多西环素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咖啡因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保健品非法添加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相同色泽着色剂混合使用时各自用量占其最大使用量的比例之和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保健品功效成分</w:t>
                  </w:r>
                </w:p>
              </w:tc>
            </w:tr>
          </w:tbl>
          <w:p>
            <w:pPr>
              <w:pStyle w:val="null3"/>
              <w:jc w:val="both"/>
            </w:pPr>
            <w:r>
              <w:rPr>
                <w:rFonts w:ascii="宋体" w:hAnsi="宋体" w:cs="宋体" w:eastAsia="宋体"/>
                <w:b/>
                <w:sz w:val="24"/>
              </w:rPr>
              <w:t>注：</w:t>
            </w:r>
            <w:r>
              <w:rPr>
                <w:rFonts w:ascii="宋体" w:hAnsi="宋体" w:cs="宋体" w:eastAsia="宋体"/>
                <w:b/>
                <w:color w:val="000000"/>
                <w:sz w:val="24"/>
              </w:rPr>
              <w:t>采购要求未涉及的抽检品目、检验项目可根据采购人实际情况予以增补。</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标的名称：西安市市场监督管理局曲江新区分局2024年度食品安全检测项目（南湖市场监管所监管辖区）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一</w:t>
            </w:r>
            <w:r>
              <w:rPr>
                <w:rFonts w:ascii="宋体" w:hAnsi="宋体" w:cs="宋体" w:eastAsia="宋体"/>
                <w:sz w:val="24"/>
              </w:rPr>
              <w:t>、</w:t>
            </w:r>
            <w:r>
              <w:rPr>
                <w:rFonts w:ascii="宋体" w:hAnsi="宋体" w:cs="宋体" w:eastAsia="宋体"/>
                <w:sz w:val="24"/>
              </w:rPr>
              <w:t>服务要求</w:t>
            </w:r>
            <w:r>
              <w:rPr>
                <w:rFonts w:ascii="宋体" w:hAnsi="宋体" w:cs="宋体" w:eastAsia="宋体"/>
                <w:sz w:val="24"/>
              </w:rPr>
              <w:t>：</w:t>
            </w:r>
          </w:p>
          <w:p>
            <w:pPr>
              <w:pStyle w:val="null3"/>
              <w:jc w:val="left"/>
            </w:pPr>
            <w:r>
              <w:rPr>
                <w:rFonts w:ascii="宋体" w:hAnsi="宋体" w:cs="宋体" w:eastAsia="宋体"/>
                <w:sz w:val="24"/>
              </w:rPr>
              <w:t>1、能提供高效抽检服务，全天提供24小时服务，能接受抽样工作委托，有专门团队负责配合采样；</w:t>
            </w:r>
          </w:p>
          <w:p>
            <w:pPr>
              <w:pStyle w:val="null3"/>
              <w:jc w:val="left"/>
            </w:pPr>
            <w:r>
              <w:rPr>
                <w:rFonts w:ascii="宋体" w:hAnsi="宋体" w:cs="宋体" w:eastAsia="宋体"/>
                <w:sz w:val="24"/>
              </w:rPr>
              <w:t>2、抽检样品必须在当天进入食品检测实验室，以确保样品检测报告的准确性、报告复检维持率高；</w:t>
            </w:r>
          </w:p>
          <w:p>
            <w:pPr>
              <w:pStyle w:val="null3"/>
              <w:jc w:val="left"/>
            </w:pPr>
            <w:r>
              <w:rPr>
                <w:rFonts w:ascii="宋体" w:hAnsi="宋体" w:cs="宋体" w:eastAsia="宋体"/>
                <w:sz w:val="24"/>
              </w:rPr>
              <w:t>3、能够熟练运用各级抽检系统，及时准确地录入抽检、检验信息，辅助我局完成统计报表、信息公示等工作；</w:t>
            </w:r>
          </w:p>
          <w:p>
            <w:pPr>
              <w:pStyle w:val="null3"/>
              <w:jc w:val="left"/>
            </w:pPr>
            <w:r>
              <w:rPr>
                <w:rFonts w:ascii="宋体" w:hAnsi="宋体" w:cs="宋体" w:eastAsia="宋体"/>
                <w:sz w:val="24"/>
              </w:rPr>
              <w:t>4、有能满足采样、运输、检验等工作的车辆、设备等硬件；</w:t>
            </w:r>
          </w:p>
          <w:p>
            <w:pPr>
              <w:pStyle w:val="null3"/>
              <w:jc w:val="left"/>
            </w:pPr>
            <w:r>
              <w:rPr>
                <w:rFonts w:ascii="宋体" w:hAnsi="宋体" w:cs="宋体" w:eastAsia="宋体"/>
                <w:sz w:val="24"/>
              </w:rPr>
              <w:t>5、不得将检验任务外包或分包给其他检测机构检验；</w:t>
            </w:r>
          </w:p>
          <w:p>
            <w:pPr>
              <w:pStyle w:val="null3"/>
              <w:jc w:val="left"/>
            </w:pPr>
            <w:r>
              <w:rPr>
                <w:rFonts w:ascii="宋体" w:hAnsi="宋体" w:cs="宋体" w:eastAsia="宋体"/>
                <w:sz w:val="24"/>
              </w:rPr>
              <w:t>6、若供应商出具虚假、错误检验数据和结论，一经发现，立即取消合作资格；</w:t>
            </w:r>
          </w:p>
          <w:p>
            <w:pPr>
              <w:pStyle w:val="null3"/>
              <w:jc w:val="left"/>
            </w:pPr>
            <w:r>
              <w:rPr>
                <w:rFonts w:ascii="宋体" w:hAnsi="宋体" w:cs="宋体" w:eastAsia="宋体"/>
                <w:sz w:val="24"/>
              </w:rPr>
              <w:t>7、须提供相关的业务咨询、报告分析等服务；</w:t>
            </w:r>
          </w:p>
          <w:p>
            <w:pPr>
              <w:pStyle w:val="null3"/>
              <w:jc w:val="left"/>
            </w:pPr>
            <w:r>
              <w:rPr>
                <w:rFonts w:ascii="宋体" w:hAnsi="宋体" w:cs="宋体" w:eastAsia="宋体"/>
                <w:sz w:val="24"/>
              </w:rPr>
              <w:t>8、时限要求：</w:t>
            </w:r>
          </w:p>
          <w:p>
            <w:pPr>
              <w:pStyle w:val="null3"/>
              <w:jc w:val="left"/>
            </w:pPr>
            <w:r>
              <w:rPr>
                <w:rFonts w:ascii="宋体" w:hAnsi="宋体" w:cs="宋体" w:eastAsia="宋体"/>
                <w:sz w:val="24"/>
              </w:rPr>
              <w:t>食品抽检检验：检验机构收到检品后</w:t>
            </w:r>
            <w:r>
              <w:rPr>
                <w:rFonts w:ascii="宋体" w:hAnsi="宋体" w:cs="宋体" w:eastAsia="宋体"/>
                <w:sz w:val="24"/>
              </w:rPr>
              <w:t>15个工作日出具检验报告。对于特殊、涉案样品的检验，3天出结果，7 天出报告；</w:t>
            </w:r>
          </w:p>
          <w:p>
            <w:pPr>
              <w:pStyle w:val="null3"/>
              <w:jc w:val="left"/>
            </w:pPr>
            <w:r>
              <w:rPr>
                <w:rFonts w:ascii="宋体" w:hAnsi="宋体" w:cs="宋体" w:eastAsia="宋体"/>
                <w:sz w:val="24"/>
              </w:rPr>
              <w:t>食品快检检验：收到检品后</w:t>
            </w:r>
            <w:r>
              <w:rPr>
                <w:rFonts w:ascii="宋体" w:hAnsi="宋体" w:cs="宋体" w:eastAsia="宋体"/>
                <w:sz w:val="24"/>
              </w:rPr>
              <w:t>1-2个小时内出结果，当天出具报告；</w:t>
            </w:r>
          </w:p>
          <w:p>
            <w:pPr>
              <w:pStyle w:val="null3"/>
              <w:jc w:val="left"/>
            </w:pPr>
            <w:r>
              <w:rPr>
                <w:rFonts w:ascii="宋体" w:hAnsi="宋体" w:cs="宋体" w:eastAsia="宋体"/>
                <w:sz w:val="24"/>
              </w:rPr>
              <w:t>9、有完善的投诉受理机制，能够对委托检验人提出的异议做出有效回应；</w:t>
            </w:r>
          </w:p>
          <w:p>
            <w:pPr>
              <w:pStyle w:val="null3"/>
              <w:jc w:val="left"/>
            </w:pPr>
            <w:r>
              <w:rPr>
                <w:rFonts w:ascii="宋体" w:hAnsi="宋体" w:cs="宋体" w:eastAsia="宋体"/>
                <w:sz w:val="24"/>
              </w:rPr>
              <w:t>10、供应商检验检测项目未达到 100%时，应承诺其余项目在服务合同签订后 2 个月内完成扩项，若成交后未能及时完成扩项，采购人有权终止合同；</w:t>
            </w:r>
          </w:p>
          <w:p>
            <w:pPr>
              <w:pStyle w:val="null3"/>
              <w:jc w:val="left"/>
            </w:pPr>
            <w:r>
              <w:rPr>
                <w:rFonts w:ascii="宋体" w:hAnsi="宋体" w:cs="宋体" w:eastAsia="宋体"/>
                <w:sz w:val="24"/>
              </w:rPr>
              <w:t>11、供应商成交后，承担对应包项的检测任务，应逐月完成当月任务，并当月汇总本月的抽检清单；</w:t>
            </w:r>
          </w:p>
          <w:p>
            <w:pPr>
              <w:pStyle w:val="null3"/>
              <w:numPr>
                <w:ilvl w:val="0"/>
                <w:numId w:val="1"/>
              </w:numPr>
              <w:jc w:val="left"/>
            </w:pPr>
            <w:r>
              <w:rPr>
                <w:rFonts w:ascii="宋体" w:hAnsi="宋体" w:cs="宋体" w:eastAsia="宋体"/>
                <w:sz w:val="24"/>
              </w:rPr>
              <w:t>承检机构要提高抽样靶向性，实施必要的质量控制措施，提高问题食品发现率（问题食品发现率不低于</w:t>
            </w:r>
            <w:r>
              <w:rPr>
                <w:rFonts w:ascii="宋体" w:hAnsi="宋体" w:cs="宋体" w:eastAsia="宋体"/>
                <w:sz w:val="24"/>
              </w:rPr>
              <w:t>3%）。因承检机构严重影响我局阶段性监督抽检不合格率考核任务的，承检机构要立即整改，采取扩大抽样批次等切实有效的方法达我局3％的不合格率要求。若经过整改后还无法满足要求，甲方应根据实际情况扣除相应费用（不合格率每低0.1%，扣除成交项目总金额的1%）。</w:t>
            </w:r>
          </w:p>
          <w:p>
            <w:pPr>
              <w:pStyle w:val="null3"/>
              <w:jc w:val="left"/>
            </w:pPr>
            <w:r>
              <w:rPr>
                <w:rFonts w:ascii="宋体" w:hAnsi="宋体" w:cs="宋体" w:eastAsia="宋体"/>
                <w:b/>
                <w:sz w:val="24"/>
              </w:rPr>
              <w:t>二</w:t>
            </w:r>
            <w:r>
              <w:rPr>
                <w:rFonts w:ascii="宋体" w:hAnsi="宋体" w:cs="宋体" w:eastAsia="宋体"/>
                <w:b/>
                <w:sz w:val="24"/>
              </w:rPr>
              <w:t>、主要检测参数</w:t>
            </w:r>
          </w:p>
          <w:p>
            <w:pPr>
              <w:pStyle w:val="null3"/>
              <w:jc w:val="center"/>
            </w:pPr>
            <w:r>
              <w:rPr>
                <w:rFonts w:ascii="宋体" w:hAnsi="宋体" w:cs="宋体" w:eastAsia="宋体"/>
                <w:b/>
                <w:sz w:val="24"/>
              </w:rPr>
              <w:t>日常检测项目表</w:t>
            </w:r>
          </w:p>
          <w:tbl>
            <w:tblPr>
              <w:tblBorders>
                <w:top w:val="none" w:color="000000" w:sz="4"/>
                <w:left w:val="none" w:color="000000" w:sz="4"/>
                <w:bottom w:val="none" w:color="000000" w:sz="4"/>
                <w:right w:val="none" w:color="000000" w:sz="4"/>
                <w:insideH w:val="none"/>
                <w:insideV w:val="none"/>
              </w:tblBorders>
            </w:tblPr>
            <w:tblGrid>
              <w:gridCol w:w="237"/>
              <w:gridCol w:w="1109"/>
              <w:gridCol w:w="251"/>
              <w:gridCol w:w="949"/>
            </w:tblGrid>
            <w:tr>
              <w:tc>
                <w:tcPr>
                  <w:tcW w:type="dxa" w:w="2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c>
                <w:tcPr>
                  <w:tcW w:type="dxa" w:w="2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9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镉（以</w:t>
                  </w:r>
                  <w:r>
                    <w:rPr>
                      <w:rFonts w:ascii="宋体" w:hAnsi="宋体" w:cs="宋体" w:eastAsia="宋体"/>
                      <w:sz w:val="24"/>
                    </w:rPr>
                    <w:t>Cd计）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铝的残留量（干样品，以</w:t>
                  </w:r>
                  <w:r>
                    <w:rPr>
                      <w:rFonts w:ascii="宋体" w:hAnsi="宋体" w:cs="宋体" w:eastAsia="宋体"/>
                      <w:sz w:val="24"/>
                    </w:rPr>
                    <w:t>Al计）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苯并</w:t>
                  </w:r>
                  <w:r>
                    <w:rPr>
                      <w:rFonts w:ascii="宋体" w:hAnsi="宋体" w:cs="宋体" w:eastAsia="宋体"/>
                      <w:sz w:val="24"/>
                    </w:rPr>
                    <w:t>[a]芘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无机砷（以</w:t>
                  </w:r>
                  <w:r>
                    <w:rPr>
                      <w:rFonts w:ascii="宋体" w:hAnsi="宋体" w:cs="宋体" w:eastAsia="宋体"/>
                      <w:sz w:val="24"/>
                    </w:rPr>
                    <w:t>As计）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玉米赤霉烯酮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过氧化值（以脂肪计）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脱氧雪腐镰刀菌烯醇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吡虫啉</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赭曲霉毒素</w:t>
                  </w:r>
                  <w:r>
                    <w:rPr>
                      <w:rFonts w:ascii="宋体" w:hAnsi="宋体" w:cs="宋体" w:eastAsia="宋体"/>
                      <w:sz w:val="24"/>
                    </w:rPr>
                    <w:t>A</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灭多威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黄曲霉毒素</w:t>
                  </w:r>
                  <w:r>
                    <w:rPr>
                      <w:rFonts w:ascii="宋体" w:hAnsi="宋体" w:cs="宋体" w:eastAsia="宋体"/>
                      <w:sz w:val="24"/>
                    </w:rPr>
                    <w:t>B1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甲拌磷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过氧化苯甲酰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克百威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偶氮甲酰胺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水胺硫磷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铅（以</w:t>
                  </w:r>
                  <w:r>
                    <w:rPr>
                      <w:rFonts w:ascii="宋体" w:hAnsi="宋体" w:cs="宋体" w:eastAsia="宋体"/>
                      <w:sz w:val="24"/>
                    </w:rPr>
                    <w:t>Pb计）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氧乐果</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脱氢乙酸及其钠盐（以脱氢乙酸计）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毒死蜱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合成着色剂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啶虫脒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苯甲酸及其钠盐（以苯甲酸计）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多菌灵</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山梨酸及其钾盐（以山梨酸计）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日落黄</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二氧化硫残留量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酒精度</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柠檬黄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糖精钠（以糖精计）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氰化物（以</w:t>
                  </w:r>
                  <w:r>
                    <w:rPr>
                      <w:rFonts w:ascii="宋体" w:hAnsi="宋体" w:cs="宋体" w:eastAsia="宋体"/>
                      <w:sz w:val="24"/>
                    </w:rPr>
                    <w:t>HCN计）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甜蜜素（以环己基氨基磺酸计）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螨</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安赛蜜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霉菌和酵母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菌落总数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丙酸及其钠盐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大肠菌群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钙盐</w:t>
                  </w:r>
                  <w:r>
                    <w:rPr>
                      <w:rFonts w:ascii="宋体" w:hAnsi="宋体" w:cs="宋体" w:eastAsia="宋体"/>
                      <w:sz w:val="24"/>
                    </w:rPr>
                    <w:t>(以丙酸计)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沙门氏菌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金黄色葡萄球菌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嗜渗酵母计数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酸值</w:t>
                  </w:r>
                  <w:r>
                    <w:rPr>
                      <w:rFonts w:ascii="宋体" w:hAnsi="宋体" w:cs="宋体" w:eastAsia="宋体"/>
                      <w:sz w:val="24"/>
                    </w:rPr>
                    <w:t>/酸价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呋喃西林代谢物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溶剂残留量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呋喃唑酮代谢物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特丁基对苯二酚（</w:t>
                  </w:r>
                  <w:r>
                    <w:rPr>
                      <w:rFonts w:ascii="宋体" w:hAnsi="宋体" w:cs="宋体" w:eastAsia="宋体"/>
                      <w:sz w:val="24"/>
                    </w:rPr>
                    <w:t>TBHQ）</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罌粟碱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乙基麦芽酚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阴离子合成洗涤剂</w:t>
                  </w:r>
                  <w:r>
                    <w:rPr>
                      <w:rFonts w:ascii="宋体" w:hAnsi="宋体" w:cs="宋体" w:eastAsia="宋体"/>
                      <w:sz w:val="24"/>
                    </w:rPr>
                    <w:t>(以十二烷基苯磺酸钠计)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氨基酸态氮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氟苯尼考</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三氯蔗糖</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磺胺类（总量）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防腐剂混合使用时各自用量占其最大使用量的比例之和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恩诺沙星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对羟基苯甲酸酯类及其钠盐（以对羟基苯甲酸计）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沙丁胺醇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总酸（以乙酸计）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克伦特罗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罗丹明</w:t>
                  </w:r>
                  <w:r>
                    <w:rPr>
                      <w:rFonts w:ascii="宋体" w:hAnsi="宋体" w:cs="宋体" w:eastAsia="宋体"/>
                      <w:sz w:val="24"/>
                    </w:rPr>
                    <w:t>B</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莱克多巴胺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谷氨酸钠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地塞米松</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呈味核苷酸二钠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五氯酚酸钠（以五氯酚计）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阿斯巴甜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甲氧苄啶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罂粟碱</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吗啡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可待因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诺氟沙星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那可丁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4-氯苯氧乙酸钠（以4-氯苯氧乙酸计）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碘</w:t>
                  </w:r>
                  <w:r>
                    <w:rPr>
                      <w:rFonts w:ascii="宋体" w:hAnsi="宋体" w:cs="宋体" w:eastAsia="宋体"/>
                      <w:sz w:val="24"/>
                    </w:rPr>
                    <w:t>(以I计)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6-苄基腺嘌呤（6-BA）</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总砷</w:t>
                  </w:r>
                  <w:r>
                    <w:rPr>
                      <w:rFonts w:ascii="宋体" w:hAnsi="宋体" w:cs="宋体" w:eastAsia="宋体"/>
                      <w:sz w:val="24"/>
                    </w:rPr>
                    <w:t>(以As计)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亚硫酸盐（以</w:t>
                  </w:r>
                  <w:r>
                    <w:rPr>
                      <w:rFonts w:ascii="宋体" w:hAnsi="宋体" w:cs="宋体" w:eastAsia="宋体"/>
                      <w:sz w:val="24"/>
                    </w:rPr>
                    <w:t>SO₂计）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亚铁氰化钾</w:t>
                  </w:r>
                  <w:r>
                    <w:rPr>
                      <w:rFonts w:ascii="宋体" w:hAnsi="宋体" w:cs="宋体" w:eastAsia="宋体"/>
                      <w:sz w:val="24"/>
                    </w:rPr>
                    <w:t>/亚铁氰化钠(以亚铁氰根计)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总汞（以</w:t>
                  </w:r>
                  <w:r>
                    <w:rPr>
                      <w:rFonts w:ascii="宋体" w:hAnsi="宋体" w:cs="宋体" w:eastAsia="宋体"/>
                      <w:sz w:val="24"/>
                    </w:rPr>
                    <w:t>Hg计）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(以亚硝酸钠计)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氯氰菊酯和高效氯氰菊酯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氯氟氰菊酯和高效氯氟氰菊酯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w:t>
                  </w:r>
                  <w:r>
                    <w:rPr>
                      <w:rFonts w:ascii="宋体" w:hAnsi="宋体" w:cs="宋体" w:eastAsia="宋体"/>
                      <w:sz w:val="24"/>
                    </w:rPr>
                    <w:t>(以Cr计)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腐霉利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N-二甲基亚硝胺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敌敌畏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单核细胞增生李斯特氏菌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甲基异柳磷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致泻大肠埃希氏菌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商业无菌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乙酰甲胺磷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纳他霉素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蛋白质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苯醚甲环唑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三氯杀螨醇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三聚氰胺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倍硫磷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丙二醇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联苯菊酯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酵母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灭蝇胺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甲氨基阿维菌素苯甲酸盐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界限指标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孔雀石绿</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地西泮</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溴酸盐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硝基呋喃类</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硝酸盐</w:t>
                  </w:r>
                  <w:r>
                    <w:rPr>
                      <w:rFonts w:ascii="宋体" w:hAnsi="宋体" w:cs="宋体" w:eastAsia="宋体"/>
                      <w:sz w:val="24"/>
                    </w:rPr>
                    <w:t>(以NO3-计)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丙溴磷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(以NO2-计)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氯吡脲</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铜绿假单胞菌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腈苯唑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电导率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吡唑醚菌酯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余氯</w:t>
                  </w:r>
                  <w:r>
                    <w:rPr>
                      <w:rFonts w:ascii="宋体" w:hAnsi="宋体" w:cs="宋体" w:eastAsia="宋体"/>
                      <w:sz w:val="24"/>
                    </w:rPr>
                    <w:t>(游离氯)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戊唑醇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展青霉素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地美硝唑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茶多酚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多西环素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咖啡因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保健品非法添加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相同色泽着色剂混合使用时各自用量占其最大使用量的比例之和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保健品功效成分</w:t>
                  </w:r>
                </w:p>
              </w:tc>
            </w:tr>
          </w:tbl>
          <w:p>
            <w:pPr>
              <w:pStyle w:val="null3"/>
              <w:jc w:val="both"/>
            </w:pPr>
            <w:r>
              <w:rPr>
                <w:rFonts w:ascii="宋体" w:hAnsi="宋体" w:cs="宋体" w:eastAsia="宋体"/>
                <w:b/>
                <w:sz w:val="24"/>
              </w:rPr>
              <w:t>注：</w:t>
            </w:r>
            <w:r>
              <w:rPr>
                <w:rFonts w:ascii="宋体" w:hAnsi="宋体" w:cs="宋体" w:eastAsia="宋体"/>
                <w:b/>
                <w:color w:val="000000"/>
                <w:sz w:val="24"/>
              </w:rPr>
              <w:t>采购要求未涉及的抽检品目、检验项目可根据采购人实际情况予以增补。</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标的名称：西安市市场监督管理局曲江新区分局2024年度食品安全检测项目（雁翔路市场监管所监管辖区）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一</w:t>
            </w:r>
            <w:r>
              <w:rPr>
                <w:rFonts w:ascii="宋体" w:hAnsi="宋体" w:cs="宋体" w:eastAsia="宋体"/>
                <w:sz w:val="24"/>
              </w:rPr>
              <w:t>、</w:t>
            </w:r>
            <w:r>
              <w:rPr>
                <w:rFonts w:ascii="宋体" w:hAnsi="宋体" w:cs="宋体" w:eastAsia="宋体"/>
                <w:sz w:val="24"/>
              </w:rPr>
              <w:t>服务要求</w:t>
            </w:r>
            <w:r>
              <w:rPr>
                <w:rFonts w:ascii="宋体" w:hAnsi="宋体" w:cs="宋体" w:eastAsia="宋体"/>
                <w:sz w:val="24"/>
              </w:rPr>
              <w:t>：</w:t>
            </w:r>
          </w:p>
          <w:p>
            <w:pPr>
              <w:pStyle w:val="null3"/>
              <w:jc w:val="left"/>
            </w:pPr>
            <w:r>
              <w:rPr>
                <w:rFonts w:ascii="宋体" w:hAnsi="宋体" w:cs="宋体" w:eastAsia="宋体"/>
                <w:sz w:val="24"/>
              </w:rPr>
              <w:t>1、能提供高效抽检服务，全天提供24小时服务，能接受抽样工作委托，有专门团队负责配合采样；</w:t>
            </w:r>
          </w:p>
          <w:p>
            <w:pPr>
              <w:pStyle w:val="null3"/>
              <w:jc w:val="left"/>
            </w:pPr>
            <w:r>
              <w:rPr>
                <w:rFonts w:ascii="宋体" w:hAnsi="宋体" w:cs="宋体" w:eastAsia="宋体"/>
                <w:sz w:val="24"/>
              </w:rPr>
              <w:t>2、抽检样品必须在当天进入食品检测实验室，以确保样品检测报告的准确性、报告复检维持率高；</w:t>
            </w:r>
          </w:p>
          <w:p>
            <w:pPr>
              <w:pStyle w:val="null3"/>
              <w:jc w:val="left"/>
            </w:pPr>
            <w:r>
              <w:rPr>
                <w:rFonts w:ascii="宋体" w:hAnsi="宋体" w:cs="宋体" w:eastAsia="宋体"/>
                <w:sz w:val="24"/>
              </w:rPr>
              <w:t>3、能够熟练运用各级抽检系统，及时准确地录入抽检、检验信息，辅助我局完成统计报表、信息公示等工作；</w:t>
            </w:r>
          </w:p>
          <w:p>
            <w:pPr>
              <w:pStyle w:val="null3"/>
              <w:jc w:val="left"/>
            </w:pPr>
            <w:r>
              <w:rPr>
                <w:rFonts w:ascii="宋体" w:hAnsi="宋体" w:cs="宋体" w:eastAsia="宋体"/>
                <w:sz w:val="24"/>
              </w:rPr>
              <w:t>4、有能满足采样、运输、检验等工作的车辆、设备等硬件；</w:t>
            </w:r>
          </w:p>
          <w:p>
            <w:pPr>
              <w:pStyle w:val="null3"/>
              <w:jc w:val="left"/>
            </w:pPr>
            <w:r>
              <w:rPr>
                <w:rFonts w:ascii="宋体" w:hAnsi="宋体" w:cs="宋体" w:eastAsia="宋体"/>
                <w:sz w:val="24"/>
              </w:rPr>
              <w:t>5、不得将检验任务外包或分包给其他检测机构检验；</w:t>
            </w:r>
          </w:p>
          <w:p>
            <w:pPr>
              <w:pStyle w:val="null3"/>
              <w:jc w:val="left"/>
            </w:pPr>
            <w:r>
              <w:rPr>
                <w:rFonts w:ascii="宋体" w:hAnsi="宋体" w:cs="宋体" w:eastAsia="宋体"/>
                <w:sz w:val="24"/>
              </w:rPr>
              <w:t>6、若供应商出具虚假、错误检验数据和结论，一经发现，立即取消合作资格；</w:t>
            </w:r>
          </w:p>
          <w:p>
            <w:pPr>
              <w:pStyle w:val="null3"/>
              <w:jc w:val="left"/>
            </w:pPr>
            <w:r>
              <w:rPr>
                <w:rFonts w:ascii="宋体" w:hAnsi="宋体" w:cs="宋体" w:eastAsia="宋体"/>
                <w:sz w:val="24"/>
              </w:rPr>
              <w:t>7、须提供相关的业务咨询、报告分析等服务；</w:t>
            </w:r>
          </w:p>
          <w:p>
            <w:pPr>
              <w:pStyle w:val="null3"/>
              <w:jc w:val="left"/>
            </w:pPr>
            <w:r>
              <w:rPr>
                <w:rFonts w:ascii="宋体" w:hAnsi="宋体" w:cs="宋体" w:eastAsia="宋体"/>
                <w:sz w:val="24"/>
              </w:rPr>
              <w:t>8、时限要求：</w:t>
            </w:r>
          </w:p>
          <w:p>
            <w:pPr>
              <w:pStyle w:val="null3"/>
              <w:jc w:val="left"/>
            </w:pPr>
            <w:r>
              <w:rPr>
                <w:rFonts w:ascii="宋体" w:hAnsi="宋体" w:cs="宋体" w:eastAsia="宋体"/>
                <w:sz w:val="24"/>
              </w:rPr>
              <w:t>食品抽检检验：检验机构收到检品后</w:t>
            </w:r>
            <w:r>
              <w:rPr>
                <w:rFonts w:ascii="宋体" w:hAnsi="宋体" w:cs="宋体" w:eastAsia="宋体"/>
                <w:sz w:val="24"/>
              </w:rPr>
              <w:t>15个工作日出具检验报告。对于特殊、涉案样品的检验，3天出结果，7 天出报告；</w:t>
            </w:r>
          </w:p>
          <w:p>
            <w:pPr>
              <w:pStyle w:val="null3"/>
              <w:jc w:val="left"/>
            </w:pPr>
            <w:r>
              <w:rPr>
                <w:rFonts w:ascii="宋体" w:hAnsi="宋体" w:cs="宋体" w:eastAsia="宋体"/>
                <w:sz w:val="24"/>
              </w:rPr>
              <w:t>食品快检检验：收到检品后</w:t>
            </w:r>
            <w:r>
              <w:rPr>
                <w:rFonts w:ascii="宋体" w:hAnsi="宋体" w:cs="宋体" w:eastAsia="宋体"/>
                <w:sz w:val="24"/>
              </w:rPr>
              <w:t>1-2个小时内出结果，当天出具报告；</w:t>
            </w:r>
          </w:p>
          <w:p>
            <w:pPr>
              <w:pStyle w:val="null3"/>
              <w:jc w:val="left"/>
            </w:pPr>
            <w:r>
              <w:rPr>
                <w:rFonts w:ascii="宋体" w:hAnsi="宋体" w:cs="宋体" w:eastAsia="宋体"/>
                <w:sz w:val="24"/>
              </w:rPr>
              <w:t>9、有完善的投诉受理机制，能够对委托检验人提出的异议做出有效回应；</w:t>
            </w:r>
          </w:p>
          <w:p>
            <w:pPr>
              <w:pStyle w:val="null3"/>
              <w:jc w:val="left"/>
            </w:pPr>
            <w:r>
              <w:rPr>
                <w:rFonts w:ascii="宋体" w:hAnsi="宋体" w:cs="宋体" w:eastAsia="宋体"/>
                <w:sz w:val="24"/>
              </w:rPr>
              <w:t>10、供应商检验检测项目未达到 100%时，应承诺其余项目在服务合同签订后 2 个月内完成扩项，若成交后未能及时完成扩项，采购人有权终止合同；</w:t>
            </w:r>
          </w:p>
          <w:p>
            <w:pPr>
              <w:pStyle w:val="null3"/>
              <w:jc w:val="left"/>
            </w:pPr>
            <w:r>
              <w:rPr>
                <w:rFonts w:ascii="宋体" w:hAnsi="宋体" w:cs="宋体" w:eastAsia="宋体"/>
                <w:sz w:val="24"/>
              </w:rPr>
              <w:t>11、供应商成交后，承担对应包项的检测任务，应逐月完成当月任务，并当月汇总本月的抽检清单；</w:t>
            </w:r>
          </w:p>
          <w:p>
            <w:pPr>
              <w:pStyle w:val="null3"/>
              <w:numPr>
                <w:ilvl w:val="0"/>
                <w:numId w:val="1"/>
              </w:numPr>
              <w:jc w:val="left"/>
            </w:pPr>
            <w:r>
              <w:rPr>
                <w:rFonts w:ascii="宋体" w:hAnsi="宋体" w:cs="宋体" w:eastAsia="宋体"/>
                <w:sz w:val="24"/>
              </w:rPr>
              <w:t>承检机构要提高抽样靶向性，实施必要的质量控制措施，提高问题食品发现率（问题食品发现率不低于</w:t>
            </w:r>
            <w:r>
              <w:rPr>
                <w:rFonts w:ascii="宋体" w:hAnsi="宋体" w:cs="宋体" w:eastAsia="宋体"/>
                <w:sz w:val="24"/>
              </w:rPr>
              <w:t>3%）。因承检机构严重影响我局阶段性监督抽检不合格率考核任务的，承检机构要立即整改，采取扩大抽样批次等切实有效的方法达我局3％的不合格率要求。若经过整改后还无法满足要求，甲方应根据实际情况扣除相应费用（不合格率每低0.1%，扣除成交项目总金额的1%）。</w:t>
            </w:r>
          </w:p>
          <w:p>
            <w:pPr>
              <w:pStyle w:val="null3"/>
              <w:jc w:val="left"/>
            </w:pPr>
            <w:r>
              <w:rPr>
                <w:rFonts w:ascii="宋体" w:hAnsi="宋体" w:cs="宋体" w:eastAsia="宋体"/>
                <w:b/>
                <w:sz w:val="24"/>
              </w:rPr>
              <w:t>二</w:t>
            </w:r>
            <w:r>
              <w:rPr>
                <w:rFonts w:ascii="宋体" w:hAnsi="宋体" w:cs="宋体" w:eastAsia="宋体"/>
                <w:b/>
                <w:sz w:val="24"/>
              </w:rPr>
              <w:t>、主要检测参数</w:t>
            </w:r>
          </w:p>
          <w:p>
            <w:pPr>
              <w:pStyle w:val="null3"/>
              <w:jc w:val="center"/>
            </w:pPr>
            <w:r>
              <w:rPr>
                <w:rFonts w:ascii="宋体" w:hAnsi="宋体" w:cs="宋体" w:eastAsia="宋体"/>
                <w:b/>
                <w:sz w:val="24"/>
              </w:rPr>
              <w:t>日常检测项目表</w:t>
            </w:r>
          </w:p>
          <w:tbl>
            <w:tblPr>
              <w:tblBorders>
                <w:top w:val="none" w:color="000000" w:sz="4"/>
                <w:left w:val="none" w:color="000000" w:sz="4"/>
                <w:bottom w:val="none" w:color="000000" w:sz="4"/>
                <w:right w:val="none" w:color="000000" w:sz="4"/>
                <w:insideH w:val="none"/>
                <w:insideV w:val="none"/>
              </w:tblBorders>
            </w:tblPr>
            <w:tblGrid>
              <w:gridCol w:w="237"/>
              <w:gridCol w:w="1109"/>
              <w:gridCol w:w="251"/>
              <w:gridCol w:w="949"/>
            </w:tblGrid>
            <w:tr>
              <w:tc>
                <w:tcPr>
                  <w:tcW w:type="dxa" w:w="2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c>
                <w:tcPr>
                  <w:tcW w:type="dxa" w:w="2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9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镉（以</w:t>
                  </w:r>
                  <w:r>
                    <w:rPr>
                      <w:rFonts w:ascii="宋体" w:hAnsi="宋体" w:cs="宋体" w:eastAsia="宋体"/>
                      <w:sz w:val="24"/>
                    </w:rPr>
                    <w:t>Cd计）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铝的残留量（干样品，以</w:t>
                  </w:r>
                  <w:r>
                    <w:rPr>
                      <w:rFonts w:ascii="宋体" w:hAnsi="宋体" w:cs="宋体" w:eastAsia="宋体"/>
                      <w:sz w:val="24"/>
                    </w:rPr>
                    <w:t>Al计）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苯并</w:t>
                  </w:r>
                  <w:r>
                    <w:rPr>
                      <w:rFonts w:ascii="宋体" w:hAnsi="宋体" w:cs="宋体" w:eastAsia="宋体"/>
                      <w:sz w:val="24"/>
                    </w:rPr>
                    <w:t>[a]芘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无机砷（以</w:t>
                  </w:r>
                  <w:r>
                    <w:rPr>
                      <w:rFonts w:ascii="宋体" w:hAnsi="宋体" w:cs="宋体" w:eastAsia="宋体"/>
                      <w:sz w:val="24"/>
                    </w:rPr>
                    <w:t>As计）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玉米赤霉烯酮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过氧化值（以脂肪计）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脱氧雪腐镰刀菌烯醇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吡虫啉</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赭曲霉毒素</w:t>
                  </w:r>
                  <w:r>
                    <w:rPr>
                      <w:rFonts w:ascii="宋体" w:hAnsi="宋体" w:cs="宋体" w:eastAsia="宋体"/>
                      <w:sz w:val="24"/>
                    </w:rPr>
                    <w:t>A</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灭多威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黄曲霉毒素</w:t>
                  </w:r>
                  <w:r>
                    <w:rPr>
                      <w:rFonts w:ascii="宋体" w:hAnsi="宋体" w:cs="宋体" w:eastAsia="宋体"/>
                      <w:sz w:val="24"/>
                    </w:rPr>
                    <w:t>B1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甲拌磷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过氧化苯甲酰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克百威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偶氮甲酰胺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水胺硫磷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铅（以</w:t>
                  </w:r>
                  <w:r>
                    <w:rPr>
                      <w:rFonts w:ascii="宋体" w:hAnsi="宋体" w:cs="宋体" w:eastAsia="宋体"/>
                      <w:sz w:val="24"/>
                    </w:rPr>
                    <w:t>Pb计）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氧乐果</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脱氢乙酸及其钠盐（以脱氢乙酸计）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毒死蜱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合成着色剂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啶虫脒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苯甲酸及其钠盐（以苯甲酸计）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多菌灵</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山梨酸及其钾盐（以山梨酸计）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日落黄</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二氧化硫残留量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酒精度</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柠檬黄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糖精钠（以糖精计）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氰化物（以</w:t>
                  </w:r>
                  <w:r>
                    <w:rPr>
                      <w:rFonts w:ascii="宋体" w:hAnsi="宋体" w:cs="宋体" w:eastAsia="宋体"/>
                      <w:sz w:val="24"/>
                    </w:rPr>
                    <w:t>HCN计）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甜蜜素（以环己基氨基磺酸计）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螨</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安赛蜜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霉菌和酵母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菌落总数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丙酸及其钠盐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大肠菌群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钙盐</w:t>
                  </w:r>
                  <w:r>
                    <w:rPr>
                      <w:rFonts w:ascii="宋体" w:hAnsi="宋体" w:cs="宋体" w:eastAsia="宋体"/>
                      <w:sz w:val="24"/>
                    </w:rPr>
                    <w:t>(以丙酸计)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沙门氏菌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金黄色葡萄球菌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嗜渗酵母计数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酸值</w:t>
                  </w:r>
                  <w:r>
                    <w:rPr>
                      <w:rFonts w:ascii="宋体" w:hAnsi="宋体" w:cs="宋体" w:eastAsia="宋体"/>
                      <w:sz w:val="24"/>
                    </w:rPr>
                    <w:t>/酸价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呋喃西林代谢物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溶剂残留量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呋喃唑酮代谢物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特丁基对苯二酚（</w:t>
                  </w:r>
                  <w:r>
                    <w:rPr>
                      <w:rFonts w:ascii="宋体" w:hAnsi="宋体" w:cs="宋体" w:eastAsia="宋体"/>
                      <w:sz w:val="24"/>
                    </w:rPr>
                    <w:t>TBHQ）</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罌粟碱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乙基麦芽酚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阴离子合成洗涤剂</w:t>
                  </w:r>
                  <w:r>
                    <w:rPr>
                      <w:rFonts w:ascii="宋体" w:hAnsi="宋体" w:cs="宋体" w:eastAsia="宋体"/>
                      <w:sz w:val="24"/>
                    </w:rPr>
                    <w:t>(以十二烷基苯磺酸钠计)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氨基酸态氮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氟苯尼考</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三氯蔗糖</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磺胺类（总量）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防腐剂混合使用时各自用量占其最大使用量的比例之和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恩诺沙星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对羟基苯甲酸酯类及其钠盐（以对羟基苯甲酸计）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沙丁胺醇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总酸（以乙酸计）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克伦特罗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罗丹明</w:t>
                  </w:r>
                  <w:r>
                    <w:rPr>
                      <w:rFonts w:ascii="宋体" w:hAnsi="宋体" w:cs="宋体" w:eastAsia="宋体"/>
                      <w:sz w:val="24"/>
                    </w:rPr>
                    <w:t>B</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莱克多巴胺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谷氨酸钠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地塞米松</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呈味核苷酸二钠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五氯酚酸钠（以五氯酚计）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阿斯巴甜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甲氧苄啶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罂粟碱</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吗啡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可待因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诺氟沙星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那可丁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4-氯苯氧乙酸钠（以4-氯苯氧乙酸计）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碘</w:t>
                  </w:r>
                  <w:r>
                    <w:rPr>
                      <w:rFonts w:ascii="宋体" w:hAnsi="宋体" w:cs="宋体" w:eastAsia="宋体"/>
                      <w:sz w:val="24"/>
                    </w:rPr>
                    <w:t>(以I计)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6-苄基腺嘌呤（6-BA）</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总砷</w:t>
                  </w:r>
                  <w:r>
                    <w:rPr>
                      <w:rFonts w:ascii="宋体" w:hAnsi="宋体" w:cs="宋体" w:eastAsia="宋体"/>
                      <w:sz w:val="24"/>
                    </w:rPr>
                    <w:t>(以As计)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亚硫酸盐（以</w:t>
                  </w:r>
                  <w:r>
                    <w:rPr>
                      <w:rFonts w:ascii="宋体" w:hAnsi="宋体" w:cs="宋体" w:eastAsia="宋体"/>
                      <w:sz w:val="24"/>
                    </w:rPr>
                    <w:t>SO₂计）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亚铁氰化钾</w:t>
                  </w:r>
                  <w:r>
                    <w:rPr>
                      <w:rFonts w:ascii="宋体" w:hAnsi="宋体" w:cs="宋体" w:eastAsia="宋体"/>
                      <w:sz w:val="24"/>
                    </w:rPr>
                    <w:t>/亚铁氰化钠(以亚铁氰根计)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总汞（以</w:t>
                  </w:r>
                  <w:r>
                    <w:rPr>
                      <w:rFonts w:ascii="宋体" w:hAnsi="宋体" w:cs="宋体" w:eastAsia="宋体"/>
                      <w:sz w:val="24"/>
                    </w:rPr>
                    <w:t>Hg计）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(以亚硝酸钠计)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氯氰菊酯和高效氯氰菊酯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氯氟氰菊酯和高效氯氟氰菊酯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w:t>
                  </w:r>
                  <w:r>
                    <w:rPr>
                      <w:rFonts w:ascii="宋体" w:hAnsi="宋体" w:cs="宋体" w:eastAsia="宋体"/>
                      <w:sz w:val="24"/>
                    </w:rPr>
                    <w:t>(以Cr计)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腐霉利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N-二甲基亚硝胺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敌敌畏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单核细胞增生李斯特氏菌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甲基异柳磷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致泻大肠埃希氏菌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商业无菌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乙酰甲胺磷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纳他霉素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蛋白质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苯醚甲环唑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三氯杀螨醇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三聚氰胺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倍硫磷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丙二醇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联苯菊酯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酵母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灭蝇胺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甲氨基阿维菌素苯甲酸盐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界限指标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孔雀石绿</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地西泮</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溴酸盐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硝基呋喃类</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硝酸盐</w:t>
                  </w:r>
                  <w:r>
                    <w:rPr>
                      <w:rFonts w:ascii="宋体" w:hAnsi="宋体" w:cs="宋体" w:eastAsia="宋体"/>
                      <w:sz w:val="24"/>
                    </w:rPr>
                    <w:t>(以NO3-计)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丙溴磷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(以NO2-计)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氯吡脲</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铜绿假单胞菌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腈苯唑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电导率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吡唑醚菌酯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余氯</w:t>
                  </w:r>
                  <w:r>
                    <w:rPr>
                      <w:rFonts w:ascii="宋体" w:hAnsi="宋体" w:cs="宋体" w:eastAsia="宋体"/>
                      <w:sz w:val="24"/>
                    </w:rPr>
                    <w:t>(游离氯)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戊唑醇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展青霉素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地美硝唑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茶多酚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多西环素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咖啡因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保健品非法添加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相同色泽着色剂混合使用时各自用量占其最大使用量的比例之和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保健品功效成分</w:t>
                  </w:r>
                </w:p>
              </w:tc>
            </w:tr>
          </w:tbl>
          <w:p>
            <w:pPr>
              <w:pStyle w:val="null3"/>
              <w:jc w:val="both"/>
            </w:pPr>
            <w:r>
              <w:rPr>
                <w:rFonts w:ascii="宋体" w:hAnsi="宋体" w:cs="宋体" w:eastAsia="宋体"/>
                <w:b/>
                <w:sz w:val="24"/>
              </w:rPr>
              <w:t>注：</w:t>
            </w:r>
            <w:r>
              <w:rPr>
                <w:rFonts w:ascii="宋体" w:hAnsi="宋体" w:cs="宋体" w:eastAsia="宋体"/>
                <w:b/>
                <w:color w:val="000000"/>
                <w:sz w:val="24"/>
              </w:rPr>
              <w:t>采购要求未涉及的抽检品目、检验项目可根据采购人实际情况予以增补。</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标的名称：西安市市场监督管理局曲江新区分局2024年度食品安全检测项目（雁展路市场监管所及大明宫市场监管所监管辖区）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一</w:t>
            </w:r>
            <w:r>
              <w:rPr>
                <w:rFonts w:ascii="宋体" w:hAnsi="宋体" w:cs="宋体" w:eastAsia="宋体"/>
                <w:sz w:val="24"/>
              </w:rPr>
              <w:t>、</w:t>
            </w:r>
            <w:r>
              <w:rPr>
                <w:rFonts w:ascii="宋体" w:hAnsi="宋体" w:cs="宋体" w:eastAsia="宋体"/>
                <w:sz w:val="24"/>
              </w:rPr>
              <w:t>服务要求</w:t>
            </w:r>
            <w:r>
              <w:rPr>
                <w:rFonts w:ascii="宋体" w:hAnsi="宋体" w:cs="宋体" w:eastAsia="宋体"/>
                <w:sz w:val="24"/>
              </w:rPr>
              <w:t>：</w:t>
            </w:r>
          </w:p>
          <w:p>
            <w:pPr>
              <w:pStyle w:val="null3"/>
              <w:jc w:val="left"/>
            </w:pPr>
            <w:r>
              <w:rPr>
                <w:rFonts w:ascii="宋体" w:hAnsi="宋体" w:cs="宋体" w:eastAsia="宋体"/>
                <w:sz w:val="24"/>
              </w:rPr>
              <w:t>1、能提供高效抽检服务，全天提供24小时服务，能接受抽样工作委托，有专门团队负责配合采样；</w:t>
            </w:r>
          </w:p>
          <w:p>
            <w:pPr>
              <w:pStyle w:val="null3"/>
              <w:jc w:val="left"/>
            </w:pPr>
            <w:r>
              <w:rPr>
                <w:rFonts w:ascii="宋体" w:hAnsi="宋体" w:cs="宋体" w:eastAsia="宋体"/>
                <w:sz w:val="24"/>
              </w:rPr>
              <w:t>2、抽检样品必须在当天进入食品检测实验室，以确保样品检测报告的准确性、报告复检维持率高；</w:t>
            </w:r>
          </w:p>
          <w:p>
            <w:pPr>
              <w:pStyle w:val="null3"/>
              <w:jc w:val="left"/>
            </w:pPr>
            <w:r>
              <w:rPr>
                <w:rFonts w:ascii="宋体" w:hAnsi="宋体" w:cs="宋体" w:eastAsia="宋体"/>
                <w:sz w:val="24"/>
              </w:rPr>
              <w:t>3、能够熟练运用各级抽检系统，及时准确地录入抽检、检验信息，辅助我局完成统计报表、信息公示等工作；</w:t>
            </w:r>
          </w:p>
          <w:p>
            <w:pPr>
              <w:pStyle w:val="null3"/>
              <w:jc w:val="left"/>
            </w:pPr>
            <w:r>
              <w:rPr>
                <w:rFonts w:ascii="宋体" w:hAnsi="宋体" w:cs="宋体" w:eastAsia="宋体"/>
                <w:sz w:val="24"/>
              </w:rPr>
              <w:t>4、有能满足采样、运输、检验等工作的车辆、设备等硬件；</w:t>
            </w:r>
          </w:p>
          <w:p>
            <w:pPr>
              <w:pStyle w:val="null3"/>
              <w:jc w:val="left"/>
            </w:pPr>
            <w:r>
              <w:rPr>
                <w:rFonts w:ascii="宋体" w:hAnsi="宋体" w:cs="宋体" w:eastAsia="宋体"/>
                <w:sz w:val="24"/>
              </w:rPr>
              <w:t>5、不得将检验任务外包或分包给其他检测机构检验；</w:t>
            </w:r>
          </w:p>
          <w:p>
            <w:pPr>
              <w:pStyle w:val="null3"/>
              <w:jc w:val="left"/>
            </w:pPr>
            <w:r>
              <w:rPr>
                <w:rFonts w:ascii="宋体" w:hAnsi="宋体" w:cs="宋体" w:eastAsia="宋体"/>
                <w:sz w:val="24"/>
              </w:rPr>
              <w:t>6、若供应商出具虚假、错误检验数据和结论，一经发现，立即取消合作资格；</w:t>
            </w:r>
          </w:p>
          <w:p>
            <w:pPr>
              <w:pStyle w:val="null3"/>
              <w:jc w:val="left"/>
            </w:pPr>
            <w:r>
              <w:rPr>
                <w:rFonts w:ascii="宋体" w:hAnsi="宋体" w:cs="宋体" w:eastAsia="宋体"/>
                <w:sz w:val="24"/>
              </w:rPr>
              <w:t>7、须提供相关的业务咨询、报告分析等服务；</w:t>
            </w:r>
          </w:p>
          <w:p>
            <w:pPr>
              <w:pStyle w:val="null3"/>
              <w:jc w:val="left"/>
            </w:pPr>
            <w:r>
              <w:rPr>
                <w:rFonts w:ascii="宋体" w:hAnsi="宋体" w:cs="宋体" w:eastAsia="宋体"/>
                <w:sz w:val="24"/>
              </w:rPr>
              <w:t>8、时限要求：</w:t>
            </w:r>
          </w:p>
          <w:p>
            <w:pPr>
              <w:pStyle w:val="null3"/>
              <w:jc w:val="left"/>
            </w:pPr>
            <w:r>
              <w:rPr>
                <w:rFonts w:ascii="宋体" w:hAnsi="宋体" w:cs="宋体" w:eastAsia="宋体"/>
                <w:sz w:val="24"/>
              </w:rPr>
              <w:t>食品抽检检验：检验机构收到检品后</w:t>
            </w:r>
            <w:r>
              <w:rPr>
                <w:rFonts w:ascii="宋体" w:hAnsi="宋体" w:cs="宋体" w:eastAsia="宋体"/>
                <w:sz w:val="24"/>
              </w:rPr>
              <w:t>15个工作日出具检验报告。对于特殊、涉案样品的检验，3天出结果，7 天出报告；</w:t>
            </w:r>
          </w:p>
          <w:p>
            <w:pPr>
              <w:pStyle w:val="null3"/>
              <w:jc w:val="left"/>
            </w:pPr>
            <w:r>
              <w:rPr>
                <w:rFonts w:ascii="宋体" w:hAnsi="宋体" w:cs="宋体" w:eastAsia="宋体"/>
                <w:sz w:val="24"/>
              </w:rPr>
              <w:t>食品快检检验：收到检品后</w:t>
            </w:r>
            <w:r>
              <w:rPr>
                <w:rFonts w:ascii="宋体" w:hAnsi="宋体" w:cs="宋体" w:eastAsia="宋体"/>
                <w:sz w:val="24"/>
              </w:rPr>
              <w:t>1-2个小时内出结果，当天出具报告；</w:t>
            </w:r>
          </w:p>
          <w:p>
            <w:pPr>
              <w:pStyle w:val="null3"/>
              <w:jc w:val="left"/>
            </w:pPr>
            <w:r>
              <w:rPr>
                <w:rFonts w:ascii="宋体" w:hAnsi="宋体" w:cs="宋体" w:eastAsia="宋体"/>
                <w:sz w:val="24"/>
              </w:rPr>
              <w:t>9、有完善的投诉受理机制，能够对委托检验人提出的异议做出有效回应；</w:t>
            </w:r>
          </w:p>
          <w:p>
            <w:pPr>
              <w:pStyle w:val="null3"/>
              <w:jc w:val="left"/>
            </w:pPr>
            <w:r>
              <w:rPr>
                <w:rFonts w:ascii="宋体" w:hAnsi="宋体" w:cs="宋体" w:eastAsia="宋体"/>
                <w:sz w:val="24"/>
              </w:rPr>
              <w:t>10、供应商检验检测项目未达到 100%时，应承诺其余项目在服务合同签订后 2 个月内完成扩项，若成交后未能及时完成扩项，采购人有权终止合同；</w:t>
            </w:r>
          </w:p>
          <w:p>
            <w:pPr>
              <w:pStyle w:val="null3"/>
              <w:jc w:val="left"/>
            </w:pPr>
            <w:r>
              <w:rPr>
                <w:rFonts w:ascii="宋体" w:hAnsi="宋体" w:cs="宋体" w:eastAsia="宋体"/>
                <w:sz w:val="24"/>
              </w:rPr>
              <w:t>11、供应商成交后，承担对应包项的检测任务，应逐月完成当月任务，并当月汇总本月的抽检清单；</w:t>
            </w:r>
          </w:p>
          <w:p>
            <w:pPr>
              <w:pStyle w:val="null3"/>
              <w:numPr>
                <w:ilvl w:val="0"/>
                <w:numId w:val="1"/>
              </w:numPr>
              <w:jc w:val="left"/>
            </w:pPr>
            <w:r>
              <w:rPr>
                <w:rFonts w:ascii="宋体" w:hAnsi="宋体" w:cs="宋体" w:eastAsia="宋体"/>
                <w:sz w:val="24"/>
              </w:rPr>
              <w:t>承检机构要提高抽样靶向性，实施必要的质量控制措施，提高问题食品发现率（问题食品发现率不低于</w:t>
            </w:r>
            <w:r>
              <w:rPr>
                <w:rFonts w:ascii="宋体" w:hAnsi="宋体" w:cs="宋体" w:eastAsia="宋体"/>
                <w:sz w:val="24"/>
              </w:rPr>
              <w:t>3%）。因承检机构严重影响我局阶段性监督抽检不合格率考核任务的，承检机构要立即整改，采取扩大抽样批次等切实有效的方法达我局3％的不合格率要求。若经过整改后还无法满足要求，甲方应根据实际情况扣除相应费用（不合格率每低0.1%，扣除成交项目总金额的1%）。</w:t>
            </w:r>
          </w:p>
          <w:p>
            <w:pPr>
              <w:pStyle w:val="null3"/>
              <w:jc w:val="left"/>
            </w:pPr>
            <w:r>
              <w:rPr>
                <w:rFonts w:ascii="宋体" w:hAnsi="宋体" w:cs="宋体" w:eastAsia="宋体"/>
                <w:b/>
                <w:sz w:val="24"/>
              </w:rPr>
              <w:t>二</w:t>
            </w:r>
            <w:r>
              <w:rPr>
                <w:rFonts w:ascii="宋体" w:hAnsi="宋体" w:cs="宋体" w:eastAsia="宋体"/>
                <w:b/>
                <w:sz w:val="24"/>
              </w:rPr>
              <w:t>、主要检测参数</w:t>
            </w:r>
          </w:p>
          <w:p>
            <w:pPr>
              <w:pStyle w:val="null3"/>
              <w:jc w:val="center"/>
            </w:pPr>
            <w:r>
              <w:rPr>
                <w:rFonts w:ascii="宋体" w:hAnsi="宋体" w:cs="宋体" w:eastAsia="宋体"/>
                <w:b/>
                <w:sz w:val="24"/>
              </w:rPr>
              <w:t>日常检测项目表</w:t>
            </w:r>
          </w:p>
          <w:tbl>
            <w:tblPr>
              <w:tblBorders>
                <w:top w:val="none" w:color="000000" w:sz="4"/>
                <w:left w:val="none" w:color="000000" w:sz="4"/>
                <w:bottom w:val="none" w:color="000000" w:sz="4"/>
                <w:right w:val="none" w:color="000000" w:sz="4"/>
                <w:insideH w:val="none"/>
                <w:insideV w:val="none"/>
              </w:tblBorders>
            </w:tblPr>
            <w:tblGrid>
              <w:gridCol w:w="237"/>
              <w:gridCol w:w="1109"/>
              <w:gridCol w:w="251"/>
              <w:gridCol w:w="949"/>
            </w:tblGrid>
            <w:tr>
              <w:tc>
                <w:tcPr>
                  <w:tcW w:type="dxa" w:w="2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c>
                <w:tcPr>
                  <w:tcW w:type="dxa" w:w="2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9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检测项目名称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镉（以</w:t>
                  </w:r>
                  <w:r>
                    <w:rPr>
                      <w:rFonts w:ascii="宋体" w:hAnsi="宋体" w:cs="宋体" w:eastAsia="宋体"/>
                      <w:sz w:val="24"/>
                    </w:rPr>
                    <w:t>Cd计）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铝的残留量（干样品，以</w:t>
                  </w:r>
                  <w:r>
                    <w:rPr>
                      <w:rFonts w:ascii="宋体" w:hAnsi="宋体" w:cs="宋体" w:eastAsia="宋体"/>
                      <w:sz w:val="24"/>
                    </w:rPr>
                    <w:t>Al计）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苯并</w:t>
                  </w:r>
                  <w:r>
                    <w:rPr>
                      <w:rFonts w:ascii="宋体" w:hAnsi="宋体" w:cs="宋体" w:eastAsia="宋体"/>
                      <w:sz w:val="24"/>
                    </w:rPr>
                    <w:t>[a]芘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无机砷（以</w:t>
                  </w:r>
                  <w:r>
                    <w:rPr>
                      <w:rFonts w:ascii="宋体" w:hAnsi="宋体" w:cs="宋体" w:eastAsia="宋体"/>
                      <w:sz w:val="24"/>
                    </w:rPr>
                    <w:t>As计）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玉米赤霉烯酮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过氧化值（以脂肪计）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脱氧雪腐镰刀菌烯醇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吡虫啉</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赭曲霉毒素</w:t>
                  </w:r>
                  <w:r>
                    <w:rPr>
                      <w:rFonts w:ascii="宋体" w:hAnsi="宋体" w:cs="宋体" w:eastAsia="宋体"/>
                      <w:sz w:val="24"/>
                    </w:rPr>
                    <w:t>A</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灭多威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黄曲霉毒素</w:t>
                  </w:r>
                  <w:r>
                    <w:rPr>
                      <w:rFonts w:ascii="宋体" w:hAnsi="宋体" w:cs="宋体" w:eastAsia="宋体"/>
                      <w:sz w:val="24"/>
                    </w:rPr>
                    <w:t>B1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甲拌磷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过氧化苯甲酰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克百威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偶氮甲酰胺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水胺硫磷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铅（以</w:t>
                  </w:r>
                  <w:r>
                    <w:rPr>
                      <w:rFonts w:ascii="宋体" w:hAnsi="宋体" w:cs="宋体" w:eastAsia="宋体"/>
                      <w:sz w:val="24"/>
                    </w:rPr>
                    <w:t>Pb计）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氧乐果</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脱氢乙酸及其钠盐（以脱氢乙酸计）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毒死蜱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合成着色剂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啶虫脒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苯甲酸及其钠盐（以苯甲酸计）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多菌灵</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山梨酸及其钾盐（以山梨酸计）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日落黄</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二氧化硫残留量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酒精度</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柠檬黄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糖精钠（以糖精计）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氰化物（以</w:t>
                  </w:r>
                  <w:r>
                    <w:rPr>
                      <w:rFonts w:ascii="宋体" w:hAnsi="宋体" w:cs="宋体" w:eastAsia="宋体"/>
                      <w:sz w:val="24"/>
                    </w:rPr>
                    <w:t>HCN计）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甜蜜素（以环己基氨基磺酸计）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螨</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安赛蜜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霉菌和酵母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菌落总数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丙酸及其钠盐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大肠菌群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钙盐</w:t>
                  </w:r>
                  <w:r>
                    <w:rPr>
                      <w:rFonts w:ascii="宋体" w:hAnsi="宋体" w:cs="宋体" w:eastAsia="宋体"/>
                      <w:sz w:val="24"/>
                    </w:rPr>
                    <w:t>(以丙酸计)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沙门氏菌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金黄色葡萄球菌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嗜渗酵母计数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酸值</w:t>
                  </w:r>
                  <w:r>
                    <w:rPr>
                      <w:rFonts w:ascii="宋体" w:hAnsi="宋体" w:cs="宋体" w:eastAsia="宋体"/>
                      <w:sz w:val="24"/>
                    </w:rPr>
                    <w:t>/酸价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过氧化值</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呋喃西林代谢物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溶剂残留量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呋喃唑酮代谢物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特丁基对苯二酚（</w:t>
                  </w:r>
                  <w:r>
                    <w:rPr>
                      <w:rFonts w:ascii="宋体" w:hAnsi="宋体" w:cs="宋体" w:eastAsia="宋体"/>
                      <w:sz w:val="24"/>
                    </w:rPr>
                    <w:t>TBHQ）</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罌粟碱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乙基麦芽酚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阴离子合成洗涤剂</w:t>
                  </w:r>
                  <w:r>
                    <w:rPr>
                      <w:rFonts w:ascii="宋体" w:hAnsi="宋体" w:cs="宋体" w:eastAsia="宋体"/>
                      <w:sz w:val="24"/>
                    </w:rPr>
                    <w:t>(以十二烷基苯磺酸钠计)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氨基酸态氮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氟苯尼考</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三氯蔗糖</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磺胺类（总量）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防腐剂混合使用时各自用量占其最大使用量的比例之和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恩诺沙星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对羟基苯甲酸酯类及其钠盐（以对羟基苯甲酸计）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沙丁胺醇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总酸（以乙酸计）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克伦特罗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罗丹明</w:t>
                  </w:r>
                  <w:r>
                    <w:rPr>
                      <w:rFonts w:ascii="宋体" w:hAnsi="宋体" w:cs="宋体" w:eastAsia="宋体"/>
                      <w:sz w:val="24"/>
                    </w:rPr>
                    <w:t>B</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莱克多巴胺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谷氨酸钠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地塞米松</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呈味核苷酸二钠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五氯酚酸钠（以五氯酚计）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阿斯巴甜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甲氧苄啶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罂粟碱</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氧氟沙星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吗啡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可待因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诺氟沙星</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那可丁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4-氯苯氧乙酸钠（以4-氯苯氧乙酸计）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碘</w:t>
                  </w:r>
                  <w:r>
                    <w:rPr>
                      <w:rFonts w:ascii="宋体" w:hAnsi="宋体" w:cs="宋体" w:eastAsia="宋体"/>
                      <w:sz w:val="24"/>
                    </w:rPr>
                    <w:t>(以I计)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6-苄基腺嘌呤（6-BA）</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总砷</w:t>
                  </w:r>
                  <w:r>
                    <w:rPr>
                      <w:rFonts w:ascii="宋体" w:hAnsi="宋体" w:cs="宋体" w:eastAsia="宋体"/>
                      <w:sz w:val="24"/>
                    </w:rPr>
                    <w:t>(以As计)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亚硫酸盐（以</w:t>
                  </w:r>
                  <w:r>
                    <w:rPr>
                      <w:rFonts w:ascii="宋体" w:hAnsi="宋体" w:cs="宋体" w:eastAsia="宋体"/>
                      <w:sz w:val="24"/>
                    </w:rPr>
                    <w:t>SO₂计）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亚铁氰化钾</w:t>
                  </w:r>
                  <w:r>
                    <w:rPr>
                      <w:rFonts w:ascii="宋体" w:hAnsi="宋体" w:cs="宋体" w:eastAsia="宋体"/>
                      <w:sz w:val="24"/>
                    </w:rPr>
                    <w:t>/亚铁氰化钠(以亚铁氰根计)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总汞（以</w:t>
                  </w:r>
                  <w:r>
                    <w:rPr>
                      <w:rFonts w:ascii="宋体" w:hAnsi="宋体" w:cs="宋体" w:eastAsia="宋体"/>
                      <w:sz w:val="24"/>
                    </w:rPr>
                    <w:t>Hg计）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(以亚硝酸钠计)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氯氰菊酯和高效氯氰菊酯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氯氟氰菊酯和高效氯氟氰菊酯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w:t>
                  </w:r>
                  <w:r>
                    <w:rPr>
                      <w:rFonts w:ascii="宋体" w:hAnsi="宋体" w:cs="宋体" w:eastAsia="宋体"/>
                      <w:sz w:val="24"/>
                    </w:rPr>
                    <w:t>(以Cr计)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腐霉利</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N-二甲基亚硝胺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敌敌畏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单核细胞增生李斯特氏菌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甲基异柳磷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致泻大肠埃希氏菌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商业无菌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乙酰甲胺磷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纳他霉素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噻虫胺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蛋白质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苯醚甲环唑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酸度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三氯杀螨醇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三聚氰胺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倍硫磷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丙二醇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联苯菊酯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酵母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灭蝇胺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霉菌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甲氨基阿维菌素苯甲酸盐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界限指标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孔雀石绿</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镍</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地西泮</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溴酸盐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硝基呋喃类</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硝酸盐</w:t>
                  </w:r>
                  <w:r>
                    <w:rPr>
                      <w:rFonts w:ascii="宋体" w:hAnsi="宋体" w:cs="宋体" w:eastAsia="宋体"/>
                      <w:sz w:val="24"/>
                    </w:rPr>
                    <w:t>(以NO3-计)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丙溴磷</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亚硝酸盐</w:t>
                  </w:r>
                  <w:r>
                    <w:rPr>
                      <w:rFonts w:ascii="宋体" w:hAnsi="宋体" w:cs="宋体" w:eastAsia="宋体"/>
                      <w:sz w:val="24"/>
                    </w:rPr>
                    <w:t>(以NO2-计)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氯吡脲</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铜绿假单胞菌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腈苯唑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电导率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吡唑醚菌酯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余氯</w:t>
                  </w:r>
                  <w:r>
                    <w:rPr>
                      <w:rFonts w:ascii="宋体" w:hAnsi="宋体" w:cs="宋体" w:eastAsia="宋体"/>
                      <w:sz w:val="24"/>
                    </w:rPr>
                    <w:t>(游离氯)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戊唑醇</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展青霉素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地美硝唑</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茶多酚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多西环素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咖啡因</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保健品非法添加</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相同色泽着色剂混合使用时各自用量占其最大使用量的比例之和</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保健品功效成分</w:t>
                  </w:r>
                </w:p>
              </w:tc>
            </w:tr>
          </w:tbl>
          <w:p>
            <w:pPr>
              <w:pStyle w:val="null3"/>
              <w:jc w:val="both"/>
            </w:pPr>
            <w:r>
              <w:rPr>
                <w:rFonts w:ascii="宋体" w:hAnsi="宋体" w:cs="宋体" w:eastAsia="宋体"/>
                <w:b/>
                <w:sz w:val="24"/>
              </w:rPr>
              <w:t>注：</w:t>
            </w:r>
            <w:r>
              <w:rPr>
                <w:rFonts w:ascii="宋体" w:hAnsi="宋体" w:cs="宋体" w:eastAsia="宋体"/>
                <w:b/>
                <w:color w:val="000000"/>
                <w:sz w:val="24"/>
              </w:rPr>
              <w:t>采购要求未涉及的抽检品目、检验项目可根据采购人实际情况予以增补。</w:t>
            </w:r>
          </w:p>
        </w:tc>
      </w:tr>
    </w:tbl>
    <w:p>
      <w:pPr>
        <w:pStyle w:val="null3"/>
        <w:outlineLvl w:val="2"/>
      </w:pPr>
      <w:r>
        <w:rPr>
          <w:b/>
          <w:sz w:val="28"/>
        </w:rPr>
        <w:t>3.2.3人员配置要求</w:t>
      </w:r>
    </w:p>
    <w:p>
      <w:pPr>
        <w:pStyle w:val="null3"/>
      </w:pPr>
      <w:r>
        <w:rPr/>
        <w:t>采购包1：</w:t>
      </w:r>
    </w:p>
    <w:p>
      <w:pPr>
        <w:pStyle w:val="null3"/>
      </w:pPr>
      <w:r>
        <w:rPr/>
        <w:t>根据项目采购内容及服务要求，供应商配置的人员，能按时、保质保量完成采购人委托的抽检任务。</w:t>
      </w:r>
    </w:p>
    <w:p>
      <w:pPr>
        <w:pStyle w:val="null3"/>
      </w:pPr>
      <w:r>
        <w:rPr/>
        <w:t>采购包2：</w:t>
      </w:r>
    </w:p>
    <w:p>
      <w:pPr>
        <w:pStyle w:val="null3"/>
      </w:pPr>
      <w:r>
        <w:rPr/>
        <w:t>根据项目采购内容及服务要求，供应商配置的人员，能按时、保质保量完成采购人委托的抽检任务。</w:t>
      </w:r>
    </w:p>
    <w:p>
      <w:pPr>
        <w:pStyle w:val="null3"/>
      </w:pPr>
      <w:r>
        <w:rPr/>
        <w:t>采购包3：</w:t>
      </w:r>
    </w:p>
    <w:p>
      <w:pPr>
        <w:pStyle w:val="null3"/>
      </w:pPr>
      <w:r>
        <w:rPr/>
        <w:t>根据项目采购内容及服务要求，供应商配置的人员，能按时、保质保量完成采购人委托的抽检任务。</w:t>
      </w:r>
    </w:p>
    <w:p>
      <w:pPr>
        <w:pStyle w:val="null3"/>
      </w:pPr>
      <w:r>
        <w:rPr/>
        <w:t>采购包4：</w:t>
      </w:r>
    </w:p>
    <w:p>
      <w:pPr>
        <w:pStyle w:val="null3"/>
      </w:pPr>
      <w:r>
        <w:rPr/>
        <w:t>根据项目采购内容及服务要求，供应商配置的人员，能按时、保质保量完成采购人委托的抽检任务。</w:t>
      </w:r>
    </w:p>
    <w:p>
      <w:pPr>
        <w:pStyle w:val="null3"/>
        <w:outlineLvl w:val="2"/>
      </w:pPr>
      <w:r>
        <w:rPr>
          <w:b/>
          <w:sz w:val="28"/>
        </w:rPr>
        <w:t>3.2.4设施设备要求</w:t>
      </w:r>
    </w:p>
    <w:p>
      <w:pPr>
        <w:pStyle w:val="null3"/>
      </w:pPr>
      <w:r>
        <w:rPr/>
        <w:t>采购包1：</w:t>
      </w:r>
    </w:p>
    <w:p>
      <w:pPr>
        <w:pStyle w:val="null3"/>
      </w:pPr>
      <w:r>
        <w:rPr/>
        <w:t>具有专业的采样设备。食品安全快速检测综合仪器及试剂耗材、采样车辆及采样耗材能满足采样、送样工作要求。</w:t>
      </w:r>
    </w:p>
    <w:p>
      <w:pPr>
        <w:pStyle w:val="null3"/>
      </w:pPr>
      <w:r>
        <w:rPr/>
        <w:t>采购包2：</w:t>
      </w:r>
    </w:p>
    <w:p>
      <w:pPr>
        <w:pStyle w:val="null3"/>
      </w:pPr>
      <w:r>
        <w:rPr/>
        <w:t>具有专业的采样设备。食品安全快速检测综合仪器及试剂耗材、采样车辆及采样耗材能满足采样、送样工作要求。</w:t>
      </w:r>
    </w:p>
    <w:p>
      <w:pPr>
        <w:pStyle w:val="null3"/>
      </w:pPr>
      <w:r>
        <w:rPr/>
        <w:t>采购包3：</w:t>
      </w:r>
    </w:p>
    <w:p>
      <w:pPr>
        <w:pStyle w:val="null3"/>
      </w:pPr>
      <w:r>
        <w:rPr/>
        <w:t>具有专业的采样设备。食品安全快速检测综合仪器及试剂耗材、采样车辆及采样耗材能满足采样、送样工作要求。</w:t>
      </w:r>
    </w:p>
    <w:p>
      <w:pPr>
        <w:pStyle w:val="null3"/>
      </w:pPr>
      <w:r>
        <w:rPr/>
        <w:t>采购包4：</w:t>
      </w:r>
    </w:p>
    <w:p>
      <w:pPr>
        <w:pStyle w:val="null3"/>
      </w:pPr>
      <w:r>
        <w:rPr/>
        <w:t>具有专业的采样设备。食品安全快速检测综合仪器及试剂耗材、采样车辆及采样耗材能满足采样、送样工作要求。</w:t>
      </w:r>
    </w:p>
    <w:p>
      <w:pPr>
        <w:pStyle w:val="null3"/>
        <w:outlineLvl w:val="2"/>
      </w:pPr>
      <w:r>
        <w:rPr>
          <w:b/>
          <w:sz w:val="28"/>
        </w:rPr>
        <w:t>3.2.5其他要求</w:t>
      </w:r>
    </w:p>
    <w:p>
      <w:pPr>
        <w:pStyle w:val="null3"/>
      </w:pPr>
      <w:r>
        <w:rPr/>
        <w:t>采购包1：</w:t>
      </w:r>
    </w:p>
    <w:p>
      <w:pPr>
        <w:pStyle w:val="null3"/>
      </w:pPr>
      <w:r>
        <w:rPr/>
        <w:t>1、甲方可根据乙方服务质量，调整乙方任务数量。 2、甲方有权对乙方服务行为进行监督管理，乙方无条件接受甲方奖惩。</w:t>
      </w:r>
    </w:p>
    <w:p>
      <w:pPr>
        <w:pStyle w:val="null3"/>
      </w:pPr>
      <w:r>
        <w:rPr/>
        <w:t>采购包2：</w:t>
      </w:r>
    </w:p>
    <w:p>
      <w:pPr>
        <w:pStyle w:val="null3"/>
      </w:pPr>
      <w:r>
        <w:rPr/>
        <w:t>1、甲方可根据乙方服务质量，调整乙方任务数量。 2、甲方有权对乙方服务行为进行监督管理，乙方无条件接受甲方奖惩。</w:t>
      </w:r>
    </w:p>
    <w:p>
      <w:pPr>
        <w:pStyle w:val="null3"/>
      </w:pPr>
      <w:r>
        <w:rPr/>
        <w:t>采购包3：</w:t>
      </w:r>
    </w:p>
    <w:p>
      <w:pPr>
        <w:pStyle w:val="null3"/>
      </w:pPr>
      <w:r>
        <w:rPr/>
        <w:t>1、甲方可根据乙方服务质量，调整乙方任务数量。 2、甲方有权对乙方服务行为进行监督管理，乙方无条件接受甲方奖惩。</w:t>
      </w:r>
    </w:p>
    <w:p>
      <w:pPr>
        <w:pStyle w:val="null3"/>
      </w:pPr>
      <w:r>
        <w:rPr/>
        <w:t>采购包4：</w:t>
      </w:r>
    </w:p>
    <w:p>
      <w:pPr>
        <w:pStyle w:val="null3"/>
      </w:pPr>
      <w:r>
        <w:rPr/>
        <w:t>1、甲方可根据乙方服务质量，调整乙方任务数量。 2、甲方有权对乙方服务行为进行监督管理，乙方无条件接受甲方奖惩。</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自合同签订之日起至2024年12月31日前完成</w:t>
      </w:r>
    </w:p>
    <w:p>
      <w:pPr>
        <w:pStyle w:val="null3"/>
      </w:pPr>
      <w:r>
        <w:rPr/>
        <w:t>采购包2：</w:t>
      </w:r>
    </w:p>
    <w:p>
      <w:pPr>
        <w:pStyle w:val="null3"/>
      </w:pPr>
      <w:r>
        <w:rPr/>
        <w:t>自合同签订之日起至2024年12月31日前完成</w:t>
      </w:r>
    </w:p>
    <w:p>
      <w:pPr>
        <w:pStyle w:val="null3"/>
      </w:pPr>
      <w:r>
        <w:rPr/>
        <w:t>采购包3：</w:t>
      </w:r>
    </w:p>
    <w:p>
      <w:pPr>
        <w:pStyle w:val="null3"/>
      </w:pPr>
      <w:r>
        <w:rPr/>
        <w:t>自合同签订之日起至2024年12月31日前完成</w:t>
      </w:r>
    </w:p>
    <w:p>
      <w:pPr>
        <w:pStyle w:val="null3"/>
      </w:pPr>
      <w:r>
        <w:rPr/>
        <w:t>采购包4：</w:t>
      </w:r>
    </w:p>
    <w:p>
      <w:pPr>
        <w:pStyle w:val="null3"/>
      </w:pPr>
      <w:r>
        <w:rPr/>
        <w:t>自合同签订之日起至2024年12月31日前完成</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符合国家标准、行业标准以及有关技术规范要求，详见合同文本</w:t>
      </w:r>
    </w:p>
    <w:p>
      <w:pPr>
        <w:pStyle w:val="null3"/>
      </w:pPr>
      <w:r>
        <w:rPr/>
        <w:t>采购包2：</w:t>
      </w:r>
    </w:p>
    <w:p>
      <w:pPr>
        <w:pStyle w:val="null3"/>
      </w:pPr>
      <w:r>
        <w:rPr/>
        <w:t>符合国家标准、行业标准以及有关技术规范要求，详见合同文本</w:t>
      </w:r>
    </w:p>
    <w:p>
      <w:pPr>
        <w:pStyle w:val="null3"/>
      </w:pPr>
      <w:r>
        <w:rPr/>
        <w:t>采购包3：</w:t>
      </w:r>
    </w:p>
    <w:p>
      <w:pPr>
        <w:pStyle w:val="null3"/>
      </w:pPr>
      <w:r>
        <w:rPr/>
        <w:t>符合国家标准、行业标准以及有关技术规范要求，详见合同文本</w:t>
      </w:r>
    </w:p>
    <w:p>
      <w:pPr>
        <w:pStyle w:val="null3"/>
      </w:pPr>
      <w:r>
        <w:rPr/>
        <w:t>采购包4：</w:t>
      </w:r>
    </w:p>
    <w:p>
      <w:pPr>
        <w:pStyle w:val="null3"/>
      </w:pPr>
      <w:r>
        <w:rPr/>
        <w:t>符合国家标准、行业标准以及有关技术规范要求，详见合同文本</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 xml:space="preserve"> 依实际抽检的批次和检验的项目及乙方的磋商单价据实结算。即按照有效期内实际发生检测次数、检测的项目分类统计，以乙方磋商时提供的各项目报价为单价，计算总价。合同签订检测任务完成后，乙方向甲方提供所有检测报告及结算文件，验收合格后 </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 依实际抽检的批次和检验的项目及乙方的磋商单价据实结算。即按照有效期内实际发生检测次数、检测的项目分类统计，以乙方磋商时提供的各项目报价为单价，计算总价。合同签订检测任务完成后，乙方向甲方提供所有检测报告及结算文件，验收合格后 </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依实际抽检的批次和检验的项目及乙方的磋商单价据实结算。即按照有效期内实际发生检测次数、检测的项目分类统计，以乙方磋商时提供的各项目报价为单价，计算总价。合同签订检测任务完成后，乙方向甲方提供所有检测报告及结算文件，验收合格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依实际抽检的批次和检验的项目及乙方的磋商单价据实结算。即按照有效期内实际发生检测次数、检测的项目分类统计，以乙方磋商时提供的各项目报价为单价，计算总价。合同签订检测任务完成后，乙方向甲方提供所有检测报告及结算文件，验收合格后</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outlineLvl w:val="2"/>
      </w:pPr>
      <w:r>
        <w:rPr>
          <w:b/>
          <w:sz w:val="28"/>
        </w:rPr>
        <w:t>3.4其他要求</w:t>
      </w:r>
    </w:p>
    <w:p>
      <w:pPr>
        <w:pStyle w:val="null3"/>
      </w:pPr>
      <w:r>
        <w:rPr/>
        <w:t>本项目兼投不兼中，即每家供应商可以同时参与多个标包磋商，在评审时只能成为一个标包的第一成交候选供应商，最终只能成交一个标包。评审按照标包顺序依次评审。前一标包排名第一的成交候选供应商，不能被推荐为后续标包的成交候选供应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 资格证明材文件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 资格证明材文件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 资格证明材文件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 资格证明材文件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 资格证明材文件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 资格证明材文件</w:t>
            </w:r>
          </w:p>
        </w:tc>
      </w:tr>
      <w:tr>
        <w:tc>
          <w:tcPr>
            <w:tcW w:type="dxa" w:w="831"/>
          </w:tcPr>
          <w:p>
            <w:pPr>
              <w:pStyle w:val="null3"/>
            </w:pPr>
            <w:r>
              <w:rPr/>
              <w:t>2</w:t>
            </w:r>
          </w:p>
        </w:tc>
        <w:tc>
          <w:tcPr>
            <w:tcW w:type="dxa" w:w="2492"/>
          </w:tcPr>
          <w:p>
            <w:pPr>
              <w:pStyle w:val="null3"/>
            </w:pPr>
            <w:r>
              <w:rPr/>
              <w:t>法定代表人授权委托书或法定代表人身份证明</w:t>
            </w:r>
          </w:p>
        </w:tc>
        <w:tc>
          <w:tcPr>
            <w:tcW w:type="dxa" w:w="3322"/>
          </w:tcPr>
          <w:p>
            <w:pPr>
              <w:pStyle w:val="null3"/>
            </w:pPr>
            <w:r>
              <w:rPr/>
              <w:t>法定代表人授权委托书（附法定代表人、被授权人身份证复印件）；法定代表人直接参加投标，须提供法定代表人身份证明及身份证复印件；非法人单位参照执行；</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供应商应提交的相关资格证明材料 资格证明材文件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提供2023年3月1日至今已缴存的至少一个月的社会保障资金缴存单据或社保机构开具的社会保险参保缴费情况证明，依法不需要缴纳社会保障资金的单位应提供相关证明材料；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资格证明材文件</w:t>
            </w:r>
          </w:p>
        </w:tc>
      </w:tr>
      <w:tr>
        <w:tc>
          <w:tcPr>
            <w:tcW w:type="dxa" w:w="831"/>
          </w:tcPr>
          <w:p>
            <w:pPr>
              <w:pStyle w:val="null3"/>
            </w:pPr>
            <w:r>
              <w:rPr/>
              <w:t>6</w:t>
            </w:r>
          </w:p>
        </w:tc>
        <w:tc>
          <w:tcPr>
            <w:tcW w:type="dxa" w:w="2492"/>
          </w:tcPr>
          <w:p>
            <w:pPr>
              <w:pStyle w:val="null3"/>
            </w:pPr>
            <w:r>
              <w:rPr/>
              <w:t>前三年无重大违法记录</w:t>
            </w:r>
          </w:p>
        </w:tc>
        <w:tc>
          <w:tcPr>
            <w:tcW w:type="dxa" w:w="3322"/>
          </w:tcPr>
          <w:p>
            <w:pPr>
              <w:pStyle w:val="null3"/>
            </w:pPr>
            <w:r>
              <w:rPr/>
              <w:t>参加政府采购活动前3年内，在经营活动中没有重大违法记录（提供书面声明）；</w:t>
            </w:r>
          </w:p>
        </w:tc>
        <w:tc>
          <w:tcPr>
            <w:tcW w:type="dxa" w:w="1661"/>
          </w:tcPr>
          <w:p>
            <w:pPr>
              <w:pStyle w:val="null3"/>
            </w:pPr>
            <w:r>
              <w:rPr/>
              <w:t>供应商应提交的相关资格证明材料 资格证明材文件</w:t>
            </w:r>
          </w:p>
        </w:tc>
      </w:tr>
      <w:tr>
        <w:tc>
          <w:tcPr>
            <w:tcW w:type="dxa" w:w="831"/>
          </w:tcPr>
          <w:p>
            <w:pPr>
              <w:pStyle w:val="null3"/>
            </w:pPr>
            <w:r>
              <w:rPr/>
              <w:t>7</w:t>
            </w:r>
          </w:p>
        </w:tc>
        <w:tc>
          <w:tcPr>
            <w:tcW w:type="dxa" w:w="2492"/>
          </w:tcPr>
          <w:p>
            <w:pPr>
              <w:pStyle w:val="null3"/>
            </w:pPr>
            <w:r>
              <w:rPr/>
              <w:t>履行合同所必需的设备和专业技术能力</w:t>
            </w:r>
          </w:p>
        </w:tc>
        <w:tc>
          <w:tcPr>
            <w:tcW w:type="dxa" w:w="3322"/>
          </w:tcPr>
          <w:p>
            <w:pPr>
              <w:pStyle w:val="null3"/>
            </w:pPr>
            <w:r>
              <w:rPr/>
              <w:t>供应商具有履行合同所必需的设备和专业技术能力（提供书面承诺）；</w:t>
            </w:r>
          </w:p>
        </w:tc>
        <w:tc>
          <w:tcPr>
            <w:tcW w:type="dxa" w:w="1661"/>
          </w:tcPr>
          <w:p>
            <w:pPr>
              <w:pStyle w:val="null3"/>
            </w:pPr>
            <w:r>
              <w:rPr/>
              <w:t>供应商应提交的相关资格证明材料 资格证明材文件</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单位负责人为同一人或者存在直接控股、管理关系的不同单位，不得同时参加（提供承诺书）；</w:t>
            </w:r>
          </w:p>
        </w:tc>
        <w:tc>
          <w:tcPr>
            <w:tcW w:type="dxa" w:w="1661"/>
          </w:tcPr>
          <w:p>
            <w:pPr>
              <w:pStyle w:val="null3"/>
            </w:pPr>
            <w:r>
              <w:rPr/>
              <w:t>供应商应提交的相关资格证明材料 资格证明材文件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供应商应提交的相关资格证明材料 资格证明材文件</w:t>
            </w:r>
          </w:p>
        </w:tc>
      </w:tr>
      <w:tr>
        <w:tc>
          <w:tcPr>
            <w:tcW w:type="dxa" w:w="831"/>
          </w:tcPr>
          <w:p>
            <w:pPr>
              <w:pStyle w:val="null3"/>
            </w:pPr>
            <w:r>
              <w:rPr/>
              <w:t>10</w:t>
            </w:r>
          </w:p>
        </w:tc>
        <w:tc>
          <w:tcPr>
            <w:tcW w:type="dxa" w:w="2492"/>
          </w:tcPr>
          <w:p>
            <w:pPr>
              <w:pStyle w:val="null3"/>
            </w:pPr>
            <w:r>
              <w:rPr/>
              <w:t>信用信息</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 资格证明材文件</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项目不接受联合体磋商，不允许分包（提供非联合体不分包磋商声明）;</w:t>
            </w:r>
          </w:p>
        </w:tc>
        <w:tc>
          <w:tcPr>
            <w:tcW w:type="dxa" w:w="1661"/>
          </w:tcPr>
          <w:p>
            <w:pPr>
              <w:pStyle w:val="null3"/>
            </w:pPr>
            <w:r>
              <w:rPr/>
              <w:t>供应商应提交的相关资格证明材料 资格证明材文件</w:t>
            </w:r>
          </w:p>
        </w:tc>
      </w:tr>
      <w:tr>
        <w:tc>
          <w:tcPr>
            <w:tcW w:type="dxa" w:w="831"/>
          </w:tcPr>
          <w:p>
            <w:pPr>
              <w:pStyle w:val="null3"/>
            </w:pPr>
            <w:r>
              <w:rPr/>
              <w:t>12</w:t>
            </w:r>
          </w:p>
        </w:tc>
        <w:tc>
          <w:tcPr>
            <w:tcW w:type="dxa" w:w="2492"/>
          </w:tcPr>
          <w:p>
            <w:pPr>
              <w:pStyle w:val="null3"/>
            </w:pPr>
            <w:r>
              <w:rPr/>
              <w:t>本项目为专门面向中小企业项目</w:t>
            </w:r>
          </w:p>
        </w:tc>
        <w:tc>
          <w:tcPr>
            <w:tcW w:type="dxa" w:w="3322"/>
          </w:tcPr>
          <w:p>
            <w:pPr>
              <w:pStyle w:val="null3"/>
            </w:pPr>
            <w:r>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t>供应商应提交的相关资格证明材料 资格证明材文件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 资格证明材文件</w:t>
            </w:r>
          </w:p>
        </w:tc>
      </w:tr>
      <w:tr>
        <w:tc>
          <w:tcPr>
            <w:tcW w:type="dxa" w:w="831"/>
          </w:tcPr>
          <w:p>
            <w:pPr>
              <w:pStyle w:val="null3"/>
            </w:pPr>
            <w:r>
              <w:rPr/>
              <w:t>2</w:t>
            </w:r>
          </w:p>
        </w:tc>
        <w:tc>
          <w:tcPr>
            <w:tcW w:type="dxa" w:w="2492"/>
          </w:tcPr>
          <w:p>
            <w:pPr>
              <w:pStyle w:val="null3"/>
            </w:pPr>
            <w:r>
              <w:rPr/>
              <w:t>法定代表人授权委托书或法定代表人身份证明</w:t>
            </w:r>
          </w:p>
        </w:tc>
        <w:tc>
          <w:tcPr>
            <w:tcW w:type="dxa" w:w="3322"/>
          </w:tcPr>
          <w:p>
            <w:pPr>
              <w:pStyle w:val="null3"/>
            </w:pPr>
            <w:r>
              <w:rPr/>
              <w:t>法定代表人授权委托书（附法定代表人、被授权人身份证复印件）；法定代表人直接参加投标，须提供法定代表人身份证明及身份证复印件；非法人单位参照执行；</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供应商应提交的相关资格证明材料 资格证明材文件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提供2023年3月1日至今已缴存的至少一个月的社会保障资金缴存单据或社保机构开具的社会保险参保缴费情况证明，依法不需要缴纳社会保障资金的单位应提供相关证明材料；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资格证明材文件</w:t>
            </w:r>
          </w:p>
        </w:tc>
      </w:tr>
      <w:tr>
        <w:tc>
          <w:tcPr>
            <w:tcW w:type="dxa" w:w="831"/>
          </w:tcPr>
          <w:p>
            <w:pPr>
              <w:pStyle w:val="null3"/>
            </w:pPr>
            <w:r>
              <w:rPr/>
              <w:t>6</w:t>
            </w:r>
          </w:p>
        </w:tc>
        <w:tc>
          <w:tcPr>
            <w:tcW w:type="dxa" w:w="2492"/>
          </w:tcPr>
          <w:p>
            <w:pPr>
              <w:pStyle w:val="null3"/>
            </w:pPr>
            <w:r>
              <w:rPr/>
              <w:t>前三年无重大违法记录</w:t>
            </w:r>
          </w:p>
        </w:tc>
        <w:tc>
          <w:tcPr>
            <w:tcW w:type="dxa" w:w="3322"/>
          </w:tcPr>
          <w:p>
            <w:pPr>
              <w:pStyle w:val="null3"/>
            </w:pPr>
            <w:r>
              <w:rPr/>
              <w:t>参加政府采购活动前3年内，在经营活动中没有重大违法记录（提供书面声明）；</w:t>
            </w:r>
          </w:p>
        </w:tc>
        <w:tc>
          <w:tcPr>
            <w:tcW w:type="dxa" w:w="1661"/>
          </w:tcPr>
          <w:p>
            <w:pPr>
              <w:pStyle w:val="null3"/>
            </w:pPr>
            <w:r>
              <w:rPr/>
              <w:t>供应商应提交的相关资格证明材料 资格证明材文件</w:t>
            </w:r>
          </w:p>
        </w:tc>
      </w:tr>
      <w:tr>
        <w:tc>
          <w:tcPr>
            <w:tcW w:type="dxa" w:w="831"/>
          </w:tcPr>
          <w:p>
            <w:pPr>
              <w:pStyle w:val="null3"/>
            </w:pPr>
            <w:r>
              <w:rPr/>
              <w:t>7</w:t>
            </w:r>
          </w:p>
        </w:tc>
        <w:tc>
          <w:tcPr>
            <w:tcW w:type="dxa" w:w="2492"/>
          </w:tcPr>
          <w:p>
            <w:pPr>
              <w:pStyle w:val="null3"/>
            </w:pPr>
            <w:r>
              <w:rPr/>
              <w:t>履行合同所必需的设备和专业技术能力</w:t>
            </w:r>
          </w:p>
        </w:tc>
        <w:tc>
          <w:tcPr>
            <w:tcW w:type="dxa" w:w="3322"/>
          </w:tcPr>
          <w:p>
            <w:pPr>
              <w:pStyle w:val="null3"/>
            </w:pPr>
            <w:r>
              <w:rPr/>
              <w:t>供应商具有履行合同所必需的设备和专业技术能力（提供书面承诺）；</w:t>
            </w:r>
          </w:p>
        </w:tc>
        <w:tc>
          <w:tcPr>
            <w:tcW w:type="dxa" w:w="1661"/>
          </w:tcPr>
          <w:p>
            <w:pPr>
              <w:pStyle w:val="null3"/>
            </w:pPr>
            <w:r>
              <w:rPr/>
              <w:t>供应商应提交的相关资格证明材料 资格证明材文件</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单位负责人为同一人或者存在直接控股、管理关系的不同单位，不得同时参加（提供承诺书）；</w:t>
            </w:r>
          </w:p>
        </w:tc>
        <w:tc>
          <w:tcPr>
            <w:tcW w:type="dxa" w:w="1661"/>
          </w:tcPr>
          <w:p>
            <w:pPr>
              <w:pStyle w:val="null3"/>
            </w:pPr>
            <w:r>
              <w:rPr/>
              <w:t>供应商应提交的相关资格证明材料 资格证明材文件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供应商应提交的相关资格证明材料 资格证明材文件</w:t>
            </w:r>
          </w:p>
        </w:tc>
      </w:tr>
      <w:tr>
        <w:tc>
          <w:tcPr>
            <w:tcW w:type="dxa" w:w="831"/>
          </w:tcPr>
          <w:p>
            <w:pPr>
              <w:pStyle w:val="null3"/>
            </w:pPr>
            <w:r>
              <w:rPr/>
              <w:t>10</w:t>
            </w:r>
          </w:p>
        </w:tc>
        <w:tc>
          <w:tcPr>
            <w:tcW w:type="dxa" w:w="2492"/>
          </w:tcPr>
          <w:p>
            <w:pPr>
              <w:pStyle w:val="null3"/>
            </w:pPr>
            <w:r>
              <w:rPr/>
              <w:t>信用信息</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 资格证明材文件</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本项目不接受联合体磋商，不允许分包（提供非联合体不分包磋商声明）；</w:t>
            </w:r>
          </w:p>
        </w:tc>
        <w:tc>
          <w:tcPr>
            <w:tcW w:type="dxa" w:w="1661"/>
          </w:tcPr>
          <w:p>
            <w:pPr>
              <w:pStyle w:val="null3"/>
            </w:pPr>
            <w:r>
              <w:rPr/>
              <w:t>供应商应提交的相关资格证明材料 资格证明材文件</w:t>
            </w:r>
          </w:p>
        </w:tc>
      </w:tr>
      <w:tr>
        <w:tc>
          <w:tcPr>
            <w:tcW w:type="dxa" w:w="831"/>
          </w:tcPr>
          <w:p>
            <w:pPr>
              <w:pStyle w:val="null3"/>
            </w:pPr>
            <w:r>
              <w:rPr/>
              <w:t>12</w:t>
            </w:r>
          </w:p>
        </w:tc>
        <w:tc>
          <w:tcPr>
            <w:tcW w:type="dxa" w:w="2492"/>
          </w:tcPr>
          <w:p>
            <w:pPr>
              <w:pStyle w:val="null3"/>
            </w:pPr>
            <w:r>
              <w:rPr/>
              <w:t>本项目为专门面向中小企业项目</w:t>
            </w:r>
          </w:p>
        </w:tc>
        <w:tc>
          <w:tcPr>
            <w:tcW w:type="dxa" w:w="3322"/>
          </w:tcPr>
          <w:p>
            <w:pPr>
              <w:pStyle w:val="null3"/>
            </w:pPr>
            <w:r>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t>供应商应提交的相关资格证明材料 资格证明材文件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 资格证明材文件</w:t>
            </w:r>
          </w:p>
        </w:tc>
      </w:tr>
      <w:tr>
        <w:tc>
          <w:tcPr>
            <w:tcW w:type="dxa" w:w="831"/>
          </w:tcPr>
          <w:p>
            <w:pPr>
              <w:pStyle w:val="null3"/>
            </w:pPr>
            <w:r>
              <w:rPr/>
              <w:t>2</w:t>
            </w:r>
          </w:p>
        </w:tc>
        <w:tc>
          <w:tcPr>
            <w:tcW w:type="dxa" w:w="2492"/>
          </w:tcPr>
          <w:p>
            <w:pPr>
              <w:pStyle w:val="null3"/>
            </w:pPr>
            <w:r>
              <w:rPr/>
              <w:t>法定代表人授权委托书或法定代表人身份证明</w:t>
            </w:r>
          </w:p>
        </w:tc>
        <w:tc>
          <w:tcPr>
            <w:tcW w:type="dxa" w:w="3322"/>
          </w:tcPr>
          <w:p>
            <w:pPr>
              <w:pStyle w:val="null3"/>
            </w:pPr>
            <w:r>
              <w:rPr/>
              <w:t>法定代表人授权委托书（附法定代表人、被授权人身份证复印件）；法定代表人直接参加投标，须提供法定代表人身份证明及身份证复印件；非法人单位参照执行；</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供应商应提交的相关资格证明材料 资格证明材文件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提供2023年3月1日至今已缴存的至少一个月的社会保障资金缴存单据或社保机构开具的社会保险参保缴费情况证明，依法不需要缴纳社会保障资金的单位应提供相关证明材料；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资格证明材文件</w:t>
            </w:r>
          </w:p>
        </w:tc>
      </w:tr>
      <w:tr>
        <w:tc>
          <w:tcPr>
            <w:tcW w:type="dxa" w:w="831"/>
          </w:tcPr>
          <w:p>
            <w:pPr>
              <w:pStyle w:val="null3"/>
            </w:pPr>
            <w:r>
              <w:rPr/>
              <w:t>6</w:t>
            </w:r>
          </w:p>
        </w:tc>
        <w:tc>
          <w:tcPr>
            <w:tcW w:type="dxa" w:w="2492"/>
          </w:tcPr>
          <w:p>
            <w:pPr>
              <w:pStyle w:val="null3"/>
            </w:pPr>
            <w:r>
              <w:rPr/>
              <w:t>前三年无重大违法记录</w:t>
            </w:r>
          </w:p>
        </w:tc>
        <w:tc>
          <w:tcPr>
            <w:tcW w:type="dxa" w:w="3322"/>
          </w:tcPr>
          <w:p>
            <w:pPr>
              <w:pStyle w:val="null3"/>
            </w:pPr>
            <w:r>
              <w:rPr/>
              <w:t>参加政府采购活动前3年内，在经营活动中没有重大违法记录（提供书面声明）；</w:t>
            </w:r>
          </w:p>
        </w:tc>
        <w:tc>
          <w:tcPr>
            <w:tcW w:type="dxa" w:w="1661"/>
          </w:tcPr>
          <w:p>
            <w:pPr>
              <w:pStyle w:val="null3"/>
            </w:pPr>
            <w:r>
              <w:rPr/>
              <w:t>供应商应提交的相关资格证明材料 资格证明材文件</w:t>
            </w:r>
          </w:p>
        </w:tc>
      </w:tr>
      <w:tr>
        <w:tc>
          <w:tcPr>
            <w:tcW w:type="dxa" w:w="831"/>
          </w:tcPr>
          <w:p>
            <w:pPr>
              <w:pStyle w:val="null3"/>
            </w:pPr>
            <w:r>
              <w:rPr/>
              <w:t>7</w:t>
            </w:r>
          </w:p>
        </w:tc>
        <w:tc>
          <w:tcPr>
            <w:tcW w:type="dxa" w:w="2492"/>
          </w:tcPr>
          <w:p>
            <w:pPr>
              <w:pStyle w:val="null3"/>
            </w:pPr>
            <w:r>
              <w:rPr/>
              <w:t>履行合同所必需的设备和专业技术能力</w:t>
            </w:r>
          </w:p>
        </w:tc>
        <w:tc>
          <w:tcPr>
            <w:tcW w:type="dxa" w:w="3322"/>
          </w:tcPr>
          <w:p>
            <w:pPr>
              <w:pStyle w:val="null3"/>
            </w:pPr>
            <w:r>
              <w:rPr/>
              <w:t>供应商具有履行合同所必需的设备和专业技术能力（提供书面承诺）；</w:t>
            </w:r>
          </w:p>
        </w:tc>
        <w:tc>
          <w:tcPr>
            <w:tcW w:type="dxa" w:w="1661"/>
          </w:tcPr>
          <w:p>
            <w:pPr>
              <w:pStyle w:val="null3"/>
            </w:pPr>
            <w:r>
              <w:rPr/>
              <w:t>供应商应提交的相关资格证明材料 资格证明材文件</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单位负责人为同一人或者存在直接控股、管理关系的不同单位，不得同时参加（提供承诺书）；</w:t>
            </w:r>
          </w:p>
        </w:tc>
        <w:tc>
          <w:tcPr>
            <w:tcW w:type="dxa" w:w="1661"/>
          </w:tcPr>
          <w:p>
            <w:pPr>
              <w:pStyle w:val="null3"/>
            </w:pPr>
            <w:r>
              <w:rPr/>
              <w:t>供应商应提交的相关资格证明材料 资格证明材文件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供应商应提交的相关资格证明材料 资格证明材文件</w:t>
            </w:r>
          </w:p>
        </w:tc>
      </w:tr>
      <w:tr>
        <w:tc>
          <w:tcPr>
            <w:tcW w:type="dxa" w:w="831"/>
          </w:tcPr>
          <w:p>
            <w:pPr>
              <w:pStyle w:val="null3"/>
            </w:pPr>
            <w:r>
              <w:rPr/>
              <w:t>10</w:t>
            </w:r>
          </w:p>
        </w:tc>
        <w:tc>
          <w:tcPr>
            <w:tcW w:type="dxa" w:w="2492"/>
          </w:tcPr>
          <w:p>
            <w:pPr>
              <w:pStyle w:val="null3"/>
            </w:pPr>
            <w:r>
              <w:rPr/>
              <w:t>信用信息</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 资格证明材文件</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本项目不接受联合体磋商，不允许分包（提供非联合体不分包磋商声明）;</w:t>
            </w:r>
          </w:p>
        </w:tc>
        <w:tc>
          <w:tcPr>
            <w:tcW w:type="dxa" w:w="1661"/>
          </w:tcPr>
          <w:p>
            <w:pPr>
              <w:pStyle w:val="null3"/>
            </w:pPr>
            <w:r>
              <w:rPr/>
              <w:t>供应商应提交的相关资格证明材料 资格证明材文件</w:t>
            </w:r>
          </w:p>
        </w:tc>
      </w:tr>
      <w:tr>
        <w:tc>
          <w:tcPr>
            <w:tcW w:type="dxa" w:w="831"/>
          </w:tcPr>
          <w:p>
            <w:pPr>
              <w:pStyle w:val="null3"/>
            </w:pPr>
            <w:r>
              <w:rPr/>
              <w:t>12</w:t>
            </w:r>
          </w:p>
        </w:tc>
        <w:tc>
          <w:tcPr>
            <w:tcW w:type="dxa" w:w="2492"/>
          </w:tcPr>
          <w:p>
            <w:pPr>
              <w:pStyle w:val="null3"/>
            </w:pPr>
            <w:r>
              <w:rPr/>
              <w:t>本项目为专门面向中小企业项目</w:t>
            </w:r>
          </w:p>
        </w:tc>
        <w:tc>
          <w:tcPr>
            <w:tcW w:type="dxa" w:w="3322"/>
          </w:tcPr>
          <w:p>
            <w:pPr>
              <w:pStyle w:val="null3"/>
            </w:pPr>
            <w:r>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t>供应商应提交的相关资格证明材料 资格证明材文件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 资格证明材文件</w:t>
            </w:r>
          </w:p>
        </w:tc>
      </w:tr>
      <w:tr>
        <w:tc>
          <w:tcPr>
            <w:tcW w:type="dxa" w:w="831"/>
          </w:tcPr>
          <w:p>
            <w:pPr>
              <w:pStyle w:val="null3"/>
            </w:pPr>
            <w:r>
              <w:rPr/>
              <w:t>2</w:t>
            </w:r>
          </w:p>
        </w:tc>
        <w:tc>
          <w:tcPr>
            <w:tcW w:type="dxa" w:w="2492"/>
          </w:tcPr>
          <w:p>
            <w:pPr>
              <w:pStyle w:val="null3"/>
            </w:pPr>
            <w:r>
              <w:rPr/>
              <w:t>法定代表人授权委托书或法定代表人身份证明</w:t>
            </w:r>
          </w:p>
        </w:tc>
        <w:tc>
          <w:tcPr>
            <w:tcW w:type="dxa" w:w="3322"/>
          </w:tcPr>
          <w:p>
            <w:pPr>
              <w:pStyle w:val="null3"/>
            </w:pPr>
            <w:r>
              <w:rPr/>
              <w:t>法定代表人授权委托书（附法定代表人、被授权人身份证复印件）；法定代表人直接参加投标，须提供法定代表人身份证明及身份证复印件；非法人单位参照执行；</w:t>
            </w:r>
          </w:p>
        </w:tc>
        <w:tc>
          <w:tcPr>
            <w:tcW w:type="dxa" w:w="1661"/>
          </w:tcPr>
          <w:p>
            <w:pPr>
              <w:pStyle w:val="null3"/>
            </w:pPr>
            <w:r>
              <w:rPr/>
              <w:t>供应商应提交的相关资格证明材料 资格证明材文件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t>供应商应提交的相关资格证明材料 资格证明材文件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3月1日至今已缴纳的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供应商应提交的相关资格证明材料 资格证明材文件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提供2023年3月1日至今已缴存的至少一个月的社会保障资金缴存单据或社保机构开具的社会保险参保缴费情况证明，依法不需要缴纳社会保障资金的单位应提供相关证明材料；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资格证明材文件</w:t>
            </w:r>
          </w:p>
        </w:tc>
      </w:tr>
      <w:tr>
        <w:tc>
          <w:tcPr>
            <w:tcW w:type="dxa" w:w="831"/>
          </w:tcPr>
          <w:p>
            <w:pPr>
              <w:pStyle w:val="null3"/>
            </w:pPr>
            <w:r>
              <w:rPr/>
              <w:t>6</w:t>
            </w:r>
          </w:p>
        </w:tc>
        <w:tc>
          <w:tcPr>
            <w:tcW w:type="dxa" w:w="2492"/>
          </w:tcPr>
          <w:p>
            <w:pPr>
              <w:pStyle w:val="null3"/>
            </w:pPr>
            <w:r>
              <w:rPr/>
              <w:t>前三年无重大违法记录</w:t>
            </w:r>
          </w:p>
        </w:tc>
        <w:tc>
          <w:tcPr>
            <w:tcW w:type="dxa" w:w="3322"/>
          </w:tcPr>
          <w:p>
            <w:pPr>
              <w:pStyle w:val="null3"/>
            </w:pPr>
            <w:r>
              <w:rPr/>
              <w:t>参加政府采购活动前3年内，在经营活动中没有重大违法记录（提供书面声明）；</w:t>
            </w:r>
          </w:p>
        </w:tc>
        <w:tc>
          <w:tcPr>
            <w:tcW w:type="dxa" w:w="1661"/>
          </w:tcPr>
          <w:p>
            <w:pPr>
              <w:pStyle w:val="null3"/>
            </w:pPr>
            <w:r>
              <w:rPr/>
              <w:t>供应商应提交的相关资格证明材料 资格证明材文件</w:t>
            </w:r>
          </w:p>
        </w:tc>
      </w:tr>
      <w:tr>
        <w:tc>
          <w:tcPr>
            <w:tcW w:type="dxa" w:w="831"/>
          </w:tcPr>
          <w:p>
            <w:pPr>
              <w:pStyle w:val="null3"/>
            </w:pPr>
            <w:r>
              <w:rPr/>
              <w:t>7</w:t>
            </w:r>
          </w:p>
        </w:tc>
        <w:tc>
          <w:tcPr>
            <w:tcW w:type="dxa" w:w="2492"/>
          </w:tcPr>
          <w:p>
            <w:pPr>
              <w:pStyle w:val="null3"/>
            </w:pPr>
            <w:r>
              <w:rPr/>
              <w:t>履行合同所必需的设备和专业技术能力</w:t>
            </w:r>
          </w:p>
        </w:tc>
        <w:tc>
          <w:tcPr>
            <w:tcW w:type="dxa" w:w="3322"/>
          </w:tcPr>
          <w:p>
            <w:pPr>
              <w:pStyle w:val="null3"/>
            </w:pPr>
            <w:r>
              <w:rPr/>
              <w:t>供应商具有履行合同所必需的设备和专业技术能力（提供书面承诺）；</w:t>
            </w:r>
          </w:p>
        </w:tc>
        <w:tc>
          <w:tcPr>
            <w:tcW w:type="dxa" w:w="1661"/>
          </w:tcPr>
          <w:p>
            <w:pPr>
              <w:pStyle w:val="null3"/>
            </w:pPr>
            <w:r>
              <w:rPr/>
              <w:t>供应商应提交的相关资格证明材料 资格证明材文件</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单位负责人为同一人或者存在直接控股、管理关系的不同单位，不得同时参加（提供承诺书）；</w:t>
            </w:r>
          </w:p>
        </w:tc>
        <w:tc>
          <w:tcPr>
            <w:tcW w:type="dxa" w:w="1661"/>
          </w:tcPr>
          <w:p>
            <w:pPr>
              <w:pStyle w:val="null3"/>
            </w:pPr>
            <w:r>
              <w:rPr/>
              <w:t>供应商应提交的相关资格证明材料 资格证明材文件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供应商应提交的相关资格证明材料 资格证明材文件</w:t>
            </w:r>
          </w:p>
        </w:tc>
      </w:tr>
      <w:tr>
        <w:tc>
          <w:tcPr>
            <w:tcW w:type="dxa" w:w="831"/>
          </w:tcPr>
          <w:p>
            <w:pPr>
              <w:pStyle w:val="null3"/>
            </w:pPr>
            <w:r>
              <w:rPr/>
              <w:t>10</w:t>
            </w:r>
          </w:p>
        </w:tc>
        <w:tc>
          <w:tcPr>
            <w:tcW w:type="dxa" w:w="2492"/>
          </w:tcPr>
          <w:p>
            <w:pPr>
              <w:pStyle w:val="null3"/>
            </w:pPr>
            <w:r>
              <w:rPr/>
              <w:t>信用信息</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 资格证明材文件</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本项目不接受联合体磋商，不允许分包（提供非联合体不分包磋商声明）;</w:t>
            </w:r>
          </w:p>
        </w:tc>
        <w:tc>
          <w:tcPr>
            <w:tcW w:type="dxa" w:w="1661"/>
          </w:tcPr>
          <w:p>
            <w:pPr>
              <w:pStyle w:val="null3"/>
            </w:pPr>
            <w:r>
              <w:rPr/>
              <w:t>供应商应提交的相关资格证明材料 资格证明材文件</w:t>
            </w:r>
          </w:p>
        </w:tc>
      </w:tr>
      <w:tr>
        <w:tc>
          <w:tcPr>
            <w:tcW w:type="dxa" w:w="831"/>
          </w:tcPr>
          <w:p>
            <w:pPr>
              <w:pStyle w:val="null3"/>
            </w:pPr>
            <w:r>
              <w:rPr/>
              <w:t>12</w:t>
            </w:r>
          </w:p>
        </w:tc>
        <w:tc>
          <w:tcPr>
            <w:tcW w:type="dxa" w:w="2492"/>
          </w:tcPr>
          <w:p>
            <w:pPr>
              <w:pStyle w:val="null3"/>
            </w:pPr>
            <w:r>
              <w:rPr/>
              <w:t>本项目为专门面向中小企业项目</w:t>
            </w:r>
          </w:p>
        </w:tc>
        <w:tc>
          <w:tcPr>
            <w:tcW w:type="dxa" w:w="3322"/>
          </w:tcPr>
          <w:p>
            <w:pPr>
              <w:pStyle w:val="null3"/>
            </w:pPr>
            <w:r>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t>供应商应提交的相关资格证明材料 资格证明材文件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分项报价表 中小企业声明函 商务应答表 供应商应提交的相关资格证明材料 报价表 拒绝政府采购领域商业贿赂承诺书 响应文件封面 残疾人福利性单位声明函 供应商诚信承诺书 服务方案 标的清单 响应函 监狱企业的证明文件 资格证明材文件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分项报价表 中小企业声明函 商务应答表 供应商应提交的相关资格证明材料 报价表 拒绝政府采购领域商业贿赂承诺书 响应文件封面 残疾人福利性单位声明函 供应商诚信承诺书 服务方案 标的清单 响应函 监狱企业的证明文件 资格证明材文件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分项报价表 中小企业声明函 商务应答表 供应商应提交的相关资格证明材料 报价表 拒绝政府采购领域商业贿赂承诺书 响应文件封面 残疾人福利性单位声明函 供应商诚信承诺书 服务方案 标的清单 响应函 监狱企业的证明文件 资格证明材文件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分项报价表 中小企业声明函 商务应答表 供应商应提交的相关资格证明材料 报价表 拒绝政府采购领域商业贿赂承诺书 响应文件封面 残疾人福利性单位声明函 供应商诚信承诺书 服务方案 标的清单 响应函 监狱企业的证明文件 资格证明材文件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实施方案完整、工作内容描述全面、详尽、合理可行，满足项目需求得8分； 实施方案基本完整、工作内容描述基本全面、基本满足项目需求得6分； 实施方案描述片面、内容混乱得3分。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抽检靶向性要求</w:t>
            </w:r>
          </w:p>
        </w:tc>
        <w:tc>
          <w:tcPr>
            <w:tcW w:type="dxa" w:w="2492"/>
          </w:tcPr>
          <w:p>
            <w:pPr>
              <w:pStyle w:val="null3"/>
            </w:pPr>
            <w:r>
              <w:rPr/>
              <w:t>总问题发现率≧3.5%得5分，&lt;3.5%且 ≧3.0%得3分，&lt;3.0%且≧2.6得2分，&lt;2.6%不得分。（提供2023年度与三家区（县）市级以上（含区（县）市级）合作单位签订的300批次以上食品检验合同并提供与合作单位问题发现率的相关证明或国抽系统截图，提供每份合同任意3份不合格检验报告，以问题发现率平均值为准，提供虚假证明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实验室技术能力</w:t>
            </w:r>
          </w:p>
        </w:tc>
        <w:tc>
          <w:tcPr>
            <w:tcW w:type="dxa" w:w="2492"/>
          </w:tcPr>
          <w:p>
            <w:pPr>
              <w:pStyle w:val="null3"/>
            </w:pPr>
            <w:r>
              <w:rPr/>
              <w:t>检验项目应当覆盖本次所列参数项目需求。供应商针对拟检验项目检测技术指标通过CMA/CATL认证，覆盖率≧98%得5.0分；覆盖率≧95%且&lt;98%得3.0分；覆盖率≧90%且&lt;95%得1.0分；覆盖率低于90%得0分。（单独附资质认证项目附表复印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检测仪器</w:t>
            </w:r>
          </w:p>
        </w:tc>
        <w:tc>
          <w:tcPr>
            <w:tcW w:type="dxa" w:w="2492"/>
          </w:tcPr>
          <w:p>
            <w:pPr>
              <w:pStyle w:val="null3"/>
            </w:pPr>
            <w:r>
              <w:rPr/>
              <w:t>1.检测仪器的技术指标、配置、功能、质量标准、检测标准符合或高于国家标准，主要检测仪器：液相色谱-串联质谱仪、气相色谱-质谱联用仪、顶空进样气相色谱仪、高效液相色谱仪、原子吸收光谱仪。供应商具有上述主要检测仪器，一项得1分，满分5分；2.提供相对应的购置发票、相关图片和仪器检定或校准合格证书资料（以复印件加盖供应商单位公章为准），提供一项仪器资料得1分，满分5分；此项共计10分。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设备一览表</w:t>
            </w:r>
          </w:p>
        </w:tc>
      </w:tr>
      <w:tr>
        <w:tc>
          <w:tcPr>
            <w:tcW w:type="dxa" w:w="831"/>
            <w:vMerge/>
          </w:tcPr>
          <w:p/>
        </w:tc>
        <w:tc>
          <w:tcPr>
            <w:tcW w:type="dxa" w:w="1661"/>
          </w:tcPr>
          <w:p>
            <w:pPr>
              <w:pStyle w:val="null3"/>
            </w:pPr>
            <w:r>
              <w:rPr/>
              <w:t>抽检能力</w:t>
            </w:r>
          </w:p>
        </w:tc>
        <w:tc>
          <w:tcPr>
            <w:tcW w:type="dxa" w:w="2492"/>
          </w:tcPr>
          <w:p>
            <w:pPr>
              <w:pStyle w:val="null3"/>
            </w:pPr>
            <w:r>
              <w:rPr/>
              <w:t>供应商承担2021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检测录入能力</w:t>
            </w:r>
          </w:p>
        </w:tc>
        <w:tc>
          <w:tcPr>
            <w:tcW w:type="dxa" w:w="2492"/>
          </w:tcPr>
          <w:p>
            <w:pPr>
              <w:pStyle w:val="null3"/>
            </w:pPr>
            <w:r>
              <w:rPr/>
              <w:t>供应商能够熟练运用各级抽检系统，及时准确的录入抽检、检验信息，具有专门人员/部门且有录入经验。抽检系统运用熟练、数据录入准确得5分；抽检系统运用基本熟练、数据录入基本准确得3分；抽检系统运用不熟练，数据录入不准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2023年食品安全监督抽检机构盲样考核或留样复测中，结果为全部满意（含基本满意）得5分，出现一项“不满意”、“偏离度大”项目得3分，出现二项及以上“不满意”、“偏离度大”项目得1分。（供应商须提供相关证明材料复印件加盖公章，提供虚假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得5分；采购计划安排基本合理、承诺基本详细得3分；采购计划安排不合理、承诺粗糙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提供详尽、完善的服务质量管理把控方案及措施。措施完整、可行得5分；措施基本完整、可行性一般得3分；措施不完整、可行性差得1分。未提供不计分。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人员配备</w:t>
            </w:r>
          </w:p>
        </w:tc>
        <w:tc>
          <w:tcPr>
            <w:tcW w:type="dxa" w:w="2492"/>
          </w:tcPr>
          <w:p>
            <w:pPr>
              <w:pStyle w:val="null3"/>
            </w:pPr>
            <w:r>
              <w:rPr/>
              <w:t>1.检验机构实验室检测人员数量：30（含）人以上得1分； 2.检验机构抽样人员数量： 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供应商具有撰写风险分析报告经验（需提交两年内撰写的食品安全监督抽检风险分析报告）。 分析报告撰写合理、符合规范得10分；分析报告撰写基本合理、符合规范得6分； 分析报告撰写内容片面、混乱得3分。未提供不计分。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供应商有完善的投诉受理机制，能够对被抽检人的异议做出有效回应。投诉受理规范、有专门负责人/部门负责，管理制度健全得5分；投诉受理基本规范、有专门负责人/部门负责，管理制度基本健全得3分；投诉受理不规范、没有专门负责人/部门负责，管理制度混乱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供应商需提供应急预案，需1小时内响应、2小时内派遣技术专家及采样人员、车辆到达指定地点，配合进行采样、调查，并提出相关技术方案及保障措施。 方案详细、保障措施得当、合理可行得5分； 方案基本详细、保障措施基本得当、可行性一般得3分；方案片面、保障措施不当、可行性差得1分。未提供不得分。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针对本项目提供进度和售后服务措施及承诺，措施承诺得当、详细可行得4分；措施承诺基本得当、可行性一般得3分；措施承诺不当、可行性差得1分。未提供不得分。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2021年3月至今供应商承担过的食品监督抽检项目业绩，提供1个业绩计2分，最高计6分。评审依据：响应文件中须提供合同复印件并加盖公章，以合同签订时间为准。未提供不得分。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项目业绩一览表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满足磋商文件要求且磋商价格最低的磋商报价为评标基准价，其价格分为满分。高于评标基准价的磋商供应商的价格分按照下列公式计算 ：磋商报价得分=（评标基准价/磋商报价）×价格权值×100。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实施方案完整、工作内容描述全面、详尽、合理可行，满足项目需求得8分； 实施方案基本完整、工作内容描述基本全面、基本满足项目需求得6分； 实施方案描述片面、内容混乱得3分。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抽检靶向性要求</w:t>
            </w:r>
          </w:p>
        </w:tc>
        <w:tc>
          <w:tcPr>
            <w:tcW w:type="dxa" w:w="2492"/>
          </w:tcPr>
          <w:p>
            <w:pPr>
              <w:pStyle w:val="null3"/>
            </w:pPr>
            <w:r>
              <w:rPr/>
              <w:t>总问题发现率≧3.5%得5分，&lt;3.5%且 ≧3.0%得3分，&lt;3.0%且≧2.6得2分，&lt;2.6%不得分。（提供2023年度与三家区（县）市级以上（含区（县）市级）合作单位签订的300批次以上食品检验合同并提供与合作单位问题发现率的相关证明或国抽系统截图，提供每份合同任意3份不合格检验报告，以问题发现率平均值为准，提供虚假证明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实验室技术能力</w:t>
            </w:r>
          </w:p>
        </w:tc>
        <w:tc>
          <w:tcPr>
            <w:tcW w:type="dxa" w:w="2492"/>
          </w:tcPr>
          <w:p>
            <w:pPr>
              <w:pStyle w:val="null3"/>
            </w:pPr>
            <w:r>
              <w:rPr/>
              <w:t>检验项目应当覆盖本次所列参数项目需求。供应商针对拟检验项目检测技术指标通过CMA/CATL认证，覆盖率≧98%得5.0分；覆盖率≧95%且&lt;98%得3.0分；覆盖率≧90%且&lt;95%得1.0分；覆盖率低于90%得0分。（单独附资质认证项目附表复印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检测仪器</w:t>
            </w:r>
          </w:p>
        </w:tc>
        <w:tc>
          <w:tcPr>
            <w:tcW w:type="dxa" w:w="2492"/>
          </w:tcPr>
          <w:p>
            <w:pPr>
              <w:pStyle w:val="null3"/>
            </w:pPr>
            <w:r>
              <w:rPr/>
              <w:t>1.检测仪器的技术指标、配置、功能、质量标准、检测标准符合或高于国家标准，主要检测仪器：液相色谱-串联质谱仪、气相色谱-质谱联用仪、顶空进样气相色谱仪、高效液相色谱仪、原子吸收光谱仪。供应商具有上述主要检测仪器，一项得1分，满分5分；2.提供相对应的购置发票、相关图片和仪器检定或校准合格证书资料（以复印件加盖供应商单位公章为准），提供一项仪器资料得1分，满分5分；此项共计10分。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设备一览表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抽检能力</w:t>
            </w:r>
          </w:p>
        </w:tc>
        <w:tc>
          <w:tcPr>
            <w:tcW w:type="dxa" w:w="2492"/>
          </w:tcPr>
          <w:p>
            <w:pPr>
              <w:pStyle w:val="null3"/>
            </w:pPr>
            <w:r>
              <w:rPr/>
              <w:t>供应商承担2021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检测录入能力</w:t>
            </w:r>
          </w:p>
        </w:tc>
        <w:tc>
          <w:tcPr>
            <w:tcW w:type="dxa" w:w="2492"/>
          </w:tcPr>
          <w:p>
            <w:pPr>
              <w:pStyle w:val="null3"/>
            </w:pPr>
            <w:r>
              <w:rPr/>
              <w:t>供应商能够熟练运用各级抽检系统，及时准确的录入抽检、检验信息，具有专门人员/部门且有录入经验。抽检系统运用熟练、数据录入准确得5分；抽检系统运用基本熟练、数据录入基本准确得3分；抽检系统运用不熟练，数据录入不准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2023年食品安全监督抽检机构盲样考核或留样复测中，结果为全部满意（含基本满意）得5分，出现一项“不满意”、“偏离度大”项目得3分，出现二项及以上“不满意”、“偏离度大”项目得1分。（供应商须提供相关证明材料复印件加盖公章，提供虚假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得5分；采购计划安排基本合理、承诺基本详细得3分；采购计划安排不合理、承诺粗糙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提供详尽、完善的服务质量管理把控方案及措施。措施完整、可行得5分；措施基本完整、可行性一般得3分；措施不完整、可行性差得1分。未提供不计分。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人员配备</w:t>
            </w:r>
          </w:p>
        </w:tc>
        <w:tc>
          <w:tcPr>
            <w:tcW w:type="dxa" w:w="2492"/>
          </w:tcPr>
          <w:p>
            <w:pPr>
              <w:pStyle w:val="null3"/>
            </w:pPr>
            <w:r>
              <w:rPr/>
              <w:t>1.检验机构实验室检测人员数量：30（含）人以上得1分； 2.检验机构抽样人员数量： 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供应商具有撰写风险分析报告经验（需提交两年内撰写的食品安全监督抽检风险分析报告）。 分析报告撰写合理、符合规范得10分；分析报告撰写基本合理、符合规范得6分； 分析报告撰写内容片面、混乱得3分。未提供不计分。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投诉受理</w:t>
            </w:r>
          </w:p>
        </w:tc>
        <w:tc>
          <w:tcPr>
            <w:tcW w:type="dxa" w:w="2492"/>
          </w:tcPr>
          <w:p>
            <w:pPr>
              <w:pStyle w:val="null3"/>
            </w:pPr>
            <w:r>
              <w:rPr/>
              <w:t>供应商有完善的投诉受理机制，能够对被抽检人的异议做出有效回应。投诉受理规范、有专门负责人/部门负责，管理制度健全得5分；投诉受理基本规范、有专门负责人/部门负责，管理制度基本健全得3分；投诉受理不规范、没有专门负责人/部门负责，管理制度混乱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供应商需提供应急预案，需1小时内响应、2小时内派遣技术专家及采样人员、车辆到达指定地点，配合进行采样、调查，并提出相关技术方案及保障措施。 方案详细、保障措施得当、合理可行得5分； 方案基本详细、保障措施基本得当、可行性一般得3分；方案片面、保障措施不当、可行性差得1分。未提供不得分。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针对本项目提供进度和售后服务措施及承诺，措施承诺得当、详细可行得4分；措施承诺基本得当、可行性一般得3分；措施承诺不当、可行性差得1分。未提供不得分。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企业业绩</w:t>
            </w:r>
          </w:p>
        </w:tc>
        <w:tc>
          <w:tcPr>
            <w:tcW w:type="dxa" w:w="2492"/>
          </w:tcPr>
          <w:p>
            <w:pPr>
              <w:pStyle w:val="null3"/>
            </w:pPr>
            <w:r>
              <w:rPr/>
              <w:t>2021年3月至今供应商承担过的食品监督抽检项目业绩，提供1个业绩计2分，最高计6分。评审依据：响应文件中须提供合同复印件并加盖公章，以合同签订时间为准。未提供不得分。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项目业绩一览表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满足磋商文件要求且磋商价格最低的磋商报价为评标基准价，其价格分为满分。高于评标基准价的磋商供应商的价格分按照下列公式计算 ：磋商报价得分=（评标基准价/磋商报价）×价格权值×100。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实施方案完整、工作内容描述全面、详尽、合理可行，满足项目需求得8分； 实施方案基本完整、工作内容描述基本全面、基本满足项目需求得6分； 实施方案描述片面、内容混乱得3分。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抽检靶向性要求</w:t>
            </w:r>
          </w:p>
        </w:tc>
        <w:tc>
          <w:tcPr>
            <w:tcW w:type="dxa" w:w="2492"/>
          </w:tcPr>
          <w:p>
            <w:pPr>
              <w:pStyle w:val="null3"/>
            </w:pPr>
            <w:r>
              <w:rPr/>
              <w:t>总问题发现率≧3.5%得5分，&lt;3.5%且 ≧3.0%得3分，&lt;3.0%且≧2.6得2分，&lt;2.6%不得分。（提供2023年度与三家区（县）市级以上（含区（县）市级）合作单位签订的300批次以上食品检验合同并提供与合作单位问题发现率的相关证明或国抽系统截图，提供每份合同任意3份不合格检验报告，以问题发现率平均值为准，提供虚假证明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实验室技术能力</w:t>
            </w:r>
          </w:p>
        </w:tc>
        <w:tc>
          <w:tcPr>
            <w:tcW w:type="dxa" w:w="2492"/>
          </w:tcPr>
          <w:p>
            <w:pPr>
              <w:pStyle w:val="null3"/>
            </w:pPr>
            <w:r>
              <w:rPr/>
              <w:t>检验项目应当覆盖本次所列参数项目需求。供应商针对拟检验项目检测技术指标通过CMA/CATL认证，覆盖率≧98%得5.0分；覆盖率≧95%且&lt;98%得3.0分；覆盖率≧90%且&lt;95%得1.0分；覆盖率低于90%得0分。（单独附资质认证项目附表复印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检测仪器</w:t>
            </w:r>
          </w:p>
        </w:tc>
        <w:tc>
          <w:tcPr>
            <w:tcW w:type="dxa" w:w="2492"/>
          </w:tcPr>
          <w:p>
            <w:pPr>
              <w:pStyle w:val="null3"/>
            </w:pPr>
            <w:r>
              <w:rPr/>
              <w:t>1.检测仪器的技术指标、配置、功能、质量标准、检测标准符合或高于国家标准，主要检测仪器：液相色谱-串联质谱仪、气相色谱-质谱联用仪、顶空进样气相色谱仪、高效液相色谱仪、原子吸收光谱仪。供应商具有上述主要检测仪器，一项得1分，满分5分；2.提供相对应的购置发票、相关图片和仪器检定或校准合格证书资料（以复印件加盖供应商单位公章为准），提供一项仪器资料得1分，满分5分；此项共计10分。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设备一览表</w:t>
            </w:r>
          </w:p>
        </w:tc>
      </w:tr>
      <w:tr>
        <w:tc>
          <w:tcPr>
            <w:tcW w:type="dxa" w:w="831"/>
            <w:vMerge/>
          </w:tcPr>
          <w:p/>
        </w:tc>
        <w:tc>
          <w:tcPr>
            <w:tcW w:type="dxa" w:w="1661"/>
          </w:tcPr>
          <w:p>
            <w:pPr>
              <w:pStyle w:val="null3"/>
            </w:pPr>
            <w:r>
              <w:rPr/>
              <w:t>抽检能力</w:t>
            </w:r>
          </w:p>
        </w:tc>
        <w:tc>
          <w:tcPr>
            <w:tcW w:type="dxa" w:w="2492"/>
          </w:tcPr>
          <w:p>
            <w:pPr>
              <w:pStyle w:val="null3"/>
            </w:pPr>
            <w:r>
              <w:rPr/>
              <w:t>供应商承担2021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检测录入能力</w:t>
            </w:r>
          </w:p>
        </w:tc>
        <w:tc>
          <w:tcPr>
            <w:tcW w:type="dxa" w:w="2492"/>
          </w:tcPr>
          <w:p>
            <w:pPr>
              <w:pStyle w:val="null3"/>
            </w:pPr>
            <w:r>
              <w:rPr/>
              <w:t>供应商能够熟练运用各级抽检系统，及时准确的录入抽检、检验信息，具有专门人员/部门且有录入经验。抽检系统运用熟练、数据录入准确得5分；抽检系统运用基本熟练、数据录入基本准确得3分；抽检系统运用不熟练，数据录入不准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2023年食品安全监督抽检机构盲样考核或留样复测中，结果为全部满意（含基本满意）得5分，出现一项“不满意”、“偏离度大”项目得3分，出现二项及以上“不满意”、“偏离度大”项目得1分。（供应商须提供相关证明材料复印件加盖公章，提供虚假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得5分；采购计划安排基本合理、承诺基本详细得3分；采购计划安排不合理、承诺粗糙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提供详尽、完善的服务质量管理把控方案及措施。措施完整、可行得5分；措施基本完整、可行性一般得3分；措施不完整、可行性差得1分。未提供不计分。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1.检验机构实验室检测人员数量：30（含）人以上得1分； 2.检验机构抽样人员数量： 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拟投入本项目的人员</w:t>
            </w:r>
          </w:p>
          <w:p>
            <w:pPr>
              <w:pStyle w:val="null3"/>
            </w:pPr>
            <w:r>
              <w:rPr/>
              <w:t>商务应答表</w:t>
            </w:r>
          </w:p>
          <w:p>
            <w:pPr>
              <w:pStyle w:val="null3"/>
            </w:pPr>
            <w:r>
              <w:rPr/>
              <w:t>服务方案</w:t>
            </w:r>
          </w:p>
        </w:tc>
      </w:tr>
      <w:tr>
        <w:tc>
          <w:tcPr>
            <w:tcW w:type="dxa" w:w="831"/>
            <w:vMerge/>
          </w:tcPr>
          <w:p/>
        </w:tc>
        <w:tc>
          <w:tcPr>
            <w:tcW w:type="dxa" w:w="1661"/>
          </w:tcPr>
          <w:p>
            <w:pPr>
              <w:pStyle w:val="null3"/>
            </w:pPr>
            <w:r>
              <w:rPr/>
              <w:t>风险分析</w:t>
            </w:r>
          </w:p>
        </w:tc>
        <w:tc>
          <w:tcPr>
            <w:tcW w:type="dxa" w:w="2492"/>
          </w:tcPr>
          <w:p>
            <w:pPr>
              <w:pStyle w:val="null3"/>
            </w:pPr>
            <w:r>
              <w:rPr/>
              <w:t>供应商具有撰写风险分析报告经验（需提交两年内撰写的食品安全监督抽检风险分析报告）。 分析报告撰写合理、符合规范得10分；分析报告撰写基本合理、符合规范得6分； 分析报告撰写内容片面、混乱得3分。未提供不计分。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投诉受理</w:t>
            </w:r>
          </w:p>
        </w:tc>
        <w:tc>
          <w:tcPr>
            <w:tcW w:type="dxa" w:w="2492"/>
          </w:tcPr>
          <w:p>
            <w:pPr>
              <w:pStyle w:val="null3"/>
            </w:pPr>
            <w:r>
              <w:rPr/>
              <w:t>供应商有完善的投诉受理机制，能够对被抽检人的异议做出有效回应。投诉受理规范、有专门负责人/部门负责，管理制度健全得5分；投诉受理基本规范、有专门负责人/部门负责，管理制度基本健全得3分；投诉受理不规范、没有专门负责人/部门负责，管理制度混乱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供应商需提供应急预案，需1小时内响应、2小时内派遣技术专家及采样人员、车辆到达指定地点，配合进行采样、调查，并提出相关技术方案及保障措施。 方案详细、保障措施得当、合理可行得5分； 方案基本详细、保障措施基本得当、可行性一般得3分；方案片面、保障措施不当、可行性差得1分。未提供不得分。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针对本项目提供进度和售后服务措施及承诺，措施承诺得当、详细可行得4分；措施承诺基本得当、可行性一般得3分；措施承诺不当、可行性差得1分。未提供不得分。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2021年3月至今供应商承担过的食品监督抽检项目业绩，提供1个业绩计2分，最高计6分。评审依据：响应文件中须提供合同复印件并加盖公章，以合同签订时间为准。未提供不得分。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满足磋商文件要求且磋商价格最低的磋商报价为评标基准价，其价格分为满分。高于评标基准价的磋商供应商的价格分按照下列公式计算 ：磋商报价得分=（评标基准价/磋商报价）×价格权值×100。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实施方案完整、工作内容描述全面、详尽、合理可行，满足项目需求得8分； 实施方案基本完整、工作内容描述基本全面、基本满足项目需求得6分； 实施方案描述片面、内容混乱得3分。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抽检靶向性要求</w:t>
            </w:r>
          </w:p>
        </w:tc>
        <w:tc>
          <w:tcPr>
            <w:tcW w:type="dxa" w:w="2492"/>
          </w:tcPr>
          <w:p>
            <w:pPr>
              <w:pStyle w:val="null3"/>
            </w:pPr>
            <w:r>
              <w:rPr/>
              <w:t>总问题发现率≧3.5%得5分，&lt;3.5%且 ≧3.0%得3分，&lt;3.0%且≧2.6得2分，&lt;2.6%不得分。（提供2023年度与三家区（县）市级以上（含区（县）市级）合作单位签订的300批次以上食品检验合同并提供与合作单位问题发现率的相关证明或国抽系统截图，提供每份合同任意3份不合格检验报告，以问题发现率平均值为准，提供虚假证明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实验室技术能力</w:t>
            </w:r>
          </w:p>
        </w:tc>
        <w:tc>
          <w:tcPr>
            <w:tcW w:type="dxa" w:w="2492"/>
          </w:tcPr>
          <w:p>
            <w:pPr>
              <w:pStyle w:val="null3"/>
            </w:pPr>
            <w:r>
              <w:rPr/>
              <w:t>检验项目应当覆盖本次所列参数项目需求。供应商针对拟检验项目检测技术指标通过CMA/CATL认证，覆盖率≧98%得5.0分；覆盖率≧95%且&lt;98%得3.0分；覆盖率≧90%且&lt;95%得1.0分；覆盖率低于90%得0分。（单独附资质认证项目附表复印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检测仪器</w:t>
            </w:r>
          </w:p>
        </w:tc>
        <w:tc>
          <w:tcPr>
            <w:tcW w:type="dxa" w:w="2492"/>
          </w:tcPr>
          <w:p>
            <w:pPr>
              <w:pStyle w:val="null3"/>
            </w:pPr>
            <w:r>
              <w:rPr/>
              <w:t>1.检测仪器的技术指标、配置、功能、质量标准、检测标准符合或高于国家标准，主要检测仪器：液相色谱-串联质谱仪、气相色谱-质谱联用仪、顶空进样气相色谱仪、高效液相色谱仪、原子吸收光谱仪。供应商具有上述主要检测仪器，一项得1分，满分5分；2.提供相对应的购置发票、相关图片和仪器检定或校准合格证书资料（以复印件加盖供应商单位公章为准），提供一项仪器资料得1分，满分5分；此项共计10分。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设备一览表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抽检能力</w:t>
            </w:r>
          </w:p>
        </w:tc>
        <w:tc>
          <w:tcPr>
            <w:tcW w:type="dxa" w:w="2492"/>
          </w:tcPr>
          <w:p>
            <w:pPr>
              <w:pStyle w:val="null3"/>
            </w:pPr>
            <w:r>
              <w:rPr/>
              <w:t>供应商承担2021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检测录入能力</w:t>
            </w:r>
          </w:p>
        </w:tc>
        <w:tc>
          <w:tcPr>
            <w:tcW w:type="dxa" w:w="2492"/>
          </w:tcPr>
          <w:p>
            <w:pPr>
              <w:pStyle w:val="null3"/>
            </w:pPr>
            <w:r>
              <w:rPr/>
              <w:t>供应商能够熟练运用各级抽检系统，及时准确的录入抽检、检验信息，具有专门人员/部门且有录入经验。抽检系统运用熟练、数据录入准确得5分；抽检系统运用基本熟练、数据录入基本准确得3分；抽检系统运用不熟练，数据录入不准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2023年食品安全监督抽检机构盲样考核或留样复测中，结果为全部满意（含基本满意）得5分，出现一项“不满意”、“偏离度大”项目得3分，出现二项及以上“不满意”、“偏离度大”项目得1分。（供应商须提供相关证明材料复印件加盖公章，提供虚假资料按无效标处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得5分；采购计划安排基本合理、承诺基本详细得3分；采购计划安排不合理、承诺粗糙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提供详尽、完善的服务质量管理把控方案及措施。措施完整、可行得5分；措施基本完整、可行性一般得3分；措施不完整、可行性差得1分。未提供不计分。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供应商认为需要提交的其他材料</w:t>
            </w:r>
          </w:p>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1.检验机构实验室检测人员数量：30（含）人以上得1分； 2.检验机构抽样人员数量： 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拟投入本项目的人员</w:t>
            </w:r>
          </w:p>
          <w:p>
            <w:pPr>
              <w:pStyle w:val="null3"/>
            </w:pPr>
            <w:r>
              <w:rPr/>
              <w:t>商务应答表</w:t>
            </w:r>
          </w:p>
          <w:p>
            <w:pPr>
              <w:pStyle w:val="null3"/>
            </w:pPr>
            <w:r>
              <w:rPr/>
              <w:t>服务方案</w:t>
            </w:r>
          </w:p>
        </w:tc>
      </w:tr>
      <w:tr>
        <w:tc>
          <w:tcPr>
            <w:tcW w:type="dxa" w:w="831"/>
            <w:vMerge/>
          </w:tcPr>
          <w:p/>
        </w:tc>
        <w:tc>
          <w:tcPr>
            <w:tcW w:type="dxa" w:w="1661"/>
          </w:tcPr>
          <w:p>
            <w:pPr>
              <w:pStyle w:val="null3"/>
            </w:pPr>
            <w:r>
              <w:rPr/>
              <w:t>风险分析</w:t>
            </w:r>
          </w:p>
        </w:tc>
        <w:tc>
          <w:tcPr>
            <w:tcW w:type="dxa" w:w="2492"/>
          </w:tcPr>
          <w:p>
            <w:pPr>
              <w:pStyle w:val="null3"/>
            </w:pPr>
            <w:r>
              <w:rPr/>
              <w:t>供应商具有撰写风险分析报告经验（需提交两年内撰写的食品安全监督抽检风险分析报告）。 分析报告撰写合理、符合规范得10分；分析报告撰写基本合理、符合规范得6分； 分析报告撰写内容片面、混乱得3分。未提供不计分。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投诉受理</w:t>
            </w:r>
          </w:p>
        </w:tc>
        <w:tc>
          <w:tcPr>
            <w:tcW w:type="dxa" w:w="2492"/>
          </w:tcPr>
          <w:p>
            <w:pPr>
              <w:pStyle w:val="null3"/>
            </w:pPr>
            <w:r>
              <w:rPr/>
              <w:t>供应商有完善的投诉受理机制，能够对被抽检人的异议做出有效回应。投诉受理规范、有专门负责人/部门负责，管理制度健全得5分；投诉受理基本规范、有专门负责人/部门负责，管理制度基本健全得3分；投诉受理不规范、没有专门负责人/部门负责，管理制度混乱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供应商需提供应急预案，需1小时内响应、2小时内派遣技术专家及采样人员、车辆到达指定地点，配合进行采样、调查，并提出相关技术方案及保障措施。 方案详细、保障措施得当、合理可行得5分； 方案基本详细、保障措施基本得当、可行性一般得3分；方案片面、保障措施不当、可行性差得1分。未提供不得分。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针对本项目提供进度和售后服务措施及承诺，措施承诺得当、详细可行得4分；措施承诺基本得当、可行性一般得3分；措施承诺不当、可行性差得1分。未提供不得分。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供应商认为需要提交的其他材料</w:t>
            </w:r>
          </w:p>
        </w:tc>
      </w:tr>
      <w:tr>
        <w:tc>
          <w:tcPr>
            <w:tcW w:type="dxa" w:w="831"/>
            <w:vMerge/>
          </w:tcPr>
          <w:p/>
        </w:tc>
        <w:tc>
          <w:tcPr>
            <w:tcW w:type="dxa" w:w="1661"/>
          </w:tcPr>
          <w:p>
            <w:pPr>
              <w:pStyle w:val="null3"/>
            </w:pPr>
            <w:r>
              <w:rPr/>
              <w:t>企业业绩</w:t>
            </w:r>
          </w:p>
        </w:tc>
        <w:tc>
          <w:tcPr>
            <w:tcW w:type="dxa" w:w="2492"/>
          </w:tcPr>
          <w:p>
            <w:pPr>
              <w:pStyle w:val="null3"/>
            </w:pPr>
            <w:r>
              <w:rPr/>
              <w:t>2021年3月至今供应商承担过的食品监督抽检项目业绩，提供1个业绩计2分，最高计6分。评审依据：响应文件中须提供合同复印件并加盖公章，以合同签订时间为准。未提供不得分。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满足磋商文件要求且磋商价格最低的磋商报价为评标基准价，其价格分为满分。高于评标基准价的磋商供应商的价格分按照下列公式计算 ：磋商报价得分=（评标基准价/磋商报价）×价格权值×100。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详见附件：资格证明材文件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详见附件：拒绝政府采购领域商业贿赂承诺书</w:t>
      </w:r>
    </w:p>
    <w:p>
      <w:pPr>
        <w:pStyle w:val="null3"/>
        <w:ind w:firstLine="960"/>
      </w:pPr>
      <w:r>
        <w:rPr/>
        <w:t>详见附件：拟投入本项目的人员</w:t>
      </w:r>
    </w:p>
    <w:p>
      <w:pPr>
        <w:pStyle w:val="null3"/>
        <w:ind w:firstLine="960"/>
      </w:pPr>
      <w:r>
        <w:rPr/>
        <w:t>详见附件：设备一览表</w:t>
      </w:r>
    </w:p>
    <w:p>
      <w:pPr>
        <w:pStyle w:val="null3"/>
        <w:ind w:firstLine="960"/>
      </w:pPr>
      <w:r>
        <w:rPr/>
        <w:t>详见附件：项目业绩一览表</w:t>
      </w:r>
    </w:p>
    <w:p>
      <w:pPr>
        <w:pStyle w:val="null3"/>
        <w:ind w:firstLine="960"/>
      </w:pPr>
      <w:r>
        <w:rPr/>
        <w:t>详见附件：供应商认为需要提交的其他材料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详见附件：资格证明材文件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详见附件：拒绝政府采购领域商业贿赂承诺书</w:t>
      </w:r>
    </w:p>
    <w:p>
      <w:pPr>
        <w:pStyle w:val="null3"/>
        <w:ind w:firstLine="960"/>
      </w:pPr>
      <w:r>
        <w:rPr/>
        <w:t>详见附件：拟投入本项目的人员</w:t>
      </w:r>
    </w:p>
    <w:p>
      <w:pPr>
        <w:pStyle w:val="null3"/>
        <w:ind w:firstLine="960"/>
      </w:pPr>
      <w:r>
        <w:rPr/>
        <w:t>详见附件：设备一览表</w:t>
      </w:r>
    </w:p>
    <w:p>
      <w:pPr>
        <w:pStyle w:val="null3"/>
        <w:ind w:firstLine="960"/>
      </w:pPr>
      <w:r>
        <w:rPr/>
        <w:t>详见附件：项目业绩一览表</w:t>
      </w:r>
    </w:p>
    <w:p>
      <w:pPr>
        <w:pStyle w:val="null3"/>
        <w:ind w:firstLine="960"/>
      </w:pPr>
      <w:r>
        <w:rPr/>
        <w:t>详见附件：供应商认为需要提交的其他材料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详见附件：资格证明材文件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详见附件：拒绝政府采购领域商业贿赂承诺书</w:t>
      </w:r>
    </w:p>
    <w:p>
      <w:pPr>
        <w:pStyle w:val="null3"/>
        <w:ind w:firstLine="960"/>
      </w:pPr>
      <w:r>
        <w:rPr/>
        <w:t>详见附件：拟投入本项目的人员</w:t>
      </w:r>
    </w:p>
    <w:p>
      <w:pPr>
        <w:pStyle w:val="null3"/>
        <w:ind w:firstLine="960"/>
      </w:pPr>
      <w:r>
        <w:rPr/>
        <w:t>详见附件：设备一览表</w:t>
      </w:r>
    </w:p>
    <w:p>
      <w:pPr>
        <w:pStyle w:val="null3"/>
        <w:ind w:firstLine="960"/>
      </w:pPr>
      <w:r>
        <w:rPr/>
        <w:t>详见附件：项目业绩一览表</w:t>
      </w:r>
    </w:p>
    <w:p>
      <w:pPr>
        <w:pStyle w:val="null3"/>
        <w:ind w:firstLine="960"/>
      </w:pPr>
      <w:r>
        <w:rPr/>
        <w:t>详见附件：供应商认为需要提交的其他材料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详见附件：资格证明材文件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详见附件：拒绝政府采购领域商业贿赂承诺书</w:t>
      </w:r>
    </w:p>
    <w:p>
      <w:pPr>
        <w:pStyle w:val="null3"/>
        <w:ind w:firstLine="960"/>
      </w:pPr>
      <w:r>
        <w:rPr/>
        <w:t>详见附件：拟投入本项目的人员</w:t>
      </w:r>
    </w:p>
    <w:p>
      <w:pPr>
        <w:pStyle w:val="null3"/>
        <w:ind w:firstLine="960"/>
      </w:pPr>
      <w:r>
        <w:rPr/>
        <w:t>详见附件：设备一览表</w:t>
      </w:r>
    </w:p>
    <w:p>
      <w:pPr>
        <w:pStyle w:val="null3"/>
        <w:ind w:firstLine="960"/>
      </w:pPr>
      <w:r>
        <w:rPr/>
        <w:t>详见附件：项目业绩一览表</w:t>
      </w:r>
    </w:p>
    <w:p>
      <w:pPr>
        <w:pStyle w:val="null3"/>
        <w:ind w:firstLine="960"/>
      </w:pPr>
      <w:r>
        <w:rPr/>
        <w:t>详见附件：供应商认为需要提交的其他材料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