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ind w:right="0" w:rightChars="0"/>
        <w:jc w:val="center"/>
        <w:rPr>
          <w:rStyle w:val="15"/>
          <w:rFonts w:hint="eastAsia" w:ascii="宋体" w:hAnsi="宋体" w:eastAsia="宋体" w:cs="宋体"/>
          <w:sz w:val="36"/>
          <w:szCs w:val="48"/>
          <w:highlight w:val="none"/>
        </w:rPr>
      </w:pPr>
      <w:bookmarkStart w:id="0" w:name="_Toc7353"/>
      <w:r>
        <w:rPr>
          <w:rStyle w:val="15"/>
          <w:rFonts w:hint="eastAsia" w:ascii="宋体" w:hAnsi="宋体" w:eastAsia="宋体" w:cs="宋体"/>
          <w:sz w:val="36"/>
          <w:szCs w:val="48"/>
          <w:highlight w:val="none"/>
        </w:rPr>
        <w:t>合同主要条款及格式</w:t>
      </w:r>
    </w:p>
    <w:p>
      <w:pPr>
        <w:pStyle w:val="11"/>
        <w:ind w:firstLine="210"/>
        <w:rPr>
          <w:rFonts w:hint="eastAsia" w:ascii="宋体" w:hAnsi="宋体" w:eastAsia="宋体" w:cs="宋体"/>
          <w:highlight w:val="none"/>
        </w:rPr>
      </w:pPr>
    </w:p>
    <w:p>
      <w:pPr>
        <w:pStyle w:val="11"/>
        <w:ind w:firstLine="2730" w:firstLineChars="1300"/>
        <w:rPr>
          <w:rFonts w:hint="eastAsia" w:ascii="宋体" w:hAnsi="宋体" w:eastAsia="宋体" w:cs="宋体"/>
          <w:highlight w:val="none"/>
        </w:rPr>
      </w:pPr>
      <w:r>
        <w:rPr>
          <w:rFonts w:hint="eastAsia" w:ascii="宋体" w:hAnsi="宋体" w:eastAsia="宋体" w:cs="宋体"/>
          <w:highlight w:val="none"/>
        </w:rPr>
        <w:t>（此合同格式仅供参考，最终以双方签订为准）</w:t>
      </w:r>
    </w:p>
    <w:p>
      <w:pPr>
        <w:pStyle w:val="11"/>
        <w:ind w:firstLine="210"/>
        <w:rPr>
          <w:rFonts w:hint="eastAsia" w:ascii="宋体" w:hAnsi="宋体" w:eastAsia="宋体" w:cs="宋体"/>
          <w:highlight w:val="none"/>
        </w:rPr>
      </w:pPr>
    </w:p>
    <w:p>
      <w:pPr>
        <w:keepNext/>
        <w:keepLines/>
        <w:spacing w:after="120" w:line="1114" w:lineRule="exact"/>
        <w:ind w:left="620" w:firstLine="1160"/>
        <w:jc w:val="center"/>
        <w:outlineLvl w:val="0"/>
        <w:rPr>
          <w:rFonts w:hint="eastAsia" w:ascii="楷体" w:hAnsi="楷体" w:eastAsia="楷体" w:cs="楷体"/>
          <w:sz w:val="58"/>
          <w:szCs w:val="58"/>
          <w:lang w:bidi="en-US"/>
        </w:rPr>
      </w:pPr>
    </w:p>
    <w:p>
      <w:pPr>
        <w:pStyle w:val="11"/>
        <w:ind w:firstLine="210"/>
        <w:rPr>
          <w:rFonts w:hint="eastAsia" w:ascii="宋体" w:hAnsi="宋体" w:eastAsia="宋体" w:cs="宋体"/>
          <w:highlight w:val="none"/>
        </w:rPr>
      </w:pPr>
    </w:p>
    <w:bookmarkEnd w:id="0"/>
    <w:p>
      <w:pPr>
        <w:pStyle w:val="6"/>
        <w:jc w:val="center"/>
        <w:rPr>
          <w:rFonts w:hint="eastAsia" w:ascii="宋体" w:hAnsi="宋体" w:eastAsia="宋体" w:cs="宋体"/>
          <w:b/>
          <w:sz w:val="36"/>
          <w:szCs w:val="36"/>
          <w:highlight w:val="none"/>
          <w:lang w:val="en-US" w:eastAsia="zh-CN"/>
        </w:rPr>
      </w:pPr>
      <w:r>
        <w:rPr>
          <w:rFonts w:hint="eastAsia" w:ascii="宋体" w:hAnsi="宋体" w:eastAsia="宋体" w:cs="宋体"/>
          <w:b/>
          <w:sz w:val="36"/>
          <w:szCs w:val="36"/>
          <w:highlight w:val="none"/>
          <w:lang w:val="en-US" w:eastAsia="zh-CN"/>
        </w:rPr>
        <w:t>西安市市场监督管理局曲江新区分局</w:t>
      </w:r>
    </w:p>
    <w:p>
      <w:pPr>
        <w:pStyle w:val="6"/>
        <w:jc w:val="center"/>
        <w:rPr>
          <w:rFonts w:hint="eastAsia" w:ascii="宋体" w:hAnsi="宋体" w:eastAsia="宋体" w:cs="宋体"/>
          <w:sz w:val="36"/>
          <w:szCs w:val="36"/>
          <w:highlight w:val="none"/>
        </w:rPr>
      </w:pPr>
      <w:r>
        <w:rPr>
          <w:rFonts w:hint="eastAsia" w:ascii="宋体" w:hAnsi="宋体" w:eastAsia="宋体" w:cs="宋体"/>
          <w:b/>
          <w:sz w:val="36"/>
          <w:szCs w:val="36"/>
          <w:highlight w:val="none"/>
          <w:lang w:val="en-US" w:eastAsia="zh-CN"/>
        </w:rPr>
        <w:t>2024年度食品安全检测项目</w:t>
      </w:r>
    </w:p>
    <w:p>
      <w:pPr>
        <w:pStyle w:val="6"/>
        <w:spacing w:line="480" w:lineRule="exact"/>
        <w:jc w:val="center"/>
        <w:rPr>
          <w:rFonts w:hint="eastAsia" w:ascii="宋体" w:hAnsi="宋体" w:eastAsia="宋体" w:cs="宋体"/>
          <w:highlight w:val="none"/>
        </w:rPr>
      </w:pPr>
    </w:p>
    <w:p>
      <w:pPr>
        <w:pStyle w:val="6"/>
        <w:spacing w:line="600" w:lineRule="auto"/>
        <w:jc w:val="center"/>
        <w:rPr>
          <w:rFonts w:hint="eastAsia" w:ascii="宋体" w:hAnsi="宋体" w:eastAsia="宋体" w:cs="宋体"/>
          <w:b/>
          <w:bCs/>
          <w:sz w:val="52"/>
          <w:szCs w:val="52"/>
          <w:highlight w:val="none"/>
          <w:lang w:val="zh-TW" w:eastAsia="zh-TW"/>
        </w:rPr>
      </w:pPr>
      <w:r>
        <w:rPr>
          <w:rFonts w:hint="eastAsia" w:ascii="宋体" w:hAnsi="宋体" w:eastAsia="宋体" w:cs="宋体"/>
          <w:b/>
          <w:bCs/>
          <w:sz w:val="52"/>
          <w:szCs w:val="52"/>
          <w:highlight w:val="none"/>
          <w:lang w:val="zh-TW" w:eastAsia="zh-TW"/>
        </w:rPr>
        <w:t>服</w:t>
      </w:r>
      <w:r>
        <w:rPr>
          <w:rFonts w:hint="eastAsia" w:ascii="宋体" w:hAnsi="宋体" w:eastAsia="宋体" w:cs="宋体"/>
          <w:b/>
          <w:bCs/>
          <w:sz w:val="52"/>
          <w:szCs w:val="52"/>
          <w:highlight w:val="none"/>
        </w:rPr>
        <w:t xml:space="preserve"> </w:t>
      </w:r>
      <w:r>
        <w:rPr>
          <w:rFonts w:hint="eastAsia" w:ascii="宋体" w:hAnsi="宋体" w:eastAsia="宋体" w:cs="宋体"/>
          <w:b/>
          <w:bCs/>
          <w:sz w:val="52"/>
          <w:szCs w:val="52"/>
          <w:highlight w:val="none"/>
          <w:lang w:val="zh-TW" w:eastAsia="zh-TW"/>
        </w:rPr>
        <w:t>务</w:t>
      </w:r>
      <w:r>
        <w:rPr>
          <w:rFonts w:hint="eastAsia" w:ascii="宋体" w:hAnsi="宋体" w:eastAsia="宋体" w:cs="宋体"/>
          <w:b/>
          <w:bCs/>
          <w:sz w:val="52"/>
          <w:szCs w:val="52"/>
          <w:highlight w:val="none"/>
        </w:rPr>
        <w:t xml:space="preserve"> </w:t>
      </w:r>
      <w:r>
        <w:rPr>
          <w:rFonts w:hint="eastAsia" w:ascii="宋体" w:hAnsi="宋体" w:eastAsia="宋体" w:cs="宋体"/>
          <w:b/>
          <w:bCs/>
          <w:sz w:val="52"/>
          <w:szCs w:val="52"/>
          <w:highlight w:val="none"/>
          <w:lang w:val="zh-TW" w:eastAsia="zh-TW"/>
        </w:rPr>
        <w:t>合</w:t>
      </w:r>
      <w:r>
        <w:rPr>
          <w:rFonts w:hint="eastAsia" w:ascii="宋体" w:hAnsi="宋体" w:eastAsia="宋体" w:cs="宋体"/>
          <w:b/>
          <w:bCs/>
          <w:sz w:val="52"/>
          <w:szCs w:val="52"/>
          <w:highlight w:val="none"/>
        </w:rPr>
        <w:t xml:space="preserve"> </w:t>
      </w:r>
      <w:r>
        <w:rPr>
          <w:rFonts w:hint="eastAsia" w:ascii="宋体" w:hAnsi="宋体" w:eastAsia="宋体" w:cs="宋体"/>
          <w:b/>
          <w:bCs/>
          <w:sz w:val="52"/>
          <w:szCs w:val="52"/>
          <w:highlight w:val="none"/>
          <w:lang w:val="zh-TW" w:eastAsia="zh-TW"/>
        </w:rPr>
        <w:t>同</w:t>
      </w:r>
    </w:p>
    <w:p>
      <w:pPr>
        <w:pStyle w:val="6"/>
        <w:spacing w:line="480" w:lineRule="exact"/>
        <w:jc w:val="center"/>
        <w:rPr>
          <w:rFonts w:hint="eastAsia" w:ascii="宋体" w:hAnsi="宋体" w:eastAsia="宋体" w:cs="宋体"/>
          <w:highlight w:val="none"/>
        </w:rPr>
      </w:pPr>
    </w:p>
    <w:p>
      <w:pPr>
        <w:pStyle w:val="6"/>
        <w:spacing w:line="480" w:lineRule="exact"/>
        <w:jc w:val="center"/>
        <w:rPr>
          <w:rFonts w:hint="eastAsia" w:ascii="宋体" w:hAnsi="宋体" w:eastAsia="宋体" w:cs="宋体"/>
          <w:highlight w:val="none"/>
        </w:rPr>
      </w:pPr>
    </w:p>
    <w:p>
      <w:pPr>
        <w:pStyle w:val="7"/>
        <w:rPr>
          <w:rFonts w:hint="eastAsia"/>
        </w:rPr>
      </w:pPr>
    </w:p>
    <w:p>
      <w:pPr>
        <w:pStyle w:val="6"/>
        <w:spacing w:line="480" w:lineRule="exact"/>
        <w:jc w:val="center"/>
        <w:rPr>
          <w:rFonts w:hint="eastAsia" w:ascii="宋体" w:hAnsi="宋体" w:eastAsia="宋体" w:cs="宋体"/>
          <w:highlight w:val="none"/>
        </w:rPr>
      </w:pPr>
    </w:p>
    <w:p>
      <w:pPr>
        <w:pStyle w:val="6"/>
        <w:spacing w:line="480" w:lineRule="exact"/>
        <w:rPr>
          <w:rFonts w:hint="eastAsia" w:ascii="宋体" w:hAnsi="宋体" w:eastAsia="宋体" w:cs="宋体"/>
          <w:highlight w:val="none"/>
        </w:rPr>
      </w:pPr>
    </w:p>
    <w:p>
      <w:pPr>
        <w:pStyle w:val="6"/>
        <w:spacing w:line="480" w:lineRule="exact"/>
        <w:rPr>
          <w:rFonts w:hint="eastAsia" w:ascii="宋体" w:hAnsi="宋体" w:eastAsia="宋体" w:cs="宋体"/>
          <w:highlight w:val="none"/>
        </w:rPr>
      </w:pPr>
    </w:p>
    <w:p>
      <w:pPr>
        <w:pStyle w:val="6"/>
        <w:spacing w:line="360" w:lineRule="auto"/>
        <w:rPr>
          <w:rFonts w:hint="eastAsia" w:ascii="宋体" w:hAnsi="宋体" w:eastAsia="宋体" w:cs="宋体"/>
          <w:bCs/>
          <w:sz w:val="28"/>
          <w:szCs w:val="28"/>
          <w:highlight w:val="none"/>
        </w:rPr>
      </w:pPr>
      <w:r>
        <w:rPr>
          <w:rFonts w:hint="eastAsia" w:ascii="宋体" w:hAnsi="宋体" w:eastAsia="宋体" w:cs="宋体"/>
          <w:bCs/>
          <w:sz w:val="32"/>
          <w:szCs w:val="32"/>
          <w:highlight w:val="none"/>
        </w:rPr>
        <w:t xml:space="preserve">    </w:t>
      </w:r>
      <w:r>
        <w:rPr>
          <w:rFonts w:hint="eastAsia" w:cs="宋体"/>
          <w:bCs/>
          <w:sz w:val="32"/>
          <w:szCs w:val="32"/>
          <w:highlight w:val="none"/>
          <w:lang w:val="en-US" w:eastAsia="zh-CN"/>
        </w:rPr>
        <w:t xml:space="preserve">  </w:t>
      </w:r>
      <w:r>
        <w:rPr>
          <w:rFonts w:hint="eastAsia" w:ascii="宋体" w:hAnsi="宋体" w:eastAsia="宋体" w:cs="宋体"/>
          <w:bCs/>
          <w:sz w:val="28"/>
          <w:szCs w:val="28"/>
          <w:highlight w:val="none"/>
        </w:rPr>
        <w:t>采购</w:t>
      </w:r>
      <w:r>
        <w:rPr>
          <w:rFonts w:hint="eastAsia" w:cs="宋体"/>
          <w:bCs/>
          <w:sz w:val="28"/>
          <w:szCs w:val="28"/>
          <w:highlight w:val="none"/>
          <w:lang w:val="en-US" w:eastAsia="zh-CN"/>
        </w:rPr>
        <w:t>方</w:t>
      </w:r>
      <w:r>
        <w:rPr>
          <w:rFonts w:hint="eastAsia" w:ascii="宋体" w:hAnsi="宋体" w:eastAsia="宋体" w:cs="宋体"/>
          <w:bCs/>
          <w:sz w:val="28"/>
          <w:szCs w:val="28"/>
          <w:highlight w:val="none"/>
        </w:rPr>
        <w:t>（甲方）：</w:t>
      </w:r>
      <w:r>
        <w:rPr>
          <w:rFonts w:hint="eastAsia" w:ascii="宋体" w:hAnsi="宋体" w:eastAsia="宋体" w:cs="宋体"/>
          <w:bCs/>
          <w:sz w:val="28"/>
          <w:szCs w:val="28"/>
          <w:highlight w:val="none"/>
          <w:lang w:val="en-US" w:eastAsia="zh-CN"/>
        </w:rPr>
        <w:t>西安市市场监督管理局曲江新区分局</w:t>
      </w:r>
      <w:r>
        <w:rPr>
          <w:rFonts w:hint="eastAsia" w:ascii="宋体" w:hAnsi="宋体" w:eastAsia="宋体" w:cs="宋体"/>
          <w:bCs/>
          <w:sz w:val="28"/>
          <w:szCs w:val="28"/>
          <w:highlight w:val="none"/>
        </w:rPr>
        <w:t xml:space="preserve"> </w:t>
      </w:r>
    </w:p>
    <w:p>
      <w:pPr>
        <w:pStyle w:val="6"/>
        <w:spacing w:line="360" w:lineRule="auto"/>
        <w:rPr>
          <w:rFonts w:hint="eastAsia" w:ascii="宋体" w:hAnsi="宋体" w:eastAsia="宋体" w:cs="宋体"/>
          <w:bCs/>
          <w:sz w:val="28"/>
          <w:szCs w:val="28"/>
          <w:highlight w:val="none"/>
        </w:rPr>
      </w:pPr>
      <w:r>
        <w:rPr>
          <w:rFonts w:hint="eastAsia" w:ascii="宋体" w:hAnsi="宋体" w:eastAsia="宋体" w:cs="宋体"/>
          <w:bCs/>
          <w:sz w:val="32"/>
          <w:szCs w:val="32"/>
          <w:highlight w:val="none"/>
        </w:rPr>
        <w:t xml:space="preserve">      </w:t>
      </w:r>
      <w:r>
        <w:rPr>
          <w:rFonts w:hint="eastAsia" w:cs="宋体"/>
          <w:bCs/>
          <w:sz w:val="28"/>
          <w:szCs w:val="28"/>
          <w:highlight w:val="none"/>
          <w:lang w:val="en-US" w:eastAsia="zh-CN"/>
        </w:rPr>
        <w:t>检测机构</w:t>
      </w:r>
      <w:r>
        <w:rPr>
          <w:rFonts w:hint="eastAsia" w:ascii="宋体" w:hAnsi="宋体" w:eastAsia="宋体" w:cs="宋体"/>
          <w:bCs/>
          <w:sz w:val="28"/>
          <w:szCs w:val="28"/>
          <w:highlight w:val="none"/>
        </w:rPr>
        <w:t>（乙方）：</w:t>
      </w:r>
    </w:p>
    <w:p>
      <w:pPr>
        <w:pStyle w:val="6"/>
        <w:spacing w:line="360" w:lineRule="auto"/>
        <w:ind w:firstLine="960" w:firstLineChars="300"/>
        <w:rPr>
          <w:rFonts w:hint="eastAsia" w:ascii="宋体" w:hAnsi="宋体" w:eastAsia="宋体" w:cs="宋体"/>
          <w:bCs/>
          <w:sz w:val="32"/>
          <w:szCs w:val="32"/>
          <w:highlight w:val="none"/>
          <w:lang w:val="en-US" w:eastAsia="zh-CN"/>
        </w:rPr>
      </w:pPr>
      <w:r>
        <w:rPr>
          <w:rFonts w:hint="eastAsia" w:ascii="宋体" w:hAnsi="宋体" w:eastAsia="宋体" w:cs="宋体"/>
          <w:bCs/>
          <w:sz w:val="32"/>
          <w:szCs w:val="32"/>
          <w:highlight w:val="none"/>
          <w:lang w:val="en-US" w:eastAsia="zh-CN"/>
        </w:rPr>
        <w:t>见</w:t>
      </w:r>
      <w:r>
        <w:rPr>
          <w:rFonts w:hint="eastAsia" w:ascii="宋体" w:hAnsi="宋体" w:eastAsia="宋体" w:cs="宋体"/>
          <w:bCs/>
          <w:sz w:val="32"/>
          <w:szCs w:val="32"/>
          <w:highlight w:val="none"/>
          <w:lang w:val="zh-TW" w:eastAsia="zh-TW"/>
        </w:rPr>
        <w:t>证方</w:t>
      </w:r>
      <w:r>
        <w:rPr>
          <w:rFonts w:hint="eastAsia" w:ascii="宋体" w:hAnsi="宋体" w:eastAsia="宋体" w:cs="宋体"/>
          <w:bCs/>
          <w:sz w:val="32"/>
          <w:szCs w:val="32"/>
          <w:highlight w:val="none"/>
          <w:lang w:val="zh-TW" w:eastAsia="zh-CN"/>
        </w:rPr>
        <w:t>：</w:t>
      </w:r>
      <w:r>
        <w:rPr>
          <w:rFonts w:hint="eastAsia" w:ascii="宋体" w:hAnsi="宋体" w:eastAsia="宋体" w:cs="宋体"/>
          <w:bCs/>
          <w:sz w:val="32"/>
          <w:szCs w:val="32"/>
          <w:highlight w:val="none"/>
          <w:lang w:val="en-US" w:eastAsia="zh-CN"/>
        </w:rPr>
        <w:t>陕西中基项目管理有限公司</w:t>
      </w:r>
    </w:p>
    <w:p>
      <w:pPr>
        <w:adjustRightInd w:val="0"/>
        <w:snapToGrid w:val="0"/>
        <w:spacing w:line="360" w:lineRule="auto"/>
        <w:ind w:firstLine="140" w:firstLineChars="50"/>
        <w:rPr>
          <w:rFonts w:hint="eastAsia" w:ascii="宋体" w:hAnsi="宋体" w:eastAsia="宋体" w:cs="宋体"/>
          <w:bCs/>
          <w:sz w:val="28"/>
          <w:szCs w:val="28"/>
          <w:highlight w:val="none"/>
        </w:rPr>
      </w:pPr>
    </w:p>
    <w:p>
      <w:pPr>
        <w:adjustRightInd w:val="0"/>
        <w:snapToGrid w:val="0"/>
        <w:spacing w:line="360" w:lineRule="auto"/>
        <w:ind w:firstLine="2940" w:firstLineChars="1050"/>
        <w:rPr>
          <w:rFonts w:hint="eastAsia" w:ascii="宋体" w:hAnsi="宋体" w:eastAsia="宋体" w:cs="宋体"/>
          <w:b/>
          <w:sz w:val="28"/>
          <w:szCs w:val="28"/>
          <w:highlight w:val="none"/>
        </w:rPr>
      </w:pPr>
      <w:r>
        <w:rPr>
          <w:rFonts w:hint="eastAsia" w:ascii="宋体" w:hAnsi="宋体" w:eastAsia="宋体" w:cs="宋体"/>
          <w:bCs/>
          <w:sz w:val="28"/>
          <w:szCs w:val="28"/>
          <w:highlight w:val="none"/>
        </w:rPr>
        <w:t>签订日期：     年    月    日</w:t>
      </w:r>
    </w:p>
    <w:p>
      <w:pPr>
        <w:spacing w:line="480" w:lineRule="exact"/>
        <w:jc w:val="center"/>
        <w:rPr>
          <w:rFonts w:hint="eastAsia" w:ascii="宋体" w:hAnsi="宋体" w:eastAsia="宋体" w:cs="宋体"/>
          <w:b/>
          <w:color w:val="000000"/>
          <w:sz w:val="36"/>
          <w:szCs w:val="36"/>
          <w:highlight w:val="none"/>
        </w:rPr>
      </w:pPr>
    </w:p>
    <w:p>
      <w:pPr>
        <w:rPr>
          <w:rFonts w:hint="eastAsia" w:ascii="宋体" w:hAnsi="宋体" w:eastAsia="宋体" w:cs="宋体"/>
          <w:b/>
          <w:bCs/>
          <w:color w:val="000000"/>
          <w:sz w:val="36"/>
          <w:szCs w:val="36"/>
          <w:highlight w:val="none"/>
        </w:rPr>
      </w:pPr>
      <w:r>
        <w:rPr>
          <w:rFonts w:hint="eastAsia" w:ascii="宋体" w:hAnsi="宋体" w:eastAsia="宋体" w:cs="宋体"/>
          <w:b/>
          <w:bCs/>
          <w:color w:val="000000"/>
          <w:sz w:val="36"/>
          <w:szCs w:val="36"/>
          <w:highlight w:val="none"/>
        </w:rPr>
        <w:br w:type="page"/>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政府采购合同条款</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 xml:space="preserve">1、术语定义 </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 xml:space="preserve">本政府采购合同下列术语应解释为： </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 xml:space="preserve">1.1“政府采购合同”指供需双方依照政府采购程序、按照招标文件投标文件确定的事 项所达成的协议，包括附件、附录和上述文件所提到的构成政府采购合同的所有文件。 </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 xml:space="preserve">1.2 “政府采购合同价”指根据合同约定乙方在正确地完全履行政府采购合同义务后 甲方应支付给乙方的价格。 </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 xml:space="preserve">1.3 “服务”指政府采购合同服务清单（同投标文件中开标一览表及其附表，下同） </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 xml:space="preserve">所约定的服务内容。 </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 xml:space="preserve">1.5 “甲方”指项目基本内容及要求中所述取得产品和服务的采购单位。 </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 xml:space="preserve">1.6 “乙方”指项目基本内容及要求中所述提供产品和服务的中标供应商。 </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1.7 “检验”指甲方按照政府采购合同约定的标准对乙方所提供服务进行的检测和查 验。</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 xml:space="preserve">1.8 “验收书”指采购单位或采购代理机构根据合同履约验收意见书形成反映采购单位和组织验收机构意见的文件。 </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 xml:space="preserve">1.9“天”指日历天数（如无特别说明）。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1.10“第三人”是指本政府采购合同双方以外的任何中国境内外的自然人、法人或其 它经济组织。</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1.11“法律、法规”是指由中国各级政府及有关部门制定的法律、行政法规、地方性法规、规章及其它规范性文件的有关规定。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1.12“招标文件”指采购人或采购代理机构发布的招标文件。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1.13“投标文件”指乙方按照采购代理机构招标文件的要求编制和递交，并最终被评标委员会接受的投标文件。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2.技术规范与服务内容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2.1 投标服务的技术规范应与招标文件规定的技术规范（如果有的话）相一致。若无相应说明，则以国家有关部门最新颁布的相应标识及规范为准。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2.2 投标服务的服务内容应与招标文件规定服务内容及投标文件中的项目要求及投标 响应表一致。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3.知识产权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3.1 乙方应保证甲方在使用本政府采购合同项下的服务或其任何一部分时免受第三方提出侵犯其知识产权、商标权或工业设计权的起诉。如果发生此类问题，乙方负责交涉、 处理并承担由此引起的全部法律及经济责任。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3.2 乙方应保证所供服务符合国家的有关规定。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3.3 乙方保证，乙方依据本政府采购合同提供的服务及相关的软件和技术资料，乙方均已得到有关知识产权的权利人的合法授权，如发生涉及到专利权、著作权、商标权等争议，乙方负责交涉、处理，并承担由此引起的全部法律及经济责任。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4.完成方式</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乙方按照合同约定的时间、地点完成服务。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5.付款</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5.1 政府采购合同以人民币付款。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5.2 在乙方按照政府采购合同的规定履行服务后，甲方按照合同约定的方式和条件付款。</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6.服务质量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6.1 乙方应保证政府采购合同项下所供服务是由乙方提供的，并完全符合强制性的国家技术质量规范和政府采购合同规定的质量、性能和技术规范等要求。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6.2 乙方提供的服务质量应满足行业一般标准，符合合同约定。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7 违约责任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7.1 如果乙方未按照政府采购合同规定的要求提供服务；或乙方未能履行政府采购合同规定的任何其它义务时，甲方有权向乙方发出违约通知书，乙方应按照甲方选择的下列一种或多种方式承担赔偿责任：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7.1.1 在甲方同意延长的期限内提供服务并承担由此给甲方造成的一切损失；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7.1.2 在甲方规定的时间内，用符合政府采购合同规定的服务以达到政府采购合同规定的要求，乙方应承担由此发生的一切费用和风险。此时，相关服务的期限也应相应延长；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7.1.3 甲方有权部分或全部解除政府采购合同并要求乙方赔偿由此造成的损失。此时甲方可采取必要的补救措施，相关费用由乙方承担。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7.2 如果乙方在收到甲方的违约通知书后 10 日内未作答复也没有按照甲方选择的方式承担违约责任，则甲方有权从履约保证金（如有）、尚未支付的政府采购合同价款中扣回索赔金额。如果这些金额不足以补偿，甲方有权向乙方提出不足部分的赔偿要求。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7.3 以上各项交付的违约金并不影响违约方履行政府采购合同的各项义务。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8.不可抗力</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8.1 如果乙方和甲方因不可抗力而导致政府采购合同迟延履行或不能履行政府采购合同义务，不应该承担误期赔偿或不能履行政府采购合同义务的责任。因乙方或甲方先延误或不能履行政府采购合同而后遇不可抗力的情形除外。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8.2 本条所述的“不可抗力”系指那些双方无法控制，不可预见的事件，但不包括双方的违约或疏忽。这些事件包括但不限于：战争、严重火灾、洪水、台风、地震。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8.3 在不可抗力事件发生后，当事方应尽快以书面形式将不可抗力的情况和原因通知对方。双方应尽实际可能继续履行政府采购合同义务，并积极寻求采取合理的方案履行不受不可抗力影响的其它事项。双方应通过友好协商在合理的时间内达成进一步履行合同的协议。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9.争端的解决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9.1 甲方和乙方应通过友好协商，解决在执行本政府采购合同过程中所发生的或与本政府采购合同有关的一切争端。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9.2 如果协商不成，双方中的任何一方可向甲方所在地的人民法院提起诉讼。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9.3 因政府采购合同部分履行引发诉讼的，在诉讼期间，除正在进行诉讼的部分外，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本政府采购合同的其它部分应继续执行。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10.违约终止政府采购合同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10.1 在甲方因乙方违约而按政府采购合同约定采取的任何补救措施不起作用的情况下，甲方可在下列情况下向乙方发出书面通知，提出终止部分或全部政府采购合同。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10.1.1 如果乙方未能在政府采购合同规定的限期或甲方同意延长的限期内提供部分或全部服务；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10.1.2 如果乙方未能履行政府采购合同规定的其它任何义务。</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10.1.3 未经甲方事先书面同意，乙方部分转让和分包或全部转让和分包其应履行的政府采购合同义务。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10.2 如果甲方根据上述规定，终止了全部或部分政府采购合同，甲方可以依其认为适当的条件和方法购买与未履行服务类似的服务，乙方应对购买类似服务所超出的那部分费用负责。乙方应继续履行政府采购合同中未终止的部分。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11.政府采购法对政府采购合同变更终止的规定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政府采购合同的双方当事人(指供需双方)不得擅自变更、中止或者终止政府采购合同。</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政府采购合同继续履行将损害国家利益和社会公共利益的，双方当事人应当变更、中止或者终止政府采购合同。有过错的一方应当承担赔偿责任，双方都有过错的，各自承担相应的责任。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12.政府采购合同转让和分包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除招标文件规定,并经甲方事先书面同意外，乙方不得部分转让和分包或全部转让和分包其应履行的政府采购合同义务。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13.适用法律：本政府采购合同按照中华人民共和国的现行法律进行解释。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14.政府采购合同生效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14.1 本政府采购合同在工序双方法定代表人或其授权代理人签字和加盖公章后生效。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14.2 本政府采购合同一式五份，甲方执二份，乙方执二份、采购代理机构执一份。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15.政府采购合同附件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下列文件构成本政府采购合同不可分割的组成部分，与本政府采购合同具有同等法律效力：</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15.1 竞争性磋商文件；</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15.2 竞争性磋商文件的更正公告、变更公告；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15.3 成交供应商提交的投标文件；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15.4 政府采购合同条款；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15.5 成交通知书；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15.6 政府采购合同的其它附件。</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br w:type="page"/>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rPr>
        <w:t>合同编号：</w:t>
      </w:r>
      <w:r>
        <w:rPr>
          <w:rFonts w:hint="eastAsia" w:ascii="宋体" w:hAnsi="宋体" w:eastAsia="宋体" w:cs="宋体"/>
          <w:sz w:val="24"/>
          <w:highlight w:val="none"/>
          <w:lang w:val="en-US" w:eastAsia="zh-CN"/>
        </w:rPr>
        <w:t xml:space="preserve">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rPr>
        <w:t>签订日期：</w:t>
      </w:r>
      <w:r>
        <w:rPr>
          <w:rFonts w:hint="eastAsia" w:ascii="宋体" w:hAnsi="宋体" w:eastAsia="宋体" w:cs="宋体"/>
          <w:sz w:val="24"/>
          <w:highlight w:val="none"/>
          <w:lang w:val="en-US" w:eastAsia="zh-CN"/>
        </w:rPr>
        <w:t xml:space="preserve">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rPr>
        <w:t>签订地点：</w:t>
      </w:r>
      <w:r>
        <w:rPr>
          <w:rFonts w:hint="eastAsia" w:ascii="宋体" w:hAnsi="宋体" w:eastAsia="宋体" w:cs="宋体"/>
          <w:sz w:val="24"/>
          <w:highlight w:val="none"/>
          <w:lang w:val="en-US" w:eastAsia="zh-CN"/>
        </w:rPr>
        <w:t xml:space="preserve">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rPr>
        <w:t>采购方（甲方）：</w:t>
      </w:r>
      <w:r>
        <w:rPr>
          <w:rFonts w:hint="eastAsia" w:ascii="宋体" w:hAnsi="宋体" w:eastAsia="宋体" w:cs="宋体"/>
          <w:sz w:val="24"/>
          <w:highlight w:val="none"/>
          <w:lang w:val="en-US" w:eastAsia="zh-CN"/>
        </w:rPr>
        <w:t xml:space="preserve">                        </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rPr>
        <w:t>检测机构（乙方）：</w:t>
      </w:r>
      <w:r>
        <w:rPr>
          <w:rFonts w:hint="eastAsia" w:ascii="宋体" w:hAnsi="宋体" w:eastAsia="宋体" w:cs="宋体"/>
          <w:sz w:val="24"/>
          <w:highlight w:val="none"/>
          <w:lang w:val="en-US" w:eastAsia="zh-CN"/>
        </w:rPr>
        <w:t xml:space="preserve">                      </w:t>
      </w:r>
    </w:p>
    <w:p>
      <w:pPr>
        <w:spacing w:line="360" w:lineRule="auto"/>
        <w:ind w:firstLine="480" w:firstLineChars="20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见</w:t>
      </w:r>
      <w:r>
        <w:rPr>
          <w:rFonts w:hint="eastAsia" w:ascii="宋体" w:hAnsi="宋体" w:eastAsia="宋体" w:cs="宋体"/>
          <w:sz w:val="24"/>
          <w:highlight w:val="none"/>
          <w:lang w:val="zh-TW" w:eastAsia="zh-TW"/>
        </w:rPr>
        <w:t>证方</w:t>
      </w:r>
      <w:r>
        <w:rPr>
          <w:rFonts w:hint="eastAsia" w:ascii="宋体" w:hAnsi="宋体" w:eastAsia="宋体" w:cs="宋体"/>
          <w:sz w:val="24"/>
          <w:highlight w:val="none"/>
          <w:lang w:val="zh-TW" w:eastAsia="zh-CN"/>
        </w:rPr>
        <w:t>：</w:t>
      </w:r>
      <w:r>
        <w:rPr>
          <w:rFonts w:hint="eastAsia" w:ascii="宋体" w:hAnsi="宋体" w:eastAsia="宋体" w:cs="宋体"/>
          <w:sz w:val="24"/>
          <w:highlight w:val="none"/>
          <w:lang w:val="en-US" w:eastAsia="zh-CN"/>
        </w:rPr>
        <w:t>陕西</w:t>
      </w:r>
      <w:r>
        <w:rPr>
          <w:rFonts w:hint="eastAsia" w:cs="宋体"/>
          <w:sz w:val="24"/>
          <w:highlight w:val="none"/>
          <w:lang w:val="en-US" w:eastAsia="zh-CN"/>
        </w:rPr>
        <w:t>中基项目管理有限公司</w:t>
      </w:r>
    </w:p>
    <w:p>
      <w:pPr>
        <w:spacing w:line="360" w:lineRule="auto"/>
        <w:ind w:firstLine="480" w:firstLineChars="200"/>
        <w:rPr>
          <w:rFonts w:hint="eastAsia" w:ascii="宋体" w:hAnsi="宋体" w:eastAsia="宋体" w:cs="宋体"/>
          <w:sz w:val="24"/>
          <w:highlight w:val="none"/>
        </w:rPr>
      </w:pP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依据《中华人民共和国</w:t>
      </w:r>
      <w:r>
        <w:rPr>
          <w:rFonts w:hint="eastAsia" w:ascii="宋体" w:hAnsi="宋体" w:eastAsia="宋体" w:cs="宋体"/>
          <w:sz w:val="24"/>
          <w:highlight w:val="none"/>
          <w:lang w:val="en-US" w:eastAsia="zh-CN"/>
        </w:rPr>
        <w:t>民法典</w:t>
      </w:r>
      <w:r>
        <w:rPr>
          <w:rFonts w:hint="eastAsia" w:ascii="宋体" w:hAnsi="宋体" w:eastAsia="宋体" w:cs="宋体"/>
          <w:sz w:val="24"/>
          <w:highlight w:val="none"/>
        </w:rPr>
        <w:t>》、《中华人民共和国政府采购法》、《政府采购竞争性磋商采购方式管理暂行办法》与项目行业有关的法律法规，以及</w:t>
      </w:r>
      <w:r>
        <w:rPr>
          <w:rFonts w:hint="eastAsia" w:ascii="宋体" w:hAnsi="宋体" w:eastAsia="宋体" w:cs="宋体"/>
          <w:sz w:val="24"/>
          <w:highlight w:val="none"/>
          <w:lang w:val="en-US" w:eastAsia="zh-CN"/>
        </w:rPr>
        <w:t>西安市市场监督管理局曲江新区分局2024年度食品安全检测项目（</w:t>
      </w:r>
      <w:r>
        <w:rPr>
          <w:rFonts w:hint="eastAsia" w:cs="宋体"/>
          <w:sz w:val="24"/>
          <w:highlight w:val="none"/>
          <w:lang w:val="en-US" w:eastAsia="zh-CN"/>
        </w:rPr>
        <w:t>项目</w:t>
      </w:r>
      <w:r>
        <w:rPr>
          <w:rFonts w:hint="eastAsia" w:ascii="宋体" w:hAnsi="宋体" w:eastAsia="宋体" w:cs="宋体"/>
          <w:sz w:val="24"/>
          <w:highlight w:val="none"/>
          <w:lang w:val="zh-CN"/>
        </w:rPr>
        <w:t>编号：ZJZB2024-QF00</w:t>
      </w:r>
      <w:r>
        <w:rPr>
          <w:rFonts w:hint="eastAsia" w:ascii="宋体" w:hAnsi="宋体" w:eastAsia="宋体" w:cs="宋体"/>
          <w:sz w:val="24"/>
          <w:highlight w:val="none"/>
          <w:lang w:val="zh-CN" w:eastAsia="zh-CN"/>
        </w:rPr>
        <w:t>7</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的《竞争性磋商文件》、乙方的《磋商响应文件》及《</w:t>
      </w:r>
      <w:r>
        <w:rPr>
          <w:rFonts w:hint="eastAsia" w:ascii="宋体" w:hAnsi="宋体" w:eastAsia="宋体" w:cs="宋体"/>
          <w:sz w:val="24"/>
          <w:highlight w:val="none"/>
          <w:lang w:val="en-US" w:eastAsia="zh-CN"/>
        </w:rPr>
        <w:t>成交</w:t>
      </w:r>
      <w:r>
        <w:rPr>
          <w:rFonts w:hint="eastAsia" w:ascii="宋体" w:hAnsi="宋体" w:eastAsia="宋体" w:cs="宋体"/>
          <w:sz w:val="24"/>
          <w:highlight w:val="none"/>
        </w:rPr>
        <w:t>通知书》，甲、乙双方同意按下述条款和条件签署本合同。详细服务说明及其他有关合同项目的特定信息由合同条款及附件予以说明，合同附件为本合同的组成部分。</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甲方通过竞争性磋商采购，接受了乙方以金额￥：</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(以下简称“合同价”)的项目磋商单价总和提供合同条款及附件所述的服务。</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第一条  服务内容</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按照采购方要求，依据相关法律法规提供食品抽样和食品检验检测，出具有效的检验报告，并对报告真实性负责。</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1、承担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食品安全监督抽检工作。</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2、承担甲方临时性、突发性食品安全检验检测任务。</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第二条  服务期限</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服务期自合同生效之日起，自202</w:t>
      </w:r>
      <w:r>
        <w:rPr>
          <w:rFonts w:hint="eastAsia" w:cs="宋体"/>
          <w:sz w:val="24"/>
          <w:highlight w:val="none"/>
          <w:lang w:val="en-US" w:eastAsia="zh-CN"/>
        </w:rPr>
        <w:t>4</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日至202</w:t>
      </w:r>
      <w:r>
        <w:rPr>
          <w:rFonts w:hint="eastAsia" w:cs="宋体"/>
          <w:sz w:val="24"/>
          <w:highlight w:val="none"/>
          <w:lang w:val="en-US" w:eastAsia="zh-CN"/>
        </w:rPr>
        <w:t>4</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日止。</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第三条  服务地点</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采购方指定地点。</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第四条  技术要求</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1、完成202</w:t>
      </w:r>
      <w:r>
        <w:rPr>
          <w:rFonts w:hint="eastAsia" w:cs="宋体"/>
          <w:sz w:val="24"/>
          <w:highlight w:val="none"/>
          <w:lang w:val="en-US" w:eastAsia="zh-CN"/>
        </w:rPr>
        <w:t>4</w:t>
      </w:r>
      <w:r>
        <w:rPr>
          <w:rFonts w:hint="eastAsia" w:ascii="宋体" w:hAnsi="宋体" w:eastAsia="宋体" w:cs="宋体"/>
          <w:sz w:val="24"/>
          <w:highlight w:val="none"/>
        </w:rPr>
        <w:t>年度辖区内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食品安全监督抽检工作，完成甲方临时性突发性食品安全检验检测任务。全年365天提供24小时服务，有专门团队负责采样，检测结果及时准确，报告复检维持率高。</w:t>
      </w:r>
      <w:r>
        <w:rPr>
          <w:rFonts w:hint="eastAsia" w:cs="宋体"/>
          <w:sz w:val="24"/>
          <w:highlight w:val="none"/>
          <w:lang w:val="en-US" w:eastAsia="zh-CN"/>
        </w:rPr>
        <w:t>乙方</w:t>
      </w:r>
      <w:r>
        <w:rPr>
          <w:rFonts w:hint="eastAsia" w:ascii="宋体" w:hAnsi="宋体" w:eastAsia="宋体" w:cs="宋体"/>
          <w:sz w:val="24"/>
          <w:highlight w:val="none"/>
        </w:rPr>
        <w:t>对其报告及提供其他资料真实性、合法性负责。</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2、服务期限：自合同签订之日起至</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年</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月</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日止。</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3、时限要求：</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食品抽检检验：检验机构收到检品后 15 个工作日出具检验报告。对于特殊、涉案样品的检验，3天出结果，7 天出报告；</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食品快检检验：收到检品后1-2个小时内出结果，当天出具报告；</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如遇不可抗拒的自然因素，须及时告知甲方，并协商顺延工期事宜。</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4、乙方应按照国家规定的监督抽检要求，做好抽取样品、运输样品、检验样品、出具报告、抽检信息录入、抽检信息公告、抽检数据分析报告的撰写等工作。</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w:t>
      </w:r>
      <w:r>
        <w:rPr>
          <w:rFonts w:hint="eastAsia" w:ascii="宋体" w:hAnsi="宋体" w:eastAsia="宋体" w:cs="宋体"/>
          <w:sz w:val="24"/>
          <w:highlight w:val="none"/>
          <w:lang w:val="en-US" w:eastAsia="zh-CN"/>
        </w:rPr>
        <w:t>乙方</w:t>
      </w:r>
      <w:r>
        <w:rPr>
          <w:rFonts w:hint="eastAsia" w:ascii="宋体" w:hAnsi="宋体" w:eastAsia="宋体" w:cs="宋体"/>
          <w:sz w:val="24"/>
          <w:highlight w:val="none"/>
        </w:rPr>
        <w:t>应当有满足采样、运输、检验等工作的车辆、设备等硬件，确保抽检的样品应当在当天（检测微生物项目需在4小时内）送达实验室并能满足采购方要求的食品检测的其他伴随服务。</w:t>
      </w:r>
    </w:p>
    <w:p>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rPr>
        <w:t>6、乙方要提高抽样靶向性，严格按照国家相关标准进行检测，并实施必要的质量控制措施，提高问题食品发现率（问题食品发现率不低于3%）。因</w:t>
      </w:r>
      <w:r>
        <w:rPr>
          <w:rFonts w:hint="eastAsia" w:ascii="宋体" w:hAnsi="宋体" w:eastAsia="宋体" w:cs="宋体"/>
          <w:sz w:val="24"/>
          <w:highlight w:val="none"/>
          <w:lang w:val="en-US" w:eastAsia="zh-CN"/>
        </w:rPr>
        <w:t>乙方</w:t>
      </w:r>
      <w:r>
        <w:rPr>
          <w:rFonts w:hint="eastAsia" w:ascii="宋体" w:hAnsi="宋体" w:eastAsia="宋体" w:cs="宋体"/>
          <w:sz w:val="24"/>
          <w:highlight w:val="none"/>
        </w:rPr>
        <w:t>严重影响我局阶段性监督抽检不合格率考核任务的，承检机构要立即整改，采取扩大抽样批次等切实有效的方法达我局3％的不合格率要求。若经过整改后还无法满足要求，</w:t>
      </w:r>
      <w:r>
        <w:rPr>
          <w:rFonts w:hint="eastAsia" w:ascii="宋体" w:hAnsi="宋体" w:eastAsia="宋体" w:cs="宋体"/>
          <w:sz w:val="24"/>
          <w:highlight w:val="none"/>
          <w:lang w:val="en-US" w:eastAsia="zh-CN"/>
        </w:rPr>
        <w:t>甲方应根据实际情况扣除相应费用（不合格率每低0.1%，扣除中标项目总金额的1%）。</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7、为了提高问题发现率，在取得甲方同意的条件下，乙方可以对可能存在问题的项目进行检测，如若发现问题，可增加项目付费；若无问题，按原合同付费。</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8、</w:t>
      </w:r>
      <w:r>
        <w:rPr>
          <w:rFonts w:hint="eastAsia" w:cs="宋体"/>
          <w:sz w:val="24"/>
          <w:highlight w:val="none"/>
          <w:lang w:val="en-US" w:eastAsia="zh-CN"/>
        </w:rPr>
        <w:t>乙方</w:t>
      </w:r>
      <w:r>
        <w:rPr>
          <w:rFonts w:hint="eastAsia" w:ascii="宋体" w:hAnsi="宋体" w:eastAsia="宋体" w:cs="宋体"/>
          <w:sz w:val="24"/>
          <w:highlight w:val="none"/>
        </w:rPr>
        <w:t>不得将检验任务外包或分包给其他检测机构或其他实验室进行检验。</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9、若检测机构出具虚假、错误检验数据和结论，一经发现</w:t>
      </w:r>
      <w:r>
        <w:rPr>
          <w:rFonts w:hint="eastAsia" w:cs="宋体"/>
          <w:sz w:val="24"/>
          <w:highlight w:val="none"/>
          <w:lang w:eastAsia="zh-CN"/>
        </w:rPr>
        <w:t>，</w:t>
      </w:r>
      <w:r>
        <w:rPr>
          <w:rFonts w:hint="eastAsia" w:cs="宋体"/>
          <w:sz w:val="24"/>
          <w:highlight w:val="none"/>
          <w:lang w:val="en-US" w:eastAsia="zh-CN"/>
        </w:rPr>
        <w:t>甲方</w:t>
      </w:r>
      <w:r>
        <w:rPr>
          <w:rFonts w:hint="eastAsia" w:ascii="宋体" w:hAnsi="宋体" w:eastAsia="宋体" w:cs="宋体"/>
          <w:sz w:val="24"/>
          <w:highlight w:val="none"/>
        </w:rPr>
        <w:t>人有权终止合同，由此造成的损失由</w:t>
      </w:r>
      <w:r>
        <w:rPr>
          <w:rFonts w:hint="eastAsia" w:cs="宋体"/>
          <w:sz w:val="24"/>
          <w:highlight w:val="none"/>
          <w:lang w:val="en-US" w:eastAsia="zh-CN"/>
        </w:rPr>
        <w:t>乙方</w:t>
      </w:r>
      <w:r>
        <w:rPr>
          <w:rFonts w:hint="eastAsia" w:ascii="宋体" w:hAnsi="宋体" w:eastAsia="宋体" w:cs="宋体"/>
          <w:sz w:val="24"/>
          <w:highlight w:val="none"/>
        </w:rPr>
        <w:t>全部承担。</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10、甲方有权利随时对乙方检验过程进行监督检查，若甲方对乙方检验人员或工作程序等有疑议，可向乙方提出申诉。</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w:t>
      </w:r>
      <w:r>
        <w:rPr>
          <w:rFonts w:hint="eastAsia" w:cs="宋体"/>
          <w:sz w:val="24"/>
          <w:highlight w:val="none"/>
          <w:lang w:val="en-US" w:eastAsia="zh-CN"/>
        </w:rPr>
        <w:t>乙方</w:t>
      </w:r>
      <w:r>
        <w:rPr>
          <w:rFonts w:hint="eastAsia" w:ascii="宋体" w:hAnsi="宋体" w:eastAsia="宋体" w:cs="宋体"/>
          <w:sz w:val="24"/>
          <w:highlight w:val="none"/>
        </w:rPr>
        <w:t>须提供相关的业务咨询、报告分析、抽检信息录入、抽检信息公告、抽检数据分析报告等服务。食品抽检必须出具具有 CA签章的电子检验报告。乙方录入抽检信息系统的检验报告均应有CA签章。</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12、有完善的投诉受理机制，能够对委托检验人提出的异议做出有效回应。</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13、供应商成交后，承担对应标项的检测任务，逐月应完成当月任务，并当月汇总本月的抽检清单。</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14、乙方抽样工作要留有照片、录像等相关资料备查，确保在后续异议处理、案件查办等中有据可循。</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15、工作资料的留存：乙方应按要求留存抽样检测的抽样单、检验报告等抽检工作相关资料随时备查，留存期为2年。</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16、为了保证监督抽检工作的质量，陕西省市场监督管理局每年会对全省食品安全抽检监测的承检机构进行两期盲样考核。</w:t>
      </w:r>
      <w:r>
        <w:rPr>
          <w:rFonts w:hint="eastAsia" w:cs="宋体"/>
          <w:sz w:val="24"/>
          <w:highlight w:val="none"/>
          <w:lang w:val="en-US" w:eastAsia="zh-CN"/>
        </w:rPr>
        <w:t>乙方</w:t>
      </w:r>
      <w:r>
        <w:rPr>
          <w:rFonts w:hint="eastAsia" w:ascii="宋体" w:hAnsi="宋体" w:eastAsia="宋体" w:cs="宋体"/>
          <w:sz w:val="24"/>
          <w:highlight w:val="none"/>
        </w:rPr>
        <w:t>由于盲样考核不合格导致无法按期承担</w:t>
      </w:r>
      <w:r>
        <w:rPr>
          <w:rFonts w:hint="eastAsia" w:ascii="宋体" w:hAnsi="宋体" w:eastAsia="宋体" w:cs="宋体"/>
          <w:sz w:val="24"/>
          <w:highlight w:val="none"/>
          <w:lang w:val="en-US" w:eastAsia="zh-CN"/>
        </w:rPr>
        <w:t>曲江新</w:t>
      </w:r>
      <w:r>
        <w:rPr>
          <w:rFonts w:hint="eastAsia" w:ascii="宋体" w:hAnsi="宋体" w:eastAsia="宋体" w:cs="宋体"/>
          <w:sz w:val="24"/>
          <w:highlight w:val="none"/>
        </w:rPr>
        <w:t>区202</w:t>
      </w:r>
      <w:r>
        <w:rPr>
          <w:rFonts w:hint="eastAsia" w:cs="宋体"/>
          <w:sz w:val="24"/>
          <w:highlight w:val="none"/>
          <w:lang w:val="en-US" w:eastAsia="zh-CN"/>
        </w:rPr>
        <w:t>4</w:t>
      </w:r>
      <w:r>
        <w:rPr>
          <w:rFonts w:hint="eastAsia" w:ascii="宋体" w:hAnsi="宋体" w:eastAsia="宋体" w:cs="宋体"/>
          <w:sz w:val="24"/>
          <w:highlight w:val="none"/>
        </w:rPr>
        <w:t>年抽检任务时，</w:t>
      </w:r>
      <w:r>
        <w:rPr>
          <w:rFonts w:hint="eastAsia" w:cs="宋体"/>
          <w:sz w:val="24"/>
          <w:highlight w:val="none"/>
          <w:lang w:val="en-US" w:eastAsia="zh-CN"/>
        </w:rPr>
        <w:t>甲方</w:t>
      </w:r>
      <w:r>
        <w:rPr>
          <w:rFonts w:hint="eastAsia" w:ascii="宋体" w:hAnsi="宋体" w:eastAsia="宋体" w:cs="宋体"/>
          <w:sz w:val="24"/>
          <w:highlight w:val="none"/>
        </w:rPr>
        <w:t>有权终止合同，由此造成的损失由</w:t>
      </w:r>
      <w:r>
        <w:rPr>
          <w:rFonts w:hint="eastAsia" w:cs="宋体"/>
          <w:sz w:val="24"/>
          <w:highlight w:val="none"/>
          <w:lang w:val="en-US" w:eastAsia="zh-CN"/>
        </w:rPr>
        <w:t>乙方</w:t>
      </w:r>
      <w:r>
        <w:rPr>
          <w:rFonts w:hint="eastAsia" w:ascii="宋体" w:hAnsi="宋体" w:eastAsia="宋体" w:cs="宋体"/>
          <w:sz w:val="24"/>
          <w:highlight w:val="none"/>
        </w:rPr>
        <w:t>全部承担。并经监管部门审核同意后，与该标项推荐的候选供应商按照排名顺序签订采购合同。</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 xml:space="preserve">第五条  验收和检测 </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1、检测后，甲方根据乙方提供的检测报告进行验收，确认检测结果真实、有效、合理。</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2、验收合格后，乙方应与甲方办理相关的验收交接手续，填写交接验收单，验收 各方签字后送合同各方。</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 xml:space="preserve">3、验收依据：（1）合同文本（2）国内相应的标准、规范（3）竞争性磋商文件、响应文件、响应承诺。 </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第六条  合同价款及付款方式</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1、检验品种、项目：</w:t>
      </w:r>
      <w:r>
        <w:rPr>
          <w:rFonts w:hint="eastAsia" w:ascii="宋体" w:hAnsi="宋体" w:eastAsia="宋体" w:cs="宋体"/>
          <w:sz w:val="24"/>
          <w:highlight w:val="none"/>
          <w:lang w:val="en-US" w:eastAsia="zh-CN"/>
        </w:rPr>
        <w:t>根据</w:t>
      </w:r>
      <w:r>
        <w:rPr>
          <w:rFonts w:hint="eastAsia" w:cs="宋体"/>
          <w:sz w:val="24"/>
          <w:highlight w:val="none"/>
          <w:lang w:val="en-US" w:eastAsia="zh-CN"/>
        </w:rPr>
        <w:t>甲方</w:t>
      </w:r>
      <w:r>
        <w:rPr>
          <w:rFonts w:hint="eastAsia" w:ascii="宋体" w:hAnsi="宋体" w:eastAsia="宋体" w:cs="宋体"/>
          <w:sz w:val="24"/>
          <w:highlight w:val="none"/>
          <w:lang w:val="en-US" w:eastAsia="zh-CN"/>
        </w:rPr>
        <w:t>要求</w:t>
      </w:r>
      <w:r>
        <w:rPr>
          <w:rFonts w:hint="eastAsia" w:ascii="宋体" w:hAnsi="宋体" w:eastAsia="宋体" w:cs="宋体"/>
          <w:sz w:val="24"/>
          <w:highlight w:val="none"/>
        </w:rPr>
        <w:t>。</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2、合同单价：检测单价包括该项目完成检验检测工作所包含的一切费用，包括：检测费、买样费以及验收合格之前所包括的一切费用。 检测单价一次包死，不受市场价变化的影响。详情见</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磋商响应文件，</w:t>
      </w:r>
      <w:r>
        <w:rPr>
          <w:rFonts w:hint="eastAsia" w:ascii="宋体" w:hAnsi="宋体" w:eastAsia="宋体" w:cs="宋体"/>
          <w:sz w:val="24"/>
          <w:highlight w:val="none"/>
          <w:lang w:val="en-US" w:eastAsia="zh-CN"/>
        </w:rPr>
        <w:t>乙方</w:t>
      </w:r>
      <w:r>
        <w:rPr>
          <w:rFonts w:hint="eastAsia" w:ascii="宋体" w:hAnsi="宋体" w:eastAsia="宋体" w:cs="宋体"/>
          <w:sz w:val="24"/>
          <w:highlight w:val="none"/>
        </w:rPr>
        <w:t>在签订合同时须将项目单价作为合同附件，合同附件作为合同的一部分，与合同具有同等法律效力。</w:t>
      </w:r>
    </w:p>
    <w:p>
      <w:pPr>
        <w:spacing w:line="360" w:lineRule="auto"/>
        <w:ind w:firstLine="480" w:firstLineChars="200"/>
        <w:rPr>
          <w:rFonts w:hint="eastAsia" w:ascii="宋体" w:hAnsi="宋体" w:eastAsia="宋体" w:cs="宋体"/>
          <w:color w:val="0000FF"/>
          <w:sz w:val="24"/>
          <w:highlight w:val="none"/>
        </w:rPr>
      </w:pPr>
      <w:r>
        <w:rPr>
          <w:rFonts w:hint="eastAsia" w:ascii="宋体" w:hAnsi="宋体" w:eastAsia="宋体" w:cs="宋体"/>
          <w:sz w:val="24"/>
          <w:highlight w:val="none"/>
        </w:rPr>
        <w:t>3、结算方式：依实际抽检的批次和检验的项目及</w:t>
      </w:r>
      <w:r>
        <w:rPr>
          <w:rFonts w:hint="eastAsia" w:ascii="宋体" w:hAnsi="宋体" w:eastAsia="宋体" w:cs="宋体"/>
          <w:sz w:val="24"/>
          <w:highlight w:val="none"/>
          <w:lang w:val="en-US" w:eastAsia="zh-CN"/>
        </w:rPr>
        <w:t>乙方</w:t>
      </w:r>
      <w:r>
        <w:rPr>
          <w:rFonts w:hint="eastAsia" w:ascii="宋体" w:hAnsi="宋体" w:eastAsia="宋体" w:cs="宋体"/>
          <w:sz w:val="24"/>
          <w:highlight w:val="none"/>
        </w:rPr>
        <w:t>的磋商单价据实结算。即按照有效期内实际发生检测次数、检测的项目分类统计，以</w:t>
      </w:r>
      <w:r>
        <w:rPr>
          <w:rFonts w:hint="eastAsia" w:ascii="宋体" w:hAnsi="宋体" w:eastAsia="宋体" w:cs="宋体"/>
          <w:sz w:val="24"/>
          <w:highlight w:val="none"/>
          <w:lang w:val="en-US" w:eastAsia="zh-CN"/>
        </w:rPr>
        <w:t>乙方磋商</w:t>
      </w:r>
      <w:r>
        <w:rPr>
          <w:rFonts w:hint="eastAsia" w:ascii="宋体" w:hAnsi="宋体" w:eastAsia="宋体" w:cs="宋体"/>
          <w:sz w:val="24"/>
          <w:highlight w:val="none"/>
        </w:rPr>
        <w:t>时提供的各项目报价为单</w:t>
      </w:r>
      <w:r>
        <w:rPr>
          <w:rFonts w:hint="eastAsia" w:ascii="宋体" w:hAnsi="宋体" w:eastAsia="宋体" w:cs="宋体"/>
          <w:color w:val="auto"/>
          <w:sz w:val="24"/>
          <w:highlight w:val="none"/>
        </w:rPr>
        <w:t>价，计算总价</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合同签订</w:t>
      </w:r>
      <w:r>
        <w:rPr>
          <w:rFonts w:hint="eastAsia" w:ascii="宋体" w:hAnsi="宋体" w:eastAsia="宋体" w:cs="宋体"/>
          <w:color w:val="auto"/>
          <w:sz w:val="24"/>
          <w:highlight w:val="none"/>
          <w:lang w:val="en-US" w:eastAsia="zh-CN"/>
        </w:rPr>
        <w:t>检测任务</w:t>
      </w:r>
      <w:r>
        <w:rPr>
          <w:rFonts w:hint="eastAsia" w:ascii="宋体" w:hAnsi="宋体" w:eastAsia="宋体" w:cs="宋体"/>
          <w:color w:val="auto"/>
          <w:sz w:val="24"/>
          <w:highlight w:val="none"/>
        </w:rPr>
        <w:t>完成后，</w:t>
      </w:r>
      <w:r>
        <w:rPr>
          <w:rFonts w:hint="eastAsia" w:ascii="宋体" w:hAnsi="宋体" w:eastAsia="宋体" w:cs="宋体"/>
          <w:color w:val="auto"/>
          <w:sz w:val="24"/>
          <w:highlight w:val="none"/>
          <w:lang w:val="en-US" w:eastAsia="zh-CN"/>
        </w:rPr>
        <w:t>乙方</w:t>
      </w:r>
      <w:r>
        <w:rPr>
          <w:rFonts w:hint="eastAsia" w:ascii="宋体" w:hAnsi="宋体" w:eastAsia="宋体" w:cs="宋体"/>
          <w:color w:val="auto"/>
          <w:sz w:val="24"/>
          <w:highlight w:val="none"/>
        </w:rPr>
        <w:t>向</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提供所有检测报告及结算文件，验收合格后</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，达到付款条件起 </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 xml:space="preserve">0 日内，支付合同总金额的 100.00%。 </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4、付款方式：由采购人负责以人民</w:t>
      </w:r>
      <w:bookmarkStart w:id="1" w:name="_GoBack"/>
      <w:bookmarkEnd w:id="1"/>
      <w:r>
        <w:rPr>
          <w:rFonts w:hint="eastAsia" w:ascii="宋体" w:hAnsi="宋体" w:eastAsia="宋体" w:cs="宋体"/>
          <w:sz w:val="24"/>
          <w:highlight w:val="none"/>
        </w:rPr>
        <w:t>币的方式进行结算，乙方开具结算金额总价数的全额发票交采购人。检测费以银行转账方式进行支付。</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第七条  知识产权</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乙方应保证所提供的服务或其任何一部分均不会侵犯任何第三方的专利权、商标权或著作权，否则由乙方承担全部责任。</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第八条  双方责任</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甲方的责任：</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甲方应视情况对乙方实施抽样检验委托，并如实填写委托单，并注明要求使用的检验方法（依照检测样品的国家标准，没有国家标准的，可按照地方标准和相关的行业标准、企业标准、产品标签明示值或国家明文规定的限量值几国家指定的特定检验方法等进行检验），还应根据乙方的要求提供必要的业务资料，对所提供的有关业务资料的真实性、合法性负责。</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2、甲方需监督配合乙方按国家相关要求抽取样品。</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3、如对检验报告有特殊要求，甲方应在委托单上“备注”栏内注明。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4、按照本合同约定及时足额支付检测费用。</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乙方的责任：</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1、乙方未征得甲方同意，不得私自将检验任务外包或分包给其他检测机构检验。</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2、乙方若接受委托时，须详细审核委托单内容。在确认甲方的委托及要求后，应填写委托单同一页上的领证凭条交付甲方，甲方凭此查询及索取检验报告。</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w:t>
      </w:r>
      <w:r>
        <w:rPr>
          <w:rFonts w:hint="eastAsia" w:ascii="宋体" w:hAnsi="宋体" w:eastAsia="宋体" w:cs="宋体"/>
          <w:sz w:val="24"/>
          <w:highlight w:val="none"/>
          <w:lang w:val="en-US" w:eastAsia="zh-CN"/>
        </w:rPr>
        <w:t>食品抽检检验：检验机构收到检品后 15 个工作日出具检验报告。对于特殊、涉案样品的检验，3天出结果，7 天出报告</w:t>
      </w:r>
      <w:r>
        <w:rPr>
          <w:rFonts w:hint="eastAsia" w:ascii="宋体" w:hAnsi="宋体" w:eastAsia="宋体" w:cs="宋体"/>
          <w:sz w:val="24"/>
          <w:highlight w:val="none"/>
        </w:rPr>
        <w:t>。</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4、乙方需向甲方提供优质的服务，合格检验报告须在检验结论作出后7个工作日内通知并交给甲方签收，不合格检验报告须在检验结论作出后2个工作日内通知并交给甲方签收。</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5、成果要求：乙方完成检测任务后，应提交样品检验报告，只可向委托方汇报，严禁未经甲方同意私自向社会或被检单位透漏监督抽检相关信息。</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6、乙方对甲方提出的有关咨询问题负有及时解释的责任，并提供相关的报告分析等服务。</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第九条  违约责任</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1、合同生效后，因甲方原因而终止合同，甲方应向乙方支付已完成工作量的费用。</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2、乙方出具虚假、错误检验数据和结论，一经发现，立即取消合作资格。</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3、由于乙方在监督抽检过程中工作不规范引起纠纷，应由乙方负责协调处理，所产生的费用由甲方从检验费中扣除。乙方须针对问题进行整改培训，同时甲方可依据严重程度调整乙方的工作任务；</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由于乙方检测报告质量不符合要求，应自行采取有效措施，积极、主动地弥补过失，保证工作质量能够满足甲方要求，所引起的纠纷由乙方负责协调处理，所产生的费用由甲方从检验费中扣除。乙方须针对问题进行整改培训，同时甲方可依据严重程度调整乙方的工作任务。</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4、乙方无条件接受甲方随时抽查和考核，发现弄虚作假情况和考核不合格情况，甲方可随时终止合同。</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5、如因乙方未全面履行合同义务或者发生违约，甲方有权终止合约，依法向乙方进行经济索赔，并报请政府采购监督管理机关进行相应的行政处罚。甲方违约的，应当赔偿给乙方造成的直接经济损失。</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6、乙方工作人员在履行职务过程中的疏忽、失职、过错等故意或者过失原因给甲方造成损失或侵害，包括但不限于甲方本身的财产损失、由此而导致的甲方对任何第三方的法律责任等，乙方对此均应承担全部的赔偿责任。因乙方责任而造成延期，每超过一天按合同总价款的5‰支付采购人误期赔偿金，直接交货或提供服务结束为止，所有因延期而产生的费用由乙方承担。</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 xml:space="preserve">7、乙方履约延误 </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 xml:space="preserve">7-1、如乙方事先未征得甲方同意并得到甲方的谅解而单方面延迟交货，将按违约终止合同。 </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 xml:space="preserve">7-2、在履行合同过程中，如果乙方遇到可能妨碍按时交货和提供服务的情况（不可抗力），应及时以书面形式将拖延的事实，可能拖延的期限和理由通知甲方。甲方在 收到乙方通知后，应尽快对情况进行评价，并确定是否通过修改合同，酌情延长交货时 间或对乙方加收误期赔偿金。每延误一天，误期赔偿费为未按合同要求提供货物或质量 不能满足技术要求的货物交货价或服务费用的 10 倍（例如 1 批次检测任务的服务费用为 800 元，则每延误一天的误期赔偿费为 8000 元），直至按照国家法律法规、规章制度的要求或合同的约定交货或提供服务为止；因乙方的原因造成检验报告打印错误、未盖检测机构公章、检验报告与“国家食品安全抽样检验信息系统”上生成的电子文档不一致或未按照法律规定时限给甲方送达检验报告，每批次检测任务的赔偿费为 10000 元；因乙方未按照规定的数量采样或未留够复检样品，致使无法开展复检工作的，每批次检测任务的赔偿费为 30000 元。误期赔偿费的最高限额为合同价格的百分之五（5%）。一旦达到误期赔偿费的最高限额，甲方可终止合同。 </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 xml:space="preserve">8、违约终止合同：未按合同要求提供货物或质量不能满足技术要求，甲方会同监督机构有权终止合同，对乙方违约行为进行追究，同时按政府采购法的有关规定进行相 应的处罚。 </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第十条  不可抗力事件处理</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签约双方任何一方由于不可抗力事件的影响而不能执行合同时，履行合同的期限应予延长，其延长的期限应相当于时间所影响的时间。不可抗力事件系指买卖双方在缔结合同时所不能预见的，并且它的发生及其后果是无法避免和无法克服的事件，诸如战争、严重火灾、洪水、台风、地震等。</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受影响一方应在不可抗力事件发生后尽快用书面形式通知对方，并于不可抗力事件发生后十四（14）天内将有关当局出具的证明文件用特快专递或挂号信寄给对方审阅确认。一旦不可抗力事件的影响持续一百二十（120）天以上，双方应通过友好协商在合理的时间内达成进一步履行合同的协议。</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3、因合同一方延迟履行合同后发生不可抗力的，不能免除迟延履行方的相应责任。</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第十一条  解决合同纠纷的方式</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因执行本合同所发生的或与本合同有关的一切争议，双方应通过友好协商解决，如协商不能达成一致的，任何一方均可向甲方所在地人民法院提起诉讼。</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第十二条  合同生效及其他</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1、合同未尽事宜、由甲、乙双方协商，作为合同补充，与原合同具有同等法律效力。合同经双方法定代表人或授权委托代理人签字并加盖单位公章后生效。</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2、本合同一式    份，自双方签章之日起生效。其中，甲方       份，乙方      份，</w:t>
      </w:r>
      <w:r>
        <w:rPr>
          <w:rFonts w:hint="eastAsia" w:ascii="宋体" w:hAnsi="宋体" w:eastAsia="宋体" w:cs="宋体"/>
          <w:sz w:val="24"/>
          <w:highlight w:val="none"/>
          <w:lang w:val="en-US" w:eastAsia="zh-CN"/>
        </w:rPr>
        <w:t>采购代理机构</w:t>
      </w:r>
      <w:r>
        <w:rPr>
          <w:rFonts w:hint="eastAsia" w:ascii="宋体" w:hAnsi="宋体" w:eastAsia="宋体" w:cs="宋体"/>
          <w:sz w:val="24"/>
          <w:highlight w:val="none"/>
        </w:rPr>
        <w:t xml:space="preserve">   份，具有同等法律效力。</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第十三条  附件</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1、《成交通知书》</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2、《合同文件》</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3、《国家相关规范及标准》</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4、《竞争性磋商文件》</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5、《响应文件》</w:t>
      </w:r>
    </w:p>
    <w:p>
      <w:pPr>
        <w:spacing w:line="360" w:lineRule="auto"/>
        <w:ind w:firstLine="480" w:firstLineChars="200"/>
        <w:rPr>
          <w:rFonts w:hint="eastAsia" w:ascii="宋体" w:hAnsi="宋体" w:eastAsia="宋体" w:cs="宋体"/>
          <w:sz w:val="24"/>
          <w:highlight w:val="none"/>
        </w:rPr>
      </w:pPr>
    </w:p>
    <w:p>
      <w:pPr>
        <w:rPr>
          <w:rFonts w:hint="eastAsia" w:ascii="宋体" w:hAnsi="宋体" w:eastAsia="宋体" w:cs="宋体"/>
        </w:rPr>
      </w:pPr>
      <w:r>
        <w:rPr>
          <w:rFonts w:hint="eastAsia" w:ascii="宋体" w:hAnsi="宋体" w:eastAsia="宋体" w:cs="宋体"/>
        </w:rPr>
        <w:br w:type="page"/>
      </w:r>
    </w:p>
    <w:p>
      <w:pPr>
        <w:spacing w:line="360" w:lineRule="auto"/>
        <w:ind w:left="0" w:leftChars="0" w:firstLine="440" w:firstLineChars="200"/>
        <w:rPr>
          <w:rFonts w:hint="eastAsia"/>
          <w:highlight w:val="none"/>
        </w:rPr>
      </w:pPr>
      <w:r>
        <w:rPr>
          <w:rFonts w:hint="eastAsia"/>
          <w:highlight w:val="none"/>
        </w:rPr>
        <w:t>（本页无正文）</w:t>
      </w:r>
    </w:p>
    <w:tbl>
      <w:tblPr>
        <w:tblStyle w:val="13"/>
        <w:tblpPr w:leftFromText="181" w:rightFromText="181" w:vertAnchor="text" w:horzAnchor="page" w:tblpX="1507"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9"/>
        <w:gridCol w:w="3211"/>
        <w:gridCol w:w="2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2839"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r>
              <w:rPr>
                <w:rFonts w:hint="eastAsia"/>
                <w:highlight w:val="none"/>
              </w:rPr>
              <w:t>甲  方</w:t>
            </w:r>
          </w:p>
        </w:tc>
        <w:tc>
          <w:tcPr>
            <w:tcW w:w="3211"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r>
              <w:rPr>
                <w:rFonts w:hint="eastAsia"/>
                <w:highlight w:val="none"/>
              </w:rPr>
              <w:t>乙  方</w:t>
            </w:r>
          </w:p>
        </w:tc>
        <w:tc>
          <w:tcPr>
            <w:tcW w:w="2715"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r>
              <w:rPr>
                <w:rFonts w:hint="eastAsia"/>
                <w:highlight w:val="none"/>
              </w:rPr>
              <w:t>见 证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2839" w:type="dxa"/>
            <w:tcBorders>
              <w:top w:val="single" w:color="auto" w:sz="4" w:space="0"/>
              <w:left w:val="single" w:color="auto" w:sz="4" w:space="0"/>
              <w:bottom w:val="single" w:color="auto" w:sz="4" w:space="0"/>
              <w:right w:val="single" w:color="auto" w:sz="4" w:space="0"/>
            </w:tcBorders>
            <w:noWrap/>
            <w:vAlign w:val="center"/>
          </w:tcPr>
          <w:p>
            <w:pPr>
              <w:spacing w:line="360" w:lineRule="auto"/>
              <w:ind w:left="0" w:leftChars="0" w:firstLine="0" w:firstLineChars="0"/>
              <w:rPr>
                <w:rFonts w:hint="eastAsia"/>
                <w:highlight w:val="none"/>
              </w:rPr>
            </w:pPr>
            <w:r>
              <w:rPr>
                <w:rFonts w:hint="eastAsia"/>
                <w:highlight w:val="none"/>
              </w:rPr>
              <w:t>采购人全称</w:t>
            </w:r>
          </w:p>
          <w:p>
            <w:pPr>
              <w:spacing w:line="360" w:lineRule="auto"/>
              <w:ind w:left="0" w:leftChars="0" w:firstLine="0" w:firstLineChars="0"/>
              <w:rPr>
                <w:rFonts w:hint="eastAsia"/>
                <w:highlight w:val="none"/>
              </w:rPr>
            </w:pPr>
            <w:r>
              <w:rPr>
                <w:rFonts w:hint="eastAsia"/>
                <w:highlight w:val="none"/>
              </w:rPr>
              <w:t>（公章）</w:t>
            </w:r>
          </w:p>
        </w:tc>
        <w:tc>
          <w:tcPr>
            <w:tcW w:w="3211" w:type="dxa"/>
            <w:tcBorders>
              <w:top w:val="single" w:color="auto" w:sz="4" w:space="0"/>
              <w:left w:val="single" w:color="auto" w:sz="4" w:space="0"/>
              <w:bottom w:val="single" w:color="auto" w:sz="4" w:space="0"/>
              <w:right w:val="single" w:color="auto" w:sz="4" w:space="0"/>
            </w:tcBorders>
            <w:noWrap/>
            <w:vAlign w:val="center"/>
          </w:tcPr>
          <w:p>
            <w:pPr>
              <w:spacing w:line="360" w:lineRule="auto"/>
              <w:ind w:left="0" w:leftChars="0" w:firstLine="0" w:firstLineChars="0"/>
              <w:rPr>
                <w:rFonts w:hint="eastAsia"/>
                <w:highlight w:val="none"/>
              </w:rPr>
            </w:pPr>
            <w:r>
              <w:rPr>
                <w:rFonts w:hint="eastAsia"/>
                <w:highlight w:val="none"/>
              </w:rPr>
              <w:t>供应商全称</w:t>
            </w:r>
          </w:p>
          <w:p>
            <w:pPr>
              <w:spacing w:line="360" w:lineRule="auto"/>
              <w:ind w:left="0" w:leftChars="0" w:firstLine="0" w:firstLineChars="0"/>
              <w:rPr>
                <w:rFonts w:hint="eastAsia"/>
                <w:highlight w:val="none"/>
              </w:rPr>
            </w:pPr>
            <w:r>
              <w:rPr>
                <w:rFonts w:hint="eastAsia"/>
                <w:highlight w:val="none"/>
              </w:rPr>
              <w:t>（公章）</w:t>
            </w:r>
          </w:p>
        </w:tc>
        <w:tc>
          <w:tcPr>
            <w:tcW w:w="2715" w:type="dxa"/>
            <w:tcBorders>
              <w:top w:val="single" w:color="auto" w:sz="4" w:space="0"/>
              <w:left w:val="single" w:color="auto" w:sz="4" w:space="0"/>
              <w:bottom w:val="single" w:color="auto" w:sz="4" w:space="0"/>
              <w:right w:val="single" w:color="auto" w:sz="4" w:space="0"/>
            </w:tcBorders>
            <w:noWrap/>
            <w:vAlign w:val="center"/>
          </w:tcPr>
          <w:p>
            <w:pPr>
              <w:spacing w:line="360" w:lineRule="auto"/>
              <w:ind w:left="0" w:leftChars="0" w:firstLine="0" w:firstLineChars="0"/>
              <w:rPr>
                <w:rFonts w:hint="eastAsia"/>
                <w:highlight w:val="none"/>
              </w:rPr>
            </w:pPr>
            <w:r>
              <w:rPr>
                <w:rFonts w:hint="eastAsia"/>
                <w:highlight w:val="none"/>
              </w:rPr>
              <w:t>陕西四方衡裕</w:t>
            </w:r>
            <w:r>
              <w:rPr>
                <w:rFonts w:hint="eastAsia"/>
                <w:highlight w:val="none"/>
                <w:lang w:val="en-US" w:eastAsia="zh-CN"/>
              </w:rPr>
              <w:t>项目管理</w:t>
            </w:r>
            <w:r>
              <w:rPr>
                <w:rFonts w:hint="eastAsia"/>
                <w:highlight w:val="none"/>
              </w:rPr>
              <w:t>有限公司（公章）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2839"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r>
              <w:rPr>
                <w:rFonts w:hint="eastAsia"/>
                <w:highlight w:val="none"/>
              </w:rPr>
              <w:t xml:space="preserve">地址： </w:t>
            </w:r>
          </w:p>
        </w:tc>
        <w:tc>
          <w:tcPr>
            <w:tcW w:w="3211"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r>
              <w:rPr>
                <w:rFonts w:hint="eastAsia"/>
                <w:highlight w:val="none"/>
              </w:rPr>
              <w:t>地址：</w:t>
            </w:r>
          </w:p>
        </w:tc>
        <w:tc>
          <w:tcPr>
            <w:tcW w:w="2715"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r>
              <w:rPr>
                <w:rFonts w:hint="eastAsia"/>
                <w:highlight w:val="none"/>
              </w:rPr>
              <w:t>地址：西安市高新区泰华金贸国际8号楼2</w:t>
            </w:r>
            <w:r>
              <w:rPr>
                <w:rFonts w:hint="eastAsia"/>
                <w:highlight w:val="none"/>
                <w:lang w:val="en-US" w:eastAsia="zh-CN"/>
              </w:rPr>
              <w:t>8</w:t>
            </w:r>
            <w:r>
              <w:rPr>
                <w:rFonts w:hint="eastAsia"/>
                <w:highlight w:val="none"/>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2839"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r>
              <w:rPr>
                <w:rFonts w:hint="eastAsia"/>
                <w:highlight w:val="none"/>
              </w:rPr>
              <w:t>邮编：</w:t>
            </w:r>
          </w:p>
        </w:tc>
        <w:tc>
          <w:tcPr>
            <w:tcW w:w="3211"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r>
              <w:rPr>
                <w:rFonts w:hint="eastAsia"/>
                <w:highlight w:val="none"/>
              </w:rPr>
              <w:t>邮编：</w:t>
            </w:r>
          </w:p>
        </w:tc>
        <w:tc>
          <w:tcPr>
            <w:tcW w:w="2715"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r>
              <w:rPr>
                <w:rFonts w:hint="eastAsia"/>
                <w:highlight w:val="none"/>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trPr>
        <w:tc>
          <w:tcPr>
            <w:tcW w:w="2839"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r>
              <w:rPr>
                <w:rFonts w:hint="eastAsia"/>
                <w:highlight w:val="none"/>
              </w:rPr>
              <w:t>法定代表人或被授权人：</w:t>
            </w:r>
          </w:p>
        </w:tc>
        <w:tc>
          <w:tcPr>
            <w:tcW w:w="3211"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r>
              <w:rPr>
                <w:rFonts w:hint="eastAsia"/>
                <w:highlight w:val="none"/>
              </w:rPr>
              <w:t>法定代表人或被授权人：</w:t>
            </w:r>
          </w:p>
        </w:tc>
        <w:tc>
          <w:tcPr>
            <w:tcW w:w="2715"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r>
              <w:rPr>
                <w:rFonts w:hint="eastAsia"/>
                <w:highlight w:val="none"/>
              </w:rPr>
              <w:t>承办人：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2839"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r>
              <w:rPr>
                <w:rFonts w:hint="eastAsia"/>
                <w:highlight w:val="none"/>
              </w:rPr>
              <w:t>电话：</w:t>
            </w:r>
          </w:p>
        </w:tc>
        <w:tc>
          <w:tcPr>
            <w:tcW w:w="3211"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r>
              <w:rPr>
                <w:rFonts w:hint="eastAsia"/>
                <w:highlight w:val="none"/>
              </w:rPr>
              <w:t>电话：</w:t>
            </w:r>
          </w:p>
        </w:tc>
        <w:tc>
          <w:tcPr>
            <w:tcW w:w="2715"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r>
              <w:rPr>
                <w:rFonts w:hint="eastAsia"/>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2839"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r>
              <w:rPr>
                <w:rFonts w:hint="eastAsia"/>
                <w:highlight w:val="none"/>
              </w:rPr>
              <w:t>传真：</w:t>
            </w:r>
          </w:p>
        </w:tc>
        <w:tc>
          <w:tcPr>
            <w:tcW w:w="3211"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r>
              <w:rPr>
                <w:rFonts w:hint="eastAsia"/>
                <w:highlight w:val="none"/>
              </w:rPr>
              <w:t>传真：</w:t>
            </w:r>
          </w:p>
        </w:tc>
        <w:tc>
          <w:tcPr>
            <w:tcW w:w="2715"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r>
              <w:rPr>
                <w:rFonts w:hint="eastAsia"/>
                <w:highlight w:val="none"/>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2839"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r>
              <w:rPr>
                <w:rFonts w:hint="eastAsia"/>
                <w:highlight w:val="none"/>
              </w:rPr>
              <w:t>银行账户：</w:t>
            </w:r>
          </w:p>
        </w:tc>
        <w:tc>
          <w:tcPr>
            <w:tcW w:w="3211"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r>
              <w:rPr>
                <w:rFonts w:hint="eastAsia"/>
                <w:highlight w:val="none"/>
              </w:rPr>
              <w:t>开户银行：</w:t>
            </w:r>
          </w:p>
        </w:tc>
        <w:tc>
          <w:tcPr>
            <w:tcW w:w="2715"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2839"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r>
              <w:rPr>
                <w:rFonts w:hint="eastAsia"/>
                <w:highlight w:val="none"/>
              </w:rPr>
              <w:t>帐号：</w:t>
            </w:r>
          </w:p>
        </w:tc>
        <w:tc>
          <w:tcPr>
            <w:tcW w:w="3211"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r>
              <w:rPr>
                <w:rFonts w:hint="eastAsia"/>
                <w:highlight w:val="none"/>
              </w:rPr>
              <w:t>帐号：</w:t>
            </w:r>
          </w:p>
        </w:tc>
        <w:tc>
          <w:tcPr>
            <w:tcW w:w="2715"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rPr>
                <w:rFonts w:hint="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trPr>
        <w:tc>
          <w:tcPr>
            <w:tcW w:w="6050" w:type="dxa"/>
            <w:gridSpan w:val="2"/>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jc w:val="center"/>
              <w:rPr>
                <w:rFonts w:hint="eastAsia"/>
                <w:highlight w:val="none"/>
              </w:rPr>
            </w:pPr>
          </w:p>
          <w:p>
            <w:pPr>
              <w:spacing w:line="360" w:lineRule="auto"/>
              <w:ind w:left="0" w:leftChars="0" w:firstLine="0" w:firstLineChars="0"/>
              <w:jc w:val="center"/>
              <w:rPr>
                <w:rFonts w:hint="eastAsia"/>
                <w:highlight w:val="none"/>
              </w:rPr>
            </w:pPr>
            <w:r>
              <w:rPr>
                <w:rFonts w:hint="eastAsia"/>
                <w:highlight w:val="none"/>
              </w:rPr>
              <w:t>年  月  日</w:t>
            </w:r>
          </w:p>
        </w:tc>
        <w:tc>
          <w:tcPr>
            <w:tcW w:w="2715" w:type="dxa"/>
            <w:tcBorders>
              <w:top w:val="single" w:color="auto" w:sz="4" w:space="0"/>
              <w:left w:val="single" w:color="auto" w:sz="4" w:space="0"/>
              <w:bottom w:val="single" w:color="auto" w:sz="4" w:space="0"/>
              <w:right w:val="single" w:color="auto" w:sz="4" w:space="0"/>
            </w:tcBorders>
            <w:noWrap/>
          </w:tcPr>
          <w:p>
            <w:pPr>
              <w:spacing w:line="360" w:lineRule="auto"/>
              <w:ind w:left="0" w:leftChars="0" w:firstLine="0" w:firstLineChars="0"/>
              <w:jc w:val="center"/>
              <w:rPr>
                <w:rFonts w:hint="eastAsia"/>
                <w:highlight w:val="none"/>
              </w:rPr>
            </w:pPr>
          </w:p>
          <w:p>
            <w:pPr>
              <w:spacing w:line="360" w:lineRule="auto"/>
              <w:ind w:left="0" w:leftChars="0" w:firstLine="0" w:firstLineChars="0"/>
              <w:jc w:val="center"/>
              <w:rPr>
                <w:rFonts w:hint="eastAsia"/>
                <w:highlight w:val="none"/>
              </w:rPr>
            </w:pPr>
            <w:r>
              <w:rPr>
                <w:rFonts w:hint="eastAsia"/>
                <w:highlight w:val="none"/>
              </w:rPr>
              <w:t>年  月  日</w:t>
            </w:r>
          </w:p>
        </w:tc>
      </w:tr>
    </w:tbl>
    <w:p>
      <w:pPr>
        <w:pStyle w:val="2"/>
        <w:rPr>
          <w:rFonts w:hint="eastAsia"/>
        </w:rPr>
      </w:pPr>
    </w:p>
    <w:sectPr>
      <w:headerReference r:id="rId5" w:type="default"/>
      <w:footerReference r:id="rId6" w:type="default"/>
      <w:type w:val="continuous"/>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pPr>
                          <w:r>
                            <w:fldChar w:fldCharType="begin"/>
                          </w:r>
                          <w:r>
                            <w:instrText xml:space="preserve"> PAGE  \* MERGEFORMAT </w:instrText>
                          </w:r>
                          <w:r>
                            <w:fldChar w:fldCharType="separate"/>
                          </w:r>
                          <w:r>
                            <w:t>21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zZTdjZWFlMTcxOGZmYjI0YzIzMTQyM2M1ZGMzMzQifQ=="/>
  </w:docVars>
  <w:rsids>
    <w:rsidRoot w:val="00000000"/>
    <w:rsid w:val="03E56DE9"/>
    <w:rsid w:val="0D1C7D1F"/>
    <w:rsid w:val="0DE819AF"/>
    <w:rsid w:val="0E7621B4"/>
    <w:rsid w:val="0E7E2314"/>
    <w:rsid w:val="12575356"/>
    <w:rsid w:val="14787805"/>
    <w:rsid w:val="159F4579"/>
    <w:rsid w:val="16AD19E8"/>
    <w:rsid w:val="18A259DB"/>
    <w:rsid w:val="1A1058F8"/>
    <w:rsid w:val="1A6B5E42"/>
    <w:rsid w:val="1D8B540F"/>
    <w:rsid w:val="272D447F"/>
    <w:rsid w:val="28144117"/>
    <w:rsid w:val="2AA54947"/>
    <w:rsid w:val="2AAE2CEE"/>
    <w:rsid w:val="2BD324D2"/>
    <w:rsid w:val="2D2C684E"/>
    <w:rsid w:val="32954F40"/>
    <w:rsid w:val="39447B32"/>
    <w:rsid w:val="3C1557B6"/>
    <w:rsid w:val="3FFF7112"/>
    <w:rsid w:val="41765E63"/>
    <w:rsid w:val="41CF1EAC"/>
    <w:rsid w:val="42A32643"/>
    <w:rsid w:val="45F11042"/>
    <w:rsid w:val="4C73121A"/>
    <w:rsid w:val="50D00130"/>
    <w:rsid w:val="51E97071"/>
    <w:rsid w:val="58D04AE7"/>
    <w:rsid w:val="5FA26A2D"/>
    <w:rsid w:val="65AE7F5E"/>
    <w:rsid w:val="65DF45BB"/>
    <w:rsid w:val="6917746F"/>
    <w:rsid w:val="71E13149"/>
    <w:rsid w:val="73530396"/>
    <w:rsid w:val="735E28BB"/>
    <w:rsid w:val="74672E92"/>
    <w:rsid w:val="74E7348C"/>
    <w:rsid w:val="771C566F"/>
    <w:rsid w:val="7A32664A"/>
    <w:rsid w:val="7A715CD2"/>
    <w:rsid w:val="7BA4016E"/>
    <w:rsid w:val="7BA774D1"/>
    <w:rsid w:val="7CB42853"/>
    <w:rsid w:val="7DA36791"/>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3">
    <w:name w:val="heading 1"/>
    <w:basedOn w:val="1"/>
    <w:next w:val="1"/>
    <w:link w:val="15"/>
    <w:autoRedefine/>
    <w:qFormat/>
    <w:uiPriority w:val="0"/>
    <w:pPr>
      <w:keepNext/>
      <w:keepLines/>
      <w:spacing w:before="10" w:after="10"/>
      <w:jc w:val="center"/>
      <w:outlineLvl w:val="0"/>
    </w:pPr>
    <w:rPr>
      <w:b/>
      <w:bCs/>
      <w:kern w:val="44"/>
      <w:sz w:val="32"/>
      <w:szCs w:val="44"/>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Body Text 2"/>
    <w:basedOn w:val="1"/>
    <w:qFormat/>
    <w:uiPriority w:val="0"/>
    <w:rPr>
      <w:rFonts w:ascii="楷体_GB2312" w:eastAsia="楷体_GB2312"/>
      <w:sz w:val="28"/>
    </w:rPr>
  </w:style>
  <w:style w:type="paragraph" w:styleId="4">
    <w:name w:val="Normal Indent"/>
    <w:basedOn w:val="1"/>
    <w:autoRedefine/>
    <w:qFormat/>
    <w:uiPriority w:val="0"/>
    <w:pPr>
      <w:ind w:firstLine="420"/>
    </w:pPr>
    <w:rPr>
      <w:szCs w:val="21"/>
    </w:rPr>
  </w:style>
  <w:style w:type="paragraph" w:styleId="5">
    <w:name w:val="Body Text"/>
    <w:basedOn w:val="1"/>
    <w:next w:val="1"/>
    <w:autoRedefine/>
    <w:qFormat/>
    <w:uiPriority w:val="1"/>
    <w:rPr>
      <w:rFonts w:ascii="宋体" w:hAnsi="宋体" w:eastAsia="宋体" w:cs="宋体"/>
      <w:sz w:val="21"/>
      <w:szCs w:val="21"/>
      <w:lang w:val="zh-CN" w:eastAsia="zh-CN" w:bidi="zh-CN"/>
    </w:rPr>
  </w:style>
  <w:style w:type="paragraph" w:styleId="6">
    <w:name w:val="Body Text Indent"/>
    <w:basedOn w:val="1"/>
    <w:next w:val="7"/>
    <w:autoRedefine/>
    <w:qFormat/>
    <w:uiPriority w:val="0"/>
    <w:pPr>
      <w:spacing w:after="120"/>
      <w:ind w:left="420" w:leftChars="200"/>
    </w:pPr>
  </w:style>
  <w:style w:type="paragraph" w:styleId="7">
    <w:name w:val="envelope return"/>
    <w:basedOn w:val="1"/>
    <w:autoRedefine/>
    <w:qFormat/>
    <w:uiPriority w:val="0"/>
    <w:pPr>
      <w:snapToGrid w:val="0"/>
    </w:pPr>
    <w:rPr>
      <w:rFonts w:ascii="Arial" w:hAnsi="Arial"/>
    </w:rPr>
  </w:style>
  <w:style w:type="paragraph" w:styleId="8">
    <w:name w:val="Plain Text"/>
    <w:basedOn w:val="1"/>
    <w:autoRedefine/>
    <w:qFormat/>
    <w:uiPriority w:val="0"/>
    <w:rPr>
      <w:rFonts w:ascii="宋体" w:hAnsi="Courier New"/>
      <w:szCs w:val="21"/>
    </w:rPr>
  </w:style>
  <w:style w:type="paragraph" w:styleId="9">
    <w:name w:val="footer"/>
    <w:basedOn w:val="1"/>
    <w:next w:val="5"/>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First Indent"/>
    <w:basedOn w:val="5"/>
    <w:next w:val="12"/>
    <w:autoRedefine/>
    <w:unhideWhenUsed/>
    <w:qFormat/>
    <w:uiPriority w:val="99"/>
    <w:pPr>
      <w:ind w:firstLine="420" w:firstLineChars="100"/>
    </w:pPr>
  </w:style>
  <w:style w:type="paragraph" w:styleId="12">
    <w:name w:val="Body Text First Indent 2"/>
    <w:basedOn w:val="6"/>
    <w:next w:val="1"/>
    <w:autoRedefine/>
    <w:qFormat/>
    <w:uiPriority w:val="0"/>
    <w:pPr>
      <w:ind w:firstLine="420" w:firstLineChars="200"/>
    </w:pPr>
  </w:style>
  <w:style w:type="character" w:customStyle="1" w:styleId="15">
    <w:name w:val="标题 1 Char"/>
    <w:basedOn w:val="14"/>
    <w:link w:val="3"/>
    <w:autoRedefine/>
    <w:qFormat/>
    <w:uiPriority w:val="0"/>
    <w:rPr>
      <w:b/>
      <w:bCs/>
      <w:kern w:val="44"/>
      <w:sz w:val="32"/>
      <w:szCs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2023-08-01T02:46:00Z</dcterms:created>
  <dc:creator>Administrator</dc:creator>
  <cp:lastModifiedBy>important</cp:lastModifiedBy>
  <dcterms:modified xsi:type="dcterms:W3CDTF">2024-04-29T10:47:52Z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A7970437CDB74537A8E67A624915EB7E_12</vt:lpwstr>
  </property>
</Properties>
</file>