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239" w:rsidRPr="00C61A1C" w:rsidRDefault="009B5239" w:rsidP="009B5239">
      <w:pPr>
        <w:pStyle w:val="2"/>
        <w:jc w:val="center"/>
        <w:rPr>
          <w:rFonts w:eastAsia="黑体" w:hAnsi="黑体" w:hint="eastAsia"/>
          <w:b/>
          <w:sz w:val="32"/>
          <w:szCs w:val="32"/>
          <w:lang w:val="zh-CN"/>
        </w:rPr>
      </w:pPr>
      <w:bookmarkStart w:id="0" w:name="_Toc136440087"/>
      <w:r w:rsidRPr="00C61A1C">
        <w:rPr>
          <w:rFonts w:eastAsia="黑体" w:hAnsi="黑体"/>
          <w:b/>
          <w:sz w:val="32"/>
          <w:szCs w:val="32"/>
          <w:lang w:val="zh-CN"/>
        </w:rPr>
        <w:t>第</w:t>
      </w:r>
      <w:r w:rsidRPr="00C61A1C">
        <w:rPr>
          <w:rFonts w:eastAsia="黑体" w:hAnsi="黑体" w:hint="eastAsia"/>
          <w:b/>
          <w:sz w:val="32"/>
          <w:szCs w:val="32"/>
          <w:lang w:val="zh-CN"/>
        </w:rPr>
        <w:t>五</w:t>
      </w:r>
      <w:r w:rsidRPr="00C61A1C">
        <w:rPr>
          <w:rFonts w:eastAsia="黑体" w:hAnsi="黑体"/>
          <w:b/>
          <w:sz w:val="32"/>
          <w:szCs w:val="32"/>
          <w:lang w:val="zh-CN"/>
        </w:rPr>
        <w:t xml:space="preserve">部分  </w:t>
      </w:r>
      <w:r w:rsidRPr="00C61A1C">
        <w:rPr>
          <w:rFonts w:eastAsia="黑体" w:hAnsi="黑体" w:hint="eastAsia"/>
          <w:b/>
          <w:sz w:val="32"/>
          <w:szCs w:val="32"/>
          <w:lang w:val="zh-CN"/>
        </w:rPr>
        <w:t>合同草案条款</w:t>
      </w:r>
      <w:bookmarkEnd w:id="0"/>
    </w:p>
    <w:p w:rsidR="009B5239" w:rsidRPr="00C61A1C" w:rsidRDefault="009B5239" w:rsidP="009B5239">
      <w:pPr>
        <w:tabs>
          <w:tab w:val="left" w:pos="735"/>
        </w:tabs>
        <w:autoSpaceDE w:val="0"/>
        <w:autoSpaceDN w:val="0"/>
        <w:adjustRightInd w:val="0"/>
        <w:snapToGrid w:val="0"/>
        <w:spacing w:beforeLines="100" w:before="312" w:line="358" w:lineRule="auto"/>
        <w:ind w:firstLine="629"/>
        <w:rPr>
          <w:rFonts w:ascii="仿宋_GB2312" w:eastAsia="仿宋_GB2312" w:hAnsi="仿宋" w:hint="eastAsia"/>
          <w:b/>
          <w:bCs/>
          <w:sz w:val="28"/>
          <w:szCs w:val="28"/>
          <w:lang w:val="zh-CN"/>
        </w:rPr>
      </w:pPr>
      <w:r w:rsidRPr="00C61A1C">
        <w:rPr>
          <w:rFonts w:ascii="仿宋_GB2312" w:eastAsia="仿宋_GB2312" w:hAnsi="仿宋" w:hint="eastAsia"/>
          <w:b/>
          <w:bCs/>
          <w:sz w:val="28"/>
          <w:szCs w:val="28"/>
          <w:lang w:val="zh-CN"/>
        </w:rPr>
        <w:t>甲方：</w:t>
      </w:r>
      <w:r w:rsidRPr="00C61A1C">
        <w:rPr>
          <w:rFonts w:ascii="仿宋_GB2312" w:eastAsia="仿宋_GB2312" w:hAnsi="仿宋" w:hint="eastAsia"/>
          <w:bCs/>
          <w:sz w:val="28"/>
          <w:szCs w:val="28"/>
          <w:lang w:val="zh-CN"/>
        </w:rPr>
        <w:t>（前款所称采购人）         住所：</w:t>
      </w:r>
    </w:p>
    <w:p w:rsidR="009B5239" w:rsidRPr="00C61A1C" w:rsidRDefault="009B5239" w:rsidP="009B5239">
      <w:pPr>
        <w:tabs>
          <w:tab w:val="left" w:pos="735"/>
        </w:tabs>
        <w:autoSpaceDE w:val="0"/>
        <w:autoSpaceDN w:val="0"/>
        <w:adjustRightInd w:val="0"/>
        <w:snapToGrid w:val="0"/>
        <w:spacing w:line="358" w:lineRule="auto"/>
        <w:ind w:firstLine="631"/>
        <w:rPr>
          <w:rFonts w:ascii="仿宋_GB2312" w:eastAsia="仿宋_GB2312" w:hAnsi="仿宋" w:hint="eastAsia"/>
          <w:bCs/>
          <w:sz w:val="28"/>
          <w:szCs w:val="28"/>
          <w:lang w:val="zh-CN"/>
        </w:rPr>
      </w:pPr>
      <w:r w:rsidRPr="00C61A1C">
        <w:rPr>
          <w:rFonts w:ascii="仿宋_GB2312" w:eastAsia="仿宋_GB2312" w:hAnsi="仿宋" w:hint="eastAsia"/>
          <w:b/>
          <w:bCs/>
          <w:sz w:val="28"/>
          <w:szCs w:val="28"/>
          <w:lang w:val="zh-CN"/>
        </w:rPr>
        <w:t>乙方：</w:t>
      </w:r>
      <w:r w:rsidRPr="00C61A1C">
        <w:rPr>
          <w:rFonts w:ascii="仿宋_GB2312" w:eastAsia="仿宋_GB2312" w:hAnsi="仿宋" w:hint="eastAsia"/>
          <w:bCs/>
          <w:sz w:val="28"/>
          <w:szCs w:val="28"/>
          <w:lang w:val="zh-CN"/>
        </w:rPr>
        <w:t>（前款所称成交供应商）     住所：</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一、合同内容</w:t>
      </w:r>
      <w:bookmarkStart w:id="1" w:name="_GoBack"/>
      <w:bookmarkEnd w:id="1"/>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（标的、数量、质量等）:</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二、合同价款</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 xml:space="preserve">1、合同总价： </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2、合同总价包括：完成所有内容的全部费用（含税）。</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3、合同总价一次包死，不受市场价变化的影响。</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三、合同结算</w:t>
      </w:r>
    </w:p>
    <w:p w:rsidR="009B5239" w:rsidRPr="00C61A1C" w:rsidRDefault="009B5239" w:rsidP="009B5239">
      <w:pPr>
        <w:adjustRightInd w:val="0"/>
        <w:snapToGrid w:val="0"/>
        <w:spacing w:line="360"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1、资金支付条件及时间：</w:t>
      </w:r>
      <w:r w:rsidRPr="003C6D64">
        <w:rPr>
          <w:rFonts w:ascii="仿宋_GB2312" w:eastAsia="仿宋_GB2312" w:hAnsi="仿宋" w:hint="eastAsia"/>
          <w:sz w:val="28"/>
          <w:szCs w:val="28"/>
        </w:rPr>
        <w:t>项目分3个时间抽检阶段实施，具体以采购人通知为准，每阶段完成后5个工作日内向供应商支付合同总价款的30%；完成全部抽检服务并验收合格后，5个工作日内支付剩余10%合同价款。</w:t>
      </w:r>
      <w:r w:rsidRPr="00C61A1C">
        <w:rPr>
          <w:rFonts w:ascii="仿宋_GB2312" w:eastAsia="仿宋_GB2312" w:hAnsi="仿宋" w:hint="eastAsia"/>
          <w:sz w:val="28"/>
          <w:szCs w:val="28"/>
        </w:rPr>
        <w:t xml:space="preserve">                                                                                                                                                                   </w:t>
      </w:r>
    </w:p>
    <w:p w:rsidR="009B5239" w:rsidRPr="00C61A1C" w:rsidRDefault="009B5239" w:rsidP="009B5239">
      <w:pPr>
        <w:adjustRightInd w:val="0"/>
        <w:snapToGrid w:val="0"/>
        <w:spacing w:line="360"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2、结算方式：银行转账。</w:t>
      </w:r>
    </w:p>
    <w:p w:rsidR="009B5239" w:rsidRPr="00C61A1C" w:rsidRDefault="009B5239" w:rsidP="009B5239">
      <w:pPr>
        <w:adjustRightInd w:val="0"/>
        <w:snapToGrid w:val="0"/>
        <w:spacing w:line="360"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3、结算单位：由</w:t>
      </w:r>
      <w:r w:rsidRPr="00C61A1C">
        <w:rPr>
          <w:rFonts w:ascii="仿宋_GB2312" w:eastAsia="仿宋_GB2312" w:hAnsi="仿宋" w:hint="eastAsia"/>
          <w:sz w:val="28"/>
          <w:szCs w:val="28"/>
          <w:u w:val="single"/>
        </w:rPr>
        <w:t>采购人</w:t>
      </w:r>
      <w:r w:rsidRPr="00C61A1C">
        <w:rPr>
          <w:rFonts w:ascii="仿宋_GB2312" w:eastAsia="仿宋_GB2312" w:hAnsi="仿宋" w:hint="eastAsia"/>
          <w:sz w:val="28"/>
          <w:szCs w:val="28"/>
        </w:rPr>
        <w:t>负责结算，供应商开具合同总价数的全额发票交采购人。</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四、履行期限、地点及方式:</w:t>
      </w:r>
    </w:p>
    <w:p w:rsidR="009B5239"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1、履行期限：</w:t>
      </w:r>
      <w:r w:rsidRPr="0096752A">
        <w:rPr>
          <w:rFonts w:ascii="仿宋_GB2312" w:eastAsia="仿宋_GB2312" w:hAnsi="仿宋" w:hint="eastAsia"/>
          <w:sz w:val="28"/>
          <w:szCs w:val="28"/>
        </w:rPr>
        <w:t>自合同签订之日起至2024年12月31日前完成验收</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2、地点：</w:t>
      </w:r>
      <w:r w:rsidRPr="00C61A1C">
        <w:rPr>
          <w:rFonts w:eastAsia="仿宋_GB2312" w:hint="eastAsia"/>
          <w:bCs/>
          <w:sz w:val="28"/>
          <w:szCs w:val="28"/>
          <w:lang w:val="zh-CN"/>
        </w:rPr>
        <w:t>按照采购人要求</w:t>
      </w:r>
    </w:p>
    <w:p w:rsidR="009B5239" w:rsidRPr="00C61A1C" w:rsidRDefault="009B5239" w:rsidP="009B5239">
      <w:pPr>
        <w:adjustRightInd w:val="0"/>
        <w:snapToGrid w:val="0"/>
        <w:spacing w:line="358" w:lineRule="auto"/>
        <w:ind w:firstLineChars="200" w:firstLine="560"/>
        <w:rPr>
          <w:rFonts w:eastAsia="仿宋_GB2312" w:hint="eastAsia"/>
          <w:bCs/>
          <w:sz w:val="28"/>
          <w:szCs w:val="28"/>
          <w:lang w:val="zh-CN"/>
        </w:rPr>
      </w:pPr>
      <w:r w:rsidRPr="00C61A1C">
        <w:rPr>
          <w:rFonts w:ascii="仿宋_GB2312" w:eastAsia="仿宋_GB2312" w:hAnsi="仿宋" w:hint="eastAsia"/>
          <w:sz w:val="28"/>
          <w:szCs w:val="28"/>
        </w:rPr>
        <w:t>3、方式：</w:t>
      </w:r>
      <w:r w:rsidRPr="00C61A1C">
        <w:rPr>
          <w:rFonts w:eastAsia="仿宋_GB2312" w:hint="eastAsia"/>
          <w:bCs/>
          <w:sz w:val="28"/>
          <w:szCs w:val="28"/>
          <w:lang w:val="zh-CN"/>
        </w:rPr>
        <w:t>按照采购人要求</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bookmarkStart w:id="2" w:name="_Toc19515393"/>
      <w:r w:rsidRPr="00C61A1C">
        <w:rPr>
          <w:rFonts w:ascii="仿宋_GB2312" w:eastAsia="仿宋_GB2312" w:hAnsi="仿宋" w:hint="eastAsia"/>
          <w:b/>
          <w:sz w:val="28"/>
          <w:szCs w:val="28"/>
        </w:rPr>
        <w:t>五、采样、运输及质量控制要求</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设备完好率在100%，为确保及时应对突发农产品质</w:t>
      </w:r>
      <w:proofErr w:type="gramStart"/>
      <w:r w:rsidRPr="00C61A1C">
        <w:rPr>
          <w:rFonts w:ascii="仿宋_GB2312" w:eastAsia="仿宋_GB2312" w:hAnsi="仿宋" w:hint="eastAsia"/>
          <w:sz w:val="28"/>
          <w:szCs w:val="28"/>
        </w:rPr>
        <w:t>量安全</w:t>
      </w:r>
      <w:proofErr w:type="gramEnd"/>
      <w:r w:rsidRPr="00C61A1C">
        <w:rPr>
          <w:rFonts w:ascii="仿宋_GB2312" w:eastAsia="仿宋_GB2312" w:hAnsi="仿宋" w:hint="eastAsia"/>
          <w:sz w:val="28"/>
          <w:szCs w:val="28"/>
        </w:rPr>
        <w:t>事件、保证样品及时送达实验室，供应商应该保证样品6小时内可送达实验</w:t>
      </w:r>
      <w:r w:rsidRPr="00C61A1C">
        <w:rPr>
          <w:rFonts w:ascii="仿宋_GB2312" w:eastAsia="仿宋_GB2312" w:hAnsi="仿宋" w:hint="eastAsia"/>
          <w:sz w:val="28"/>
          <w:szCs w:val="28"/>
        </w:rPr>
        <w:lastRenderedPageBreak/>
        <w:t>室或冷冻保存。有相应的冷藏运输设备保证样品在采集和运输过程中</w:t>
      </w:r>
      <w:proofErr w:type="gramStart"/>
      <w:r w:rsidRPr="00C61A1C">
        <w:rPr>
          <w:rFonts w:ascii="仿宋_GB2312" w:eastAsia="仿宋_GB2312" w:hAnsi="仿宋" w:hint="eastAsia"/>
          <w:sz w:val="28"/>
          <w:szCs w:val="28"/>
        </w:rPr>
        <w:t>不</w:t>
      </w:r>
      <w:proofErr w:type="gramEnd"/>
      <w:r w:rsidRPr="00C61A1C">
        <w:rPr>
          <w:rFonts w:ascii="仿宋_GB2312" w:eastAsia="仿宋_GB2312" w:hAnsi="仿宋" w:hint="eastAsia"/>
          <w:sz w:val="28"/>
          <w:szCs w:val="28"/>
        </w:rPr>
        <w:t>变质。检测线工作正常，日检测量100批次以上，设备与工作效率能够达到检测要求。检测样品采样后应于15个工作日内检测完毕，并出具正式检测报告。</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六、甲方的权利和义务</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1、应如实填写委托单，并注明要求使用的检验方法，还应根据乙方的要求提供必要的单据及相关资料，对所提供的有关业务资料的真实性、合法性负责。</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2、为乙方委派人员的工作提供必要的合作及条件。</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3、对乙方定期开展考核工作，对于连续两次（含两次）不能达到考核标准的，将取消合作资格。</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4、如对检验报告有特殊要求，甲方应在委托单上“备注”栏内注明。检验报告通常采用中文书写。如需采用其他语种，甲方应在委托单“备注”栏内注明，并用相应语种填写有关内容。</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5、应统筹制定抽样检验计划，为乙方划定抽样检验区域并协调相关关系。</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6、按照本合同约定及时足额支付检测费用。</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七、乙方的权利和义务</w:t>
      </w:r>
    </w:p>
    <w:p w:rsidR="009B5239" w:rsidRPr="00B306EC" w:rsidRDefault="009B5239" w:rsidP="009B5239">
      <w:pPr>
        <w:snapToGrid w:val="0"/>
        <w:spacing w:line="360"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w:t>
      </w:r>
      <w:r w:rsidRPr="001D6E47">
        <w:rPr>
          <w:rFonts w:ascii="仿宋_GB2312" w:eastAsia="仿宋_GB2312" w:hAnsi="仿宋" w:hint="eastAsia"/>
          <w:sz w:val="28"/>
          <w:szCs w:val="28"/>
        </w:rPr>
        <w:t>为便于</w:t>
      </w:r>
      <w:r>
        <w:rPr>
          <w:rFonts w:ascii="仿宋_GB2312" w:eastAsia="仿宋_GB2312" w:hAnsi="仿宋" w:hint="eastAsia"/>
          <w:sz w:val="28"/>
          <w:szCs w:val="28"/>
        </w:rPr>
        <w:t>检测</w:t>
      </w:r>
      <w:r w:rsidRPr="001D6E47">
        <w:rPr>
          <w:rFonts w:ascii="仿宋_GB2312" w:eastAsia="仿宋_GB2312" w:hAnsi="仿宋" w:hint="eastAsia"/>
          <w:sz w:val="28"/>
          <w:szCs w:val="28"/>
        </w:rPr>
        <w:t>工作</w:t>
      </w:r>
      <w:r>
        <w:rPr>
          <w:rFonts w:ascii="仿宋_GB2312" w:eastAsia="仿宋_GB2312" w:hAnsi="仿宋" w:hint="eastAsia"/>
          <w:sz w:val="28"/>
          <w:szCs w:val="28"/>
        </w:rPr>
        <w:t>及时顺利开展，乙方应派专人一人负责与甲方沟通业务，未经甲方书面通知不得随意更换项目负责人</w:t>
      </w:r>
      <w:r w:rsidRPr="001D6E47">
        <w:rPr>
          <w:rFonts w:ascii="仿宋_GB2312" w:eastAsia="仿宋_GB2312" w:hAnsi="仿宋" w:hint="eastAsia"/>
          <w:sz w:val="28"/>
          <w:szCs w:val="28"/>
        </w:rPr>
        <w:t>。</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2</w:t>
      </w:r>
      <w:r w:rsidRPr="00C61A1C">
        <w:rPr>
          <w:rFonts w:ascii="仿宋_GB2312" w:eastAsia="仿宋_GB2312" w:hAnsi="仿宋" w:hint="eastAsia"/>
          <w:sz w:val="28"/>
          <w:szCs w:val="28"/>
        </w:rPr>
        <w:t>、乙方应当按照甲方的检验计划和划定抽样检验区域开展工作，未经甲方许可不得私自跨区域抽检，并对抽样检验数据、检验样品保密，不得将抽样检验计划告知被抽样单位，不得对外泄露有关抽样检验情况和结果，不得利用检验结果开展未经甲方同意的其他活动。</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3</w:t>
      </w:r>
      <w:r w:rsidRPr="00C61A1C">
        <w:rPr>
          <w:rFonts w:ascii="仿宋_GB2312" w:eastAsia="仿宋_GB2312" w:hAnsi="仿宋" w:hint="eastAsia"/>
          <w:sz w:val="28"/>
          <w:szCs w:val="28"/>
        </w:rPr>
        <w:t>、乙方必须提供专业的协助采样服务，抽样时指定2名以上（含2名）专业技术人员全面负责样品采集技术支持工作，提供现场采样</w:t>
      </w:r>
      <w:r w:rsidRPr="00C61A1C">
        <w:rPr>
          <w:rFonts w:ascii="仿宋_GB2312" w:eastAsia="仿宋_GB2312" w:hAnsi="仿宋" w:hint="eastAsia"/>
          <w:sz w:val="28"/>
          <w:szCs w:val="28"/>
        </w:rPr>
        <w:lastRenderedPageBreak/>
        <w:t>工具等设备，样品采集技术必须经过专门培训，熟悉和掌握样品采集方法和相关技术要求。</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4</w:t>
      </w:r>
      <w:r w:rsidRPr="00C61A1C">
        <w:rPr>
          <w:rFonts w:ascii="仿宋_GB2312" w:eastAsia="仿宋_GB2312" w:hAnsi="仿宋" w:hint="eastAsia"/>
          <w:sz w:val="28"/>
          <w:szCs w:val="28"/>
        </w:rPr>
        <w:t>、乙方不得将检验任务外包或分包给其他检测机构检验。乙方承担甲方监督抽检任务期间，不得接受被抽检单位同一批号的同类产品的委托检验，不得接受被抽样人和相关单位的宴请、礼品，以及可能影响检验结果公正性的相关活动。</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5</w:t>
      </w:r>
      <w:r w:rsidRPr="00C61A1C">
        <w:rPr>
          <w:rFonts w:ascii="仿宋_GB2312" w:eastAsia="仿宋_GB2312" w:hAnsi="仿宋" w:hint="eastAsia"/>
          <w:sz w:val="28"/>
          <w:szCs w:val="28"/>
        </w:rPr>
        <w:t>、乙方未按规定时间出具报告或转交甲方报告的，甲方有权不支付相应报告检验费用。</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6</w:t>
      </w:r>
      <w:r w:rsidRPr="00C61A1C">
        <w:rPr>
          <w:rFonts w:ascii="仿宋_GB2312" w:eastAsia="仿宋_GB2312" w:hAnsi="仿宋" w:hint="eastAsia"/>
          <w:sz w:val="28"/>
          <w:szCs w:val="28"/>
        </w:rPr>
        <w:t>、乙方应当保证抽样检验效率，降低</w:t>
      </w:r>
      <w:proofErr w:type="gramStart"/>
      <w:r w:rsidRPr="00C61A1C">
        <w:rPr>
          <w:rFonts w:ascii="仿宋_GB2312" w:eastAsia="仿宋_GB2312" w:hAnsi="仿宋" w:hint="eastAsia"/>
          <w:sz w:val="28"/>
          <w:szCs w:val="28"/>
        </w:rPr>
        <w:t>废样率</w:t>
      </w:r>
      <w:proofErr w:type="gramEnd"/>
      <w:r w:rsidRPr="00C61A1C">
        <w:rPr>
          <w:rFonts w:ascii="仿宋_GB2312" w:eastAsia="仿宋_GB2312" w:hAnsi="仿宋" w:hint="eastAsia"/>
          <w:sz w:val="28"/>
          <w:szCs w:val="28"/>
        </w:rPr>
        <w:t>。出现</w:t>
      </w:r>
      <w:proofErr w:type="gramStart"/>
      <w:r w:rsidRPr="00C61A1C">
        <w:rPr>
          <w:rFonts w:ascii="仿宋_GB2312" w:eastAsia="仿宋_GB2312" w:hAnsi="仿宋" w:hint="eastAsia"/>
          <w:sz w:val="28"/>
          <w:szCs w:val="28"/>
        </w:rPr>
        <w:t>废样情况</w:t>
      </w:r>
      <w:proofErr w:type="gramEnd"/>
      <w:r w:rsidRPr="00C61A1C">
        <w:rPr>
          <w:rFonts w:ascii="仿宋_GB2312" w:eastAsia="仿宋_GB2312" w:hAnsi="仿宋" w:hint="eastAsia"/>
          <w:sz w:val="28"/>
          <w:szCs w:val="28"/>
        </w:rPr>
        <w:t>时，应在3日内告知甲方</w:t>
      </w:r>
      <w:proofErr w:type="gramStart"/>
      <w:r w:rsidRPr="00C61A1C">
        <w:rPr>
          <w:rFonts w:ascii="仿宋_GB2312" w:eastAsia="仿宋_GB2312" w:hAnsi="仿宋" w:hint="eastAsia"/>
          <w:sz w:val="28"/>
          <w:szCs w:val="28"/>
        </w:rPr>
        <w:t>废样信息</w:t>
      </w:r>
      <w:proofErr w:type="gramEnd"/>
      <w:r w:rsidRPr="00C61A1C">
        <w:rPr>
          <w:rFonts w:ascii="仿宋_GB2312" w:eastAsia="仿宋_GB2312" w:hAnsi="仿宋" w:hint="eastAsia"/>
          <w:sz w:val="28"/>
          <w:szCs w:val="28"/>
        </w:rPr>
        <w:t>及原因，</w:t>
      </w:r>
      <w:proofErr w:type="gramStart"/>
      <w:r w:rsidRPr="00C61A1C">
        <w:rPr>
          <w:rFonts w:ascii="仿宋_GB2312" w:eastAsia="仿宋_GB2312" w:hAnsi="仿宋" w:hint="eastAsia"/>
          <w:sz w:val="28"/>
          <w:szCs w:val="28"/>
        </w:rPr>
        <w:t>废样不</w:t>
      </w:r>
      <w:proofErr w:type="gramEnd"/>
      <w:r w:rsidRPr="00C61A1C">
        <w:rPr>
          <w:rFonts w:ascii="仿宋_GB2312" w:eastAsia="仿宋_GB2312" w:hAnsi="仿宋" w:hint="eastAsia"/>
          <w:sz w:val="28"/>
          <w:szCs w:val="28"/>
        </w:rPr>
        <w:t>支付检验费用。</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7</w:t>
      </w:r>
      <w:r w:rsidRPr="00C61A1C">
        <w:rPr>
          <w:rFonts w:ascii="仿宋_GB2312" w:eastAsia="仿宋_GB2312" w:hAnsi="仿宋" w:hint="eastAsia"/>
          <w:sz w:val="28"/>
          <w:szCs w:val="28"/>
        </w:rPr>
        <w:t>、甲方对检验结果有异议的，应在一个月内凭检验证书原件向检验方要求复检，乙方应于十日内安排复检。复检结果维持原检验结果的，甲方须按规定向检验方支付复检费。复检结果确认原检验结果有误的，乙方不再收取复检费。</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8</w:t>
      </w:r>
      <w:r w:rsidRPr="00C61A1C">
        <w:rPr>
          <w:rFonts w:ascii="仿宋_GB2312" w:eastAsia="仿宋_GB2312" w:hAnsi="仿宋" w:hint="eastAsia"/>
          <w:sz w:val="28"/>
          <w:szCs w:val="28"/>
        </w:rPr>
        <w:t>、按照本合同约定及时完成各项工作任务。</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9</w:t>
      </w:r>
      <w:r w:rsidRPr="00C61A1C">
        <w:rPr>
          <w:rFonts w:ascii="仿宋_GB2312" w:eastAsia="仿宋_GB2312" w:hAnsi="仿宋" w:hint="eastAsia"/>
          <w:sz w:val="28"/>
          <w:szCs w:val="28"/>
        </w:rPr>
        <w:t>、国家法律、法规所规定由乙方承担的其它责任。</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八、违约责任</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1、违约责任按《中华人民共和国民法典》处理中的相关条款执行。</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2、乙方履约延误</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2-1、承检机构出具虚假、错误检验数据和结论，一经发现，立即取消合作资格,并要求返还该次检验已支付的服务检测费用。</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2-2、如因乙方未全面履行合同义务或者发生违约，甲方有权终止合同，依法向乙方进行经济索赔，并报请政府采购监督管理机关进行相应的行政处罚。甲方违约的，应当赔偿给乙方造成的直接经济损失。</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lastRenderedPageBreak/>
        <w:t>2-3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交货或提供服务结束为止，所有因延期而产生的费用由乙方承担。</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3、违约终止合同：未按合同要求提供货物或质量不能满足技术要求，甲方会同监督机构有权终止合同，对乙方违约行为进行追究，同时按政府采购法的有关规定进行相应的处罚。</w:t>
      </w:r>
    </w:p>
    <w:p w:rsidR="009B5239" w:rsidRPr="00C61A1C" w:rsidRDefault="009B5239" w:rsidP="009B5239">
      <w:pPr>
        <w:adjustRightInd w:val="0"/>
        <w:snapToGrid w:val="0"/>
        <w:spacing w:line="358" w:lineRule="auto"/>
        <w:ind w:firstLineChars="200" w:firstLine="562"/>
        <w:rPr>
          <w:rFonts w:ascii="仿宋_GB2312" w:eastAsia="仿宋_GB2312" w:hAnsi="仿宋" w:hint="eastAsia"/>
          <w:b/>
          <w:sz w:val="28"/>
          <w:szCs w:val="28"/>
        </w:rPr>
      </w:pPr>
      <w:r w:rsidRPr="00C61A1C">
        <w:rPr>
          <w:rFonts w:ascii="仿宋_GB2312" w:eastAsia="仿宋_GB2312" w:hAnsi="仿宋" w:hint="eastAsia"/>
          <w:b/>
          <w:sz w:val="28"/>
          <w:szCs w:val="28"/>
        </w:rPr>
        <w:t>九、不可抗力事件处理</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9B5239" w:rsidRPr="00C61A1C" w:rsidRDefault="009B5239" w:rsidP="009B5239">
      <w:pPr>
        <w:adjustRightInd w:val="0"/>
        <w:snapToGrid w:val="0"/>
        <w:spacing w:line="358" w:lineRule="auto"/>
        <w:ind w:firstLineChars="200" w:firstLine="560"/>
        <w:rPr>
          <w:rFonts w:ascii="仿宋_GB2312" w:eastAsia="仿宋_GB2312" w:hAnsi="仿宋" w:hint="eastAsia"/>
          <w:sz w:val="28"/>
          <w:szCs w:val="28"/>
        </w:rPr>
      </w:pPr>
      <w:r w:rsidRPr="00C61A1C">
        <w:rPr>
          <w:rFonts w:ascii="仿宋_GB2312" w:eastAsia="仿宋_GB2312" w:hAnsi="仿宋" w:hint="eastAsia"/>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rsidR="009B5239" w:rsidRPr="00C61A1C" w:rsidRDefault="009B5239" w:rsidP="009B5239">
      <w:pPr>
        <w:adjustRightInd w:val="0"/>
        <w:snapToGrid w:val="0"/>
        <w:spacing w:line="358" w:lineRule="auto"/>
        <w:ind w:firstLineChars="200" w:firstLine="562"/>
        <w:rPr>
          <w:rFonts w:eastAsia="仿宋_GB2312"/>
          <w:b/>
          <w:sz w:val="28"/>
          <w:szCs w:val="28"/>
        </w:rPr>
      </w:pPr>
      <w:r w:rsidRPr="00C61A1C">
        <w:rPr>
          <w:rFonts w:eastAsia="仿宋_GB2312"/>
          <w:b/>
          <w:sz w:val="28"/>
          <w:szCs w:val="28"/>
        </w:rPr>
        <w:t>十、合同组成</w:t>
      </w:r>
      <w:bookmarkEnd w:id="2"/>
    </w:p>
    <w:p w:rsidR="009B5239" w:rsidRPr="00C61A1C" w:rsidRDefault="009B5239" w:rsidP="009B5239">
      <w:pPr>
        <w:adjustRightInd w:val="0"/>
        <w:snapToGrid w:val="0"/>
        <w:spacing w:line="358" w:lineRule="auto"/>
        <w:ind w:firstLineChars="200" w:firstLine="560"/>
        <w:rPr>
          <w:rFonts w:eastAsia="仿宋_GB2312"/>
          <w:sz w:val="28"/>
          <w:szCs w:val="28"/>
        </w:rPr>
      </w:pPr>
      <w:r w:rsidRPr="00C61A1C">
        <w:rPr>
          <w:rFonts w:eastAsia="仿宋_GB2312"/>
          <w:sz w:val="28"/>
          <w:szCs w:val="28"/>
        </w:rPr>
        <w:t>1</w:t>
      </w:r>
      <w:r w:rsidRPr="00C61A1C">
        <w:rPr>
          <w:rFonts w:eastAsia="仿宋_GB2312"/>
          <w:sz w:val="28"/>
          <w:szCs w:val="28"/>
        </w:rPr>
        <w:t>、成交通知书</w:t>
      </w:r>
    </w:p>
    <w:p w:rsidR="009B5239" w:rsidRPr="00C61A1C" w:rsidRDefault="009B5239" w:rsidP="009B5239">
      <w:pPr>
        <w:adjustRightInd w:val="0"/>
        <w:snapToGrid w:val="0"/>
        <w:spacing w:line="358" w:lineRule="auto"/>
        <w:ind w:firstLineChars="200" w:firstLine="560"/>
        <w:rPr>
          <w:rFonts w:eastAsia="仿宋_GB2312"/>
          <w:sz w:val="28"/>
          <w:szCs w:val="28"/>
        </w:rPr>
      </w:pPr>
      <w:r w:rsidRPr="00C61A1C">
        <w:rPr>
          <w:rFonts w:eastAsia="仿宋_GB2312"/>
          <w:sz w:val="28"/>
          <w:szCs w:val="28"/>
        </w:rPr>
        <w:t>2</w:t>
      </w:r>
      <w:r w:rsidRPr="00C61A1C">
        <w:rPr>
          <w:rFonts w:eastAsia="仿宋_GB2312"/>
          <w:sz w:val="28"/>
          <w:szCs w:val="28"/>
        </w:rPr>
        <w:t>、合同文件</w:t>
      </w:r>
    </w:p>
    <w:p w:rsidR="009B5239" w:rsidRPr="00C61A1C" w:rsidRDefault="009B5239" w:rsidP="009B5239">
      <w:pPr>
        <w:adjustRightInd w:val="0"/>
        <w:snapToGrid w:val="0"/>
        <w:spacing w:line="358" w:lineRule="auto"/>
        <w:ind w:firstLineChars="200" w:firstLine="560"/>
        <w:rPr>
          <w:rFonts w:eastAsia="仿宋_GB2312"/>
          <w:sz w:val="28"/>
          <w:szCs w:val="28"/>
        </w:rPr>
      </w:pPr>
      <w:r w:rsidRPr="00C61A1C">
        <w:rPr>
          <w:rFonts w:eastAsia="仿宋_GB2312"/>
          <w:sz w:val="28"/>
          <w:szCs w:val="28"/>
        </w:rPr>
        <w:t>3</w:t>
      </w:r>
      <w:r w:rsidRPr="00C61A1C">
        <w:rPr>
          <w:rFonts w:eastAsia="仿宋_GB2312"/>
          <w:sz w:val="28"/>
          <w:szCs w:val="28"/>
        </w:rPr>
        <w:t>、国家相关规范及标准</w:t>
      </w:r>
    </w:p>
    <w:p w:rsidR="009B5239" w:rsidRPr="00C61A1C" w:rsidRDefault="009B5239" w:rsidP="009B5239">
      <w:pPr>
        <w:adjustRightInd w:val="0"/>
        <w:snapToGrid w:val="0"/>
        <w:spacing w:line="358" w:lineRule="auto"/>
        <w:ind w:firstLineChars="200" w:firstLine="560"/>
        <w:rPr>
          <w:rFonts w:eastAsia="仿宋_GB2312"/>
          <w:sz w:val="28"/>
          <w:szCs w:val="28"/>
        </w:rPr>
      </w:pPr>
      <w:r w:rsidRPr="00C61A1C">
        <w:rPr>
          <w:rFonts w:eastAsia="仿宋_GB2312" w:hint="eastAsia"/>
          <w:sz w:val="28"/>
          <w:szCs w:val="28"/>
        </w:rPr>
        <w:t>4</w:t>
      </w:r>
      <w:r w:rsidRPr="00C61A1C">
        <w:rPr>
          <w:rFonts w:eastAsia="仿宋_GB2312"/>
          <w:sz w:val="28"/>
          <w:szCs w:val="28"/>
        </w:rPr>
        <w:t>、竞争性磋商文件</w:t>
      </w:r>
    </w:p>
    <w:p w:rsidR="009B5239" w:rsidRPr="00C61A1C" w:rsidRDefault="009B5239" w:rsidP="009B5239">
      <w:pPr>
        <w:adjustRightInd w:val="0"/>
        <w:snapToGrid w:val="0"/>
        <w:spacing w:line="358" w:lineRule="auto"/>
        <w:ind w:firstLineChars="200" w:firstLine="560"/>
        <w:rPr>
          <w:rFonts w:eastAsia="仿宋_GB2312"/>
          <w:sz w:val="28"/>
          <w:szCs w:val="28"/>
        </w:rPr>
      </w:pPr>
      <w:r w:rsidRPr="00C61A1C">
        <w:rPr>
          <w:rFonts w:eastAsia="仿宋_GB2312" w:hint="eastAsia"/>
          <w:sz w:val="28"/>
          <w:szCs w:val="28"/>
        </w:rPr>
        <w:t>5</w:t>
      </w:r>
      <w:r w:rsidRPr="00C61A1C">
        <w:rPr>
          <w:rFonts w:eastAsia="仿宋_GB2312"/>
          <w:sz w:val="28"/>
          <w:szCs w:val="28"/>
        </w:rPr>
        <w:t>、磋商响应文件</w:t>
      </w:r>
    </w:p>
    <w:p w:rsidR="009B5239" w:rsidRPr="00C61A1C" w:rsidRDefault="009B5239" w:rsidP="009B5239">
      <w:pPr>
        <w:adjustRightInd w:val="0"/>
        <w:snapToGrid w:val="0"/>
        <w:spacing w:line="358" w:lineRule="auto"/>
        <w:ind w:firstLineChars="200" w:firstLine="562"/>
        <w:rPr>
          <w:rFonts w:eastAsia="仿宋_GB2312"/>
          <w:b/>
          <w:sz w:val="28"/>
          <w:szCs w:val="28"/>
        </w:rPr>
      </w:pPr>
      <w:bookmarkStart w:id="3" w:name="_Toc19515394"/>
      <w:r w:rsidRPr="00C61A1C">
        <w:rPr>
          <w:rFonts w:eastAsia="仿宋_GB2312"/>
          <w:b/>
          <w:sz w:val="28"/>
          <w:szCs w:val="28"/>
        </w:rPr>
        <w:t>十</w:t>
      </w:r>
      <w:r w:rsidRPr="00C61A1C">
        <w:rPr>
          <w:rFonts w:eastAsia="仿宋_GB2312" w:hint="eastAsia"/>
          <w:b/>
          <w:sz w:val="28"/>
          <w:szCs w:val="28"/>
        </w:rPr>
        <w:t>一</w:t>
      </w:r>
      <w:r w:rsidRPr="00C61A1C">
        <w:rPr>
          <w:rFonts w:eastAsia="仿宋_GB2312"/>
          <w:b/>
          <w:sz w:val="28"/>
          <w:szCs w:val="28"/>
        </w:rPr>
        <w:t>、解决争议的方法</w:t>
      </w:r>
      <w:bookmarkEnd w:id="3"/>
    </w:p>
    <w:p w:rsidR="009B5239" w:rsidRPr="00C61A1C" w:rsidRDefault="009B5239" w:rsidP="009B5239">
      <w:pPr>
        <w:widowControl/>
        <w:autoSpaceDE w:val="0"/>
        <w:autoSpaceDN w:val="0"/>
        <w:snapToGrid w:val="0"/>
        <w:spacing w:line="358" w:lineRule="auto"/>
        <w:ind w:right="-110" w:firstLineChars="200" w:firstLine="560"/>
        <w:textAlignment w:val="bottom"/>
        <w:rPr>
          <w:rFonts w:eastAsia="仿宋_GB2312" w:hint="eastAsia"/>
          <w:kern w:val="0"/>
          <w:sz w:val="28"/>
          <w:szCs w:val="28"/>
        </w:rPr>
      </w:pPr>
      <w:r w:rsidRPr="00C61A1C">
        <w:rPr>
          <w:rFonts w:eastAsia="仿宋_GB2312"/>
          <w:kern w:val="0"/>
          <w:sz w:val="28"/>
          <w:szCs w:val="28"/>
        </w:rPr>
        <w:lastRenderedPageBreak/>
        <w:t>凡因本合同引起的或与本合同有关的争议，双方应友好协商解决。协商不成时，双方均同意采用以下第（</w:t>
      </w:r>
      <w:r w:rsidRPr="00C61A1C">
        <w:rPr>
          <w:rFonts w:eastAsia="仿宋_GB2312"/>
          <w:kern w:val="0"/>
          <w:sz w:val="28"/>
          <w:szCs w:val="28"/>
        </w:rPr>
        <w:t xml:space="preserve">  </w:t>
      </w:r>
      <w:r w:rsidRPr="00C61A1C">
        <w:rPr>
          <w:rFonts w:eastAsia="仿宋_GB2312"/>
          <w:kern w:val="0"/>
          <w:sz w:val="28"/>
          <w:szCs w:val="28"/>
        </w:rPr>
        <w:t>）种争议解决方式：</w:t>
      </w:r>
    </w:p>
    <w:p w:rsidR="009B5239" w:rsidRPr="00C61A1C" w:rsidRDefault="009B5239" w:rsidP="009B5239">
      <w:pPr>
        <w:widowControl/>
        <w:autoSpaceDE w:val="0"/>
        <w:autoSpaceDN w:val="0"/>
        <w:snapToGrid w:val="0"/>
        <w:spacing w:line="358" w:lineRule="auto"/>
        <w:ind w:right="-110" w:firstLineChars="200" w:firstLine="560"/>
        <w:textAlignment w:val="bottom"/>
        <w:rPr>
          <w:rFonts w:eastAsia="仿宋_GB2312" w:hint="eastAsia"/>
          <w:kern w:val="0"/>
          <w:sz w:val="28"/>
          <w:szCs w:val="28"/>
        </w:rPr>
      </w:pPr>
      <w:r w:rsidRPr="00C61A1C">
        <w:rPr>
          <w:rFonts w:eastAsia="仿宋_GB2312"/>
          <w:kern w:val="0"/>
          <w:sz w:val="28"/>
          <w:szCs w:val="28"/>
        </w:rPr>
        <w:t>（</w:t>
      </w:r>
      <w:r w:rsidRPr="00C61A1C">
        <w:rPr>
          <w:rFonts w:eastAsia="仿宋_GB2312"/>
          <w:kern w:val="0"/>
          <w:sz w:val="28"/>
          <w:szCs w:val="28"/>
        </w:rPr>
        <w:t>1</w:t>
      </w:r>
      <w:r w:rsidRPr="00C61A1C">
        <w:rPr>
          <w:rFonts w:eastAsia="仿宋_GB2312"/>
          <w:kern w:val="0"/>
          <w:sz w:val="28"/>
          <w:szCs w:val="28"/>
        </w:rPr>
        <w:t>）甲、乙双方均同意向（甲方所在地人民法院）提起诉讼。</w:t>
      </w:r>
    </w:p>
    <w:p w:rsidR="009B5239" w:rsidRPr="00C61A1C" w:rsidRDefault="009B5239" w:rsidP="009B5239">
      <w:pPr>
        <w:widowControl/>
        <w:autoSpaceDE w:val="0"/>
        <w:autoSpaceDN w:val="0"/>
        <w:snapToGrid w:val="0"/>
        <w:spacing w:line="358" w:lineRule="auto"/>
        <w:ind w:right="-110" w:firstLineChars="200" w:firstLine="560"/>
        <w:textAlignment w:val="bottom"/>
        <w:rPr>
          <w:rFonts w:eastAsia="仿宋_GB2312"/>
          <w:kern w:val="0"/>
          <w:sz w:val="28"/>
          <w:szCs w:val="28"/>
        </w:rPr>
      </w:pPr>
      <w:r w:rsidRPr="00C61A1C">
        <w:rPr>
          <w:rFonts w:eastAsia="仿宋_GB2312"/>
          <w:kern w:val="0"/>
          <w:sz w:val="28"/>
          <w:szCs w:val="28"/>
        </w:rPr>
        <w:t>（</w:t>
      </w:r>
      <w:r w:rsidRPr="00C61A1C">
        <w:rPr>
          <w:rFonts w:eastAsia="仿宋_GB2312"/>
          <w:kern w:val="0"/>
          <w:sz w:val="28"/>
          <w:szCs w:val="28"/>
        </w:rPr>
        <w:t>2</w:t>
      </w:r>
      <w:r w:rsidRPr="00C61A1C">
        <w:rPr>
          <w:rFonts w:eastAsia="仿宋_GB2312"/>
          <w:kern w:val="0"/>
          <w:sz w:val="28"/>
          <w:szCs w:val="28"/>
        </w:rPr>
        <w:t>）甲、乙双方均同意向（</w:t>
      </w:r>
      <w:hyperlink r:id="rId7" w:tgtFrame="_blank" w:history="1">
        <w:r w:rsidRPr="00C61A1C">
          <w:rPr>
            <w:rFonts w:eastAsia="仿宋_GB2312"/>
            <w:kern w:val="0"/>
            <w:sz w:val="28"/>
            <w:szCs w:val="28"/>
          </w:rPr>
          <w:t>仲裁委员会</w:t>
        </w:r>
      </w:hyperlink>
      <w:r w:rsidRPr="00C61A1C">
        <w:rPr>
          <w:rFonts w:eastAsia="仿宋_GB2312"/>
          <w:kern w:val="0"/>
          <w:sz w:val="28"/>
          <w:szCs w:val="28"/>
        </w:rPr>
        <w:t>）提起仲裁。</w:t>
      </w:r>
    </w:p>
    <w:p w:rsidR="009B5239" w:rsidRPr="00C61A1C" w:rsidRDefault="009B5239" w:rsidP="009B5239">
      <w:pPr>
        <w:adjustRightInd w:val="0"/>
        <w:snapToGrid w:val="0"/>
        <w:spacing w:line="358" w:lineRule="auto"/>
        <w:ind w:firstLineChars="200" w:firstLine="562"/>
        <w:rPr>
          <w:rFonts w:eastAsia="仿宋_GB2312" w:hint="eastAsia"/>
          <w:b/>
          <w:sz w:val="28"/>
          <w:szCs w:val="28"/>
        </w:rPr>
      </w:pPr>
      <w:bookmarkStart w:id="4" w:name="_Toc19515395"/>
      <w:r w:rsidRPr="00C61A1C">
        <w:rPr>
          <w:rFonts w:eastAsia="仿宋_GB2312"/>
          <w:b/>
          <w:sz w:val="28"/>
          <w:szCs w:val="28"/>
        </w:rPr>
        <w:t>十</w:t>
      </w:r>
      <w:r w:rsidRPr="00C61A1C">
        <w:rPr>
          <w:rFonts w:eastAsia="仿宋_GB2312" w:hint="eastAsia"/>
          <w:b/>
          <w:sz w:val="28"/>
          <w:szCs w:val="28"/>
        </w:rPr>
        <w:t>二</w:t>
      </w:r>
      <w:r w:rsidRPr="00C61A1C">
        <w:rPr>
          <w:rFonts w:eastAsia="仿宋_GB2312"/>
          <w:b/>
          <w:sz w:val="28"/>
          <w:szCs w:val="28"/>
        </w:rPr>
        <w:t>、合同生效及其它</w:t>
      </w:r>
      <w:bookmarkEnd w:id="4"/>
    </w:p>
    <w:p w:rsidR="009B5239" w:rsidRPr="00C61A1C" w:rsidRDefault="009B5239" w:rsidP="009B5239">
      <w:pPr>
        <w:adjustRightInd w:val="0"/>
        <w:snapToGrid w:val="0"/>
        <w:spacing w:line="358" w:lineRule="auto"/>
        <w:ind w:firstLineChars="200" w:firstLine="560"/>
        <w:rPr>
          <w:rFonts w:eastAsia="仿宋_GB2312" w:hint="eastAsia"/>
          <w:b/>
          <w:sz w:val="28"/>
          <w:szCs w:val="28"/>
        </w:rPr>
      </w:pPr>
      <w:r w:rsidRPr="00C61A1C">
        <w:rPr>
          <w:rFonts w:eastAsia="仿宋_GB2312"/>
          <w:kern w:val="0"/>
          <w:sz w:val="28"/>
          <w:szCs w:val="28"/>
        </w:rPr>
        <w:t>1</w:t>
      </w:r>
      <w:r w:rsidRPr="00C61A1C">
        <w:rPr>
          <w:rFonts w:eastAsia="仿宋_GB2312"/>
          <w:kern w:val="0"/>
          <w:sz w:val="28"/>
          <w:szCs w:val="28"/>
        </w:rPr>
        <w:t>、合同未尽事宜、由甲、乙双方协商，作为合同补充，与原合同具有同等法律效力。</w:t>
      </w:r>
    </w:p>
    <w:p w:rsidR="009B5239" w:rsidRPr="00C61A1C" w:rsidRDefault="009B5239" w:rsidP="009B5239">
      <w:pPr>
        <w:adjustRightInd w:val="0"/>
        <w:snapToGrid w:val="0"/>
        <w:spacing w:line="358" w:lineRule="auto"/>
        <w:ind w:firstLineChars="200" w:firstLine="560"/>
        <w:rPr>
          <w:rFonts w:eastAsia="仿宋_GB2312" w:hint="eastAsia"/>
          <w:b/>
          <w:sz w:val="28"/>
          <w:szCs w:val="28"/>
        </w:rPr>
      </w:pPr>
      <w:r w:rsidRPr="00C61A1C">
        <w:rPr>
          <w:rFonts w:eastAsia="仿宋_GB2312"/>
          <w:kern w:val="0"/>
          <w:sz w:val="28"/>
          <w:szCs w:val="28"/>
        </w:rPr>
        <w:t>2</w:t>
      </w:r>
      <w:r w:rsidRPr="00C61A1C">
        <w:rPr>
          <w:rFonts w:eastAsia="仿宋_GB2312"/>
          <w:kern w:val="0"/>
          <w:sz w:val="28"/>
          <w:szCs w:val="28"/>
        </w:rPr>
        <w:t>、</w:t>
      </w:r>
      <w:r w:rsidRPr="00C61A1C">
        <w:rPr>
          <w:rFonts w:eastAsia="仿宋_GB2312"/>
          <w:kern w:val="0"/>
          <w:sz w:val="28"/>
          <w:szCs w:val="28"/>
        </w:rPr>
        <w:t xml:space="preserve"> </w:t>
      </w:r>
      <w:r w:rsidRPr="00C61A1C">
        <w:rPr>
          <w:rFonts w:eastAsia="仿宋_GB2312"/>
          <w:kern w:val="0"/>
          <w:sz w:val="28"/>
          <w:szCs w:val="28"/>
        </w:rPr>
        <w:t>本合同一式</w:t>
      </w:r>
      <w:r w:rsidRPr="00C61A1C">
        <w:rPr>
          <w:rFonts w:eastAsia="仿宋_GB2312"/>
          <w:kern w:val="0"/>
          <w:sz w:val="28"/>
          <w:szCs w:val="28"/>
          <w:u w:val="single"/>
        </w:rPr>
        <w:t xml:space="preserve">  </w:t>
      </w:r>
      <w:r w:rsidRPr="00C61A1C">
        <w:rPr>
          <w:rFonts w:eastAsia="仿宋_GB2312"/>
          <w:kern w:val="0"/>
          <w:sz w:val="28"/>
          <w:szCs w:val="28"/>
        </w:rPr>
        <w:t>份，甲方、乙方双方分别执</w:t>
      </w:r>
      <w:r w:rsidRPr="00C61A1C">
        <w:rPr>
          <w:rFonts w:eastAsia="仿宋_GB2312"/>
          <w:kern w:val="0"/>
          <w:sz w:val="28"/>
          <w:szCs w:val="28"/>
          <w:u w:val="single"/>
        </w:rPr>
        <w:t xml:space="preserve">  </w:t>
      </w:r>
      <w:r w:rsidRPr="00C61A1C">
        <w:rPr>
          <w:rFonts w:eastAsia="仿宋_GB2312"/>
          <w:kern w:val="0"/>
          <w:sz w:val="28"/>
          <w:szCs w:val="28"/>
        </w:rPr>
        <w:t>份，</w:t>
      </w:r>
      <w:r w:rsidRPr="00C61A1C">
        <w:rPr>
          <w:rFonts w:eastAsia="仿宋_GB2312"/>
          <w:kern w:val="0"/>
          <w:sz w:val="28"/>
          <w:szCs w:val="28"/>
          <w:u w:val="single"/>
        </w:rPr>
        <w:t xml:space="preserve">   </w:t>
      </w:r>
      <w:r w:rsidRPr="00C61A1C">
        <w:rPr>
          <w:rFonts w:eastAsia="仿宋_GB2312"/>
          <w:kern w:val="0"/>
          <w:sz w:val="28"/>
          <w:szCs w:val="28"/>
        </w:rPr>
        <w:t>备案</w:t>
      </w:r>
      <w:r w:rsidRPr="00C61A1C">
        <w:rPr>
          <w:rFonts w:eastAsia="仿宋_GB2312"/>
          <w:kern w:val="0"/>
          <w:sz w:val="28"/>
          <w:szCs w:val="28"/>
          <w:u w:val="single"/>
        </w:rPr>
        <w:t xml:space="preserve">  </w:t>
      </w:r>
      <w:r w:rsidRPr="00C61A1C">
        <w:rPr>
          <w:rFonts w:eastAsia="仿宋_GB2312"/>
          <w:kern w:val="0"/>
          <w:sz w:val="28"/>
          <w:szCs w:val="28"/>
        </w:rPr>
        <w:t>份。</w:t>
      </w:r>
    </w:p>
    <w:p w:rsidR="009B5239" w:rsidRPr="00C61A1C" w:rsidRDefault="009B5239" w:rsidP="009B5239">
      <w:pPr>
        <w:adjustRightInd w:val="0"/>
        <w:snapToGrid w:val="0"/>
        <w:spacing w:line="358" w:lineRule="auto"/>
        <w:ind w:firstLineChars="200" w:firstLine="560"/>
        <w:rPr>
          <w:rFonts w:eastAsia="仿宋_GB2312" w:hint="eastAsia"/>
          <w:b/>
          <w:sz w:val="28"/>
          <w:szCs w:val="28"/>
        </w:rPr>
      </w:pPr>
      <w:r w:rsidRPr="00C61A1C">
        <w:rPr>
          <w:rFonts w:eastAsia="仿宋_GB2312"/>
          <w:kern w:val="0"/>
          <w:sz w:val="28"/>
          <w:szCs w:val="28"/>
        </w:rPr>
        <w:t>3</w:t>
      </w:r>
      <w:r w:rsidRPr="00C61A1C">
        <w:rPr>
          <w:rFonts w:eastAsia="仿宋_GB2312"/>
          <w:kern w:val="0"/>
          <w:sz w:val="28"/>
          <w:szCs w:val="28"/>
        </w:rPr>
        <w:t>、合同经甲乙双方盖章、签字后生效，合同签订地点为</w:t>
      </w:r>
      <w:r w:rsidRPr="00C61A1C">
        <w:rPr>
          <w:rFonts w:eastAsia="仿宋_GB2312"/>
          <w:kern w:val="0"/>
          <w:sz w:val="28"/>
          <w:szCs w:val="28"/>
          <w:u w:val="single"/>
        </w:rPr>
        <w:t xml:space="preserve">   </w:t>
      </w:r>
      <w:r w:rsidRPr="00C61A1C">
        <w:rPr>
          <w:rFonts w:eastAsia="仿宋_GB2312"/>
          <w:kern w:val="0"/>
          <w:sz w:val="28"/>
          <w:szCs w:val="28"/>
        </w:rPr>
        <w:t>。</w:t>
      </w:r>
    </w:p>
    <w:p w:rsidR="009B5239" w:rsidRPr="00C61A1C" w:rsidRDefault="009B5239" w:rsidP="009B5239">
      <w:pPr>
        <w:adjustRightInd w:val="0"/>
        <w:snapToGrid w:val="0"/>
        <w:spacing w:line="358" w:lineRule="auto"/>
        <w:ind w:firstLineChars="200" w:firstLine="560"/>
        <w:rPr>
          <w:rFonts w:eastAsia="仿宋_GB2312"/>
          <w:b/>
          <w:sz w:val="28"/>
          <w:szCs w:val="28"/>
        </w:rPr>
      </w:pPr>
      <w:r w:rsidRPr="00C61A1C">
        <w:rPr>
          <w:rFonts w:eastAsia="仿宋_GB2312"/>
          <w:kern w:val="0"/>
          <w:sz w:val="28"/>
          <w:szCs w:val="28"/>
        </w:rPr>
        <w:t>4</w:t>
      </w:r>
      <w:r w:rsidRPr="00C61A1C">
        <w:rPr>
          <w:rFonts w:eastAsia="仿宋_GB2312"/>
          <w:kern w:val="0"/>
          <w:sz w:val="28"/>
          <w:szCs w:val="28"/>
        </w:rPr>
        <w:t>、生效时间：</w:t>
      </w:r>
      <w:r w:rsidRPr="00C61A1C">
        <w:rPr>
          <w:rFonts w:eastAsia="仿宋_GB2312"/>
          <w:kern w:val="0"/>
          <w:sz w:val="28"/>
          <w:szCs w:val="28"/>
          <w:u w:val="single"/>
        </w:rPr>
        <w:t xml:space="preserve">   </w:t>
      </w:r>
      <w:r w:rsidRPr="00C61A1C">
        <w:rPr>
          <w:rFonts w:eastAsia="仿宋_GB2312"/>
          <w:kern w:val="0"/>
          <w:sz w:val="28"/>
          <w:szCs w:val="28"/>
        </w:rPr>
        <w:t>年</w:t>
      </w:r>
      <w:r w:rsidRPr="00C61A1C">
        <w:rPr>
          <w:rFonts w:eastAsia="仿宋_GB2312"/>
          <w:kern w:val="0"/>
          <w:sz w:val="28"/>
          <w:szCs w:val="28"/>
        </w:rPr>
        <w:t xml:space="preserve"> </w:t>
      </w:r>
      <w:r w:rsidRPr="00C61A1C">
        <w:rPr>
          <w:rFonts w:eastAsia="仿宋_GB2312"/>
          <w:kern w:val="0"/>
          <w:sz w:val="28"/>
          <w:szCs w:val="28"/>
          <w:u w:val="single"/>
        </w:rPr>
        <w:t xml:space="preserve">   </w:t>
      </w:r>
      <w:r w:rsidRPr="00C61A1C">
        <w:rPr>
          <w:rFonts w:eastAsia="仿宋_GB2312"/>
          <w:kern w:val="0"/>
          <w:sz w:val="28"/>
          <w:szCs w:val="28"/>
        </w:rPr>
        <w:t>月</w:t>
      </w:r>
      <w:r w:rsidRPr="00C61A1C">
        <w:rPr>
          <w:rFonts w:eastAsia="仿宋_GB2312"/>
          <w:kern w:val="0"/>
          <w:sz w:val="28"/>
          <w:szCs w:val="28"/>
          <w:u w:val="single"/>
        </w:rPr>
        <w:t xml:space="preserve">   </w:t>
      </w:r>
      <w:r w:rsidRPr="00C61A1C">
        <w:rPr>
          <w:rFonts w:eastAsia="仿宋_GB2312"/>
          <w:kern w:val="0"/>
          <w:sz w:val="28"/>
          <w:szCs w:val="28"/>
        </w:rPr>
        <w:t>日</w:t>
      </w:r>
    </w:p>
    <w:tbl>
      <w:tblPr>
        <w:tblW w:w="0" w:type="auto"/>
        <w:jc w:val="center"/>
        <w:tblLayout w:type="fixed"/>
        <w:tblLook w:val="0000" w:firstRow="0" w:lastRow="0" w:firstColumn="0" w:lastColumn="0" w:noHBand="0" w:noVBand="0"/>
      </w:tblPr>
      <w:tblGrid>
        <w:gridCol w:w="4643"/>
        <w:gridCol w:w="4643"/>
      </w:tblGrid>
      <w:tr w:rsidR="009B5239" w:rsidRPr="00C61A1C" w:rsidTr="00DB157E">
        <w:trPr>
          <w:jc w:val="center"/>
        </w:trPr>
        <w:tc>
          <w:tcPr>
            <w:tcW w:w="4643" w:type="dxa"/>
          </w:tcPr>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甲方名称</w:t>
            </w:r>
            <w:r w:rsidRPr="00C61A1C">
              <w:rPr>
                <w:rFonts w:eastAsia="仿宋_GB2312"/>
                <w:spacing w:val="-20"/>
                <w:kern w:val="0"/>
                <w:sz w:val="28"/>
                <w:szCs w:val="28"/>
              </w:rPr>
              <w:t>（盖章）</w:t>
            </w:r>
            <w:r w:rsidRPr="00C61A1C">
              <w:rPr>
                <w:rFonts w:eastAsia="仿宋_GB2312" w:hint="eastAsia"/>
                <w:kern w:val="0"/>
                <w:sz w:val="28"/>
                <w:szCs w:val="28"/>
              </w:rPr>
              <w:t>：</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地址：</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代表人（签字）：</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电话：</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开户银行：</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proofErr w:type="gramStart"/>
            <w:r w:rsidRPr="00C61A1C">
              <w:rPr>
                <w:rFonts w:eastAsia="仿宋_GB2312"/>
                <w:kern w:val="0"/>
                <w:sz w:val="28"/>
                <w:szCs w:val="28"/>
              </w:rPr>
              <w:t>帐号</w:t>
            </w:r>
            <w:proofErr w:type="gramEnd"/>
            <w:r w:rsidRPr="00C61A1C">
              <w:rPr>
                <w:rFonts w:eastAsia="仿宋_GB2312"/>
                <w:kern w:val="0"/>
                <w:sz w:val="28"/>
                <w:szCs w:val="28"/>
              </w:rPr>
              <w:t>：</w:t>
            </w:r>
          </w:p>
        </w:tc>
        <w:tc>
          <w:tcPr>
            <w:tcW w:w="4643" w:type="dxa"/>
          </w:tcPr>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乙方名称</w:t>
            </w:r>
            <w:r w:rsidRPr="00C61A1C">
              <w:rPr>
                <w:rFonts w:eastAsia="仿宋_GB2312"/>
                <w:spacing w:val="-20"/>
                <w:kern w:val="0"/>
                <w:sz w:val="28"/>
                <w:szCs w:val="28"/>
              </w:rPr>
              <w:t>（盖章）</w:t>
            </w:r>
            <w:r w:rsidRPr="00C61A1C">
              <w:rPr>
                <w:rFonts w:eastAsia="仿宋_GB2312"/>
                <w:kern w:val="0"/>
                <w:sz w:val="28"/>
                <w:szCs w:val="28"/>
              </w:rPr>
              <w:t>:</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地址：</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代表人（签字）：</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电话：</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r w:rsidRPr="00C61A1C">
              <w:rPr>
                <w:rFonts w:eastAsia="仿宋_GB2312"/>
                <w:kern w:val="0"/>
                <w:sz w:val="28"/>
                <w:szCs w:val="28"/>
              </w:rPr>
              <w:t>开户银行：</w:t>
            </w:r>
          </w:p>
          <w:p w:rsidR="009B5239" w:rsidRPr="00C61A1C" w:rsidRDefault="009B5239" w:rsidP="00DB157E">
            <w:pPr>
              <w:widowControl/>
              <w:autoSpaceDE w:val="0"/>
              <w:autoSpaceDN w:val="0"/>
              <w:snapToGrid w:val="0"/>
              <w:spacing w:line="358" w:lineRule="auto"/>
              <w:ind w:right="-154"/>
              <w:textAlignment w:val="bottom"/>
              <w:rPr>
                <w:rFonts w:eastAsia="仿宋_GB2312"/>
                <w:kern w:val="0"/>
                <w:sz w:val="28"/>
                <w:szCs w:val="28"/>
              </w:rPr>
            </w:pPr>
            <w:proofErr w:type="gramStart"/>
            <w:r w:rsidRPr="00C61A1C">
              <w:rPr>
                <w:rFonts w:eastAsia="仿宋_GB2312"/>
                <w:kern w:val="0"/>
                <w:sz w:val="28"/>
                <w:szCs w:val="28"/>
              </w:rPr>
              <w:t>帐号</w:t>
            </w:r>
            <w:proofErr w:type="gramEnd"/>
            <w:r w:rsidRPr="00C61A1C">
              <w:rPr>
                <w:rFonts w:eastAsia="仿宋_GB2312"/>
                <w:kern w:val="0"/>
                <w:sz w:val="28"/>
                <w:szCs w:val="28"/>
              </w:rPr>
              <w:t>：</w:t>
            </w:r>
          </w:p>
        </w:tc>
      </w:tr>
    </w:tbl>
    <w:p w:rsidR="009B5239" w:rsidRPr="00C61A1C" w:rsidRDefault="009B5239" w:rsidP="009B5239">
      <w:pPr>
        <w:autoSpaceDE w:val="0"/>
        <w:autoSpaceDN w:val="0"/>
        <w:adjustRightInd w:val="0"/>
        <w:spacing w:line="360" w:lineRule="auto"/>
        <w:jc w:val="left"/>
        <w:rPr>
          <w:rFonts w:eastAsia="仿宋_GB2312"/>
          <w:b/>
          <w:bCs/>
          <w:sz w:val="28"/>
          <w:szCs w:val="28"/>
        </w:rPr>
      </w:pPr>
    </w:p>
    <w:p w:rsidR="00F44513" w:rsidRDefault="00F44513"/>
    <w:sectPr w:rsidR="00F445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DA7" w:rsidRDefault="00CD6DA7" w:rsidP="009B5239">
      <w:r>
        <w:separator/>
      </w:r>
    </w:p>
  </w:endnote>
  <w:endnote w:type="continuationSeparator" w:id="0">
    <w:p w:rsidR="00CD6DA7" w:rsidRDefault="00CD6DA7" w:rsidP="009B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DA7" w:rsidRDefault="00CD6DA7" w:rsidP="009B5239">
      <w:r>
        <w:separator/>
      </w:r>
    </w:p>
  </w:footnote>
  <w:footnote w:type="continuationSeparator" w:id="0">
    <w:p w:rsidR="00CD6DA7" w:rsidRDefault="00CD6DA7" w:rsidP="009B52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8"/>
    <w:rsid w:val="000C5B88"/>
    <w:rsid w:val="009B5239"/>
    <w:rsid w:val="00CD6DA7"/>
    <w:rsid w:val="00F44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239"/>
    <w:pPr>
      <w:widowControl w:val="0"/>
      <w:jc w:val="both"/>
    </w:pPr>
    <w:rPr>
      <w:rFonts w:ascii="Times New Roman" w:eastAsia="宋体" w:hAnsi="Times New Roman" w:cs="Times New Roman"/>
      <w:szCs w:val="20"/>
    </w:rPr>
  </w:style>
  <w:style w:type="paragraph" w:styleId="2">
    <w:name w:val="heading 2"/>
    <w:basedOn w:val="a"/>
    <w:next w:val="a0"/>
    <w:link w:val="2Char"/>
    <w:qFormat/>
    <w:rsid w:val="009B523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9B52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9B5239"/>
    <w:rPr>
      <w:sz w:val="18"/>
      <w:szCs w:val="18"/>
    </w:rPr>
  </w:style>
  <w:style w:type="paragraph" w:styleId="a5">
    <w:name w:val="footer"/>
    <w:basedOn w:val="a"/>
    <w:link w:val="Char0"/>
    <w:uiPriority w:val="99"/>
    <w:unhideWhenUsed/>
    <w:rsid w:val="009B52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9B5239"/>
    <w:rPr>
      <w:sz w:val="18"/>
      <w:szCs w:val="18"/>
    </w:rPr>
  </w:style>
  <w:style w:type="character" w:customStyle="1" w:styleId="2Char">
    <w:name w:val="标题 2 Char"/>
    <w:basedOn w:val="a1"/>
    <w:link w:val="2"/>
    <w:rsid w:val="009B5239"/>
    <w:rPr>
      <w:rFonts w:ascii="黑体" w:eastAsia="楷体_GB2312" w:hAnsi="Copperplate Gothic Bold" w:cs="Times New Roman"/>
      <w:sz w:val="28"/>
      <w:szCs w:val="20"/>
    </w:rPr>
  </w:style>
  <w:style w:type="paragraph" w:styleId="a0">
    <w:name w:val="Normal Indent"/>
    <w:basedOn w:val="a"/>
    <w:uiPriority w:val="99"/>
    <w:semiHidden/>
    <w:unhideWhenUsed/>
    <w:rsid w:val="009B523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239"/>
    <w:pPr>
      <w:widowControl w:val="0"/>
      <w:jc w:val="both"/>
    </w:pPr>
    <w:rPr>
      <w:rFonts w:ascii="Times New Roman" w:eastAsia="宋体" w:hAnsi="Times New Roman" w:cs="Times New Roman"/>
      <w:szCs w:val="20"/>
    </w:rPr>
  </w:style>
  <w:style w:type="paragraph" w:styleId="2">
    <w:name w:val="heading 2"/>
    <w:basedOn w:val="a"/>
    <w:next w:val="a0"/>
    <w:link w:val="2Char"/>
    <w:qFormat/>
    <w:rsid w:val="009B523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9B52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9B5239"/>
    <w:rPr>
      <w:sz w:val="18"/>
      <w:szCs w:val="18"/>
    </w:rPr>
  </w:style>
  <w:style w:type="paragraph" w:styleId="a5">
    <w:name w:val="footer"/>
    <w:basedOn w:val="a"/>
    <w:link w:val="Char0"/>
    <w:uiPriority w:val="99"/>
    <w:unhideWhenUsed/>
    <w:rsid w:val="009B52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9B5239"/>
    <w:rPr>
      <w:sz w:val="18"/>
      <w:szCs w:val="18"/>
    </w:rPr>
  </w:style>
  <w:style w:type="character" w:customStyle="1" w:styleId="2Char">
    <w:name w:val="标题 2 Char"/>
    <w:basedOn w:val="a1"/>
    <w:link w:val="2"/>
    <w:rsid w:val="009B5239"/>
    <w:rPr>
      <w:rFonts w:ascii="黑体" w:eastAsia="楷体_GB2312" w:hAnsi="Copperplate Gothic Bold" w:cs="Times New Roman"/>
      <w:sz w:val="28"/>
      <w:szCs w:val="20"/>
    </w:rPr>
  </w:style>
  <w:style w:type="paragraph" w:styleId="a0">
    <w:name w:val="Normal Indent"/>
    <w:basedOn w:val="a"/>
    <w:uiPriority w:val="99"/>
    <w:semiHidden/>
    <w:unhideWhenUsed/>
    <w:rsid w:val="009B523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2024-03-11T08:10:00Z</dcterms:created>
  <dcterms:modified xsi:type="dcterms:W3CDTF">2024-03-11T08:10:00Z</dcterms:modified>
</cp:coreProperties>
</file>