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0164C">
      <w:pPr>
        <w:pStyle w:val="2"/>
        <w:jc w:val="center"/>
        <w:rPr>
          <w:rFonts w:hint="eastAsia" w:ascii="宋体" w:hAnsi="宋体" w:eastAsia="宋体" w:cs="宋体"/>
          <w:sz w:val="36"/>
          <w:szCs w:val="36"/>
          <w:lang w:eastAsia="zh-CN"/>
        </w:rPr>
      </w:pPr>
      <w:bookmarkStart w:id="0" w:name="_Toc6197"/>
      <w:r>
        <w:rPr>
          <w:rFonts w:hint="eastAsia" w:ascii="宋体" w:hAnsi="宋体" w:eastAsia="宋体" w:cs="宋体"/>
          <w:sz w:val="36"/>
          <w:szCs w:val="36"/>
          <w:lang w:eastAsia="zh-CN"/>
        </w:rPr>
        <w:t>第</w:t>
      </w:r>
      <w:r>
        <w:rPr>
          <w:rFonts w:hint="eastAsia" w:ascii="宋体" w:hAnsi="宋体" w:eastAsia="宋体" w:cs="宋体"/>
          <w:sz w:val="36"/>
          <w:szCs w:val="36"/>
          <w:lang w:val="en-US" w:eastAsia="zh-CN"/>
        </w:rPr>
        <w:t>七章</w:t>
      </w:r>
      <w:r>
        <w:rPr>
          <w:rFonts w:hint="eastAsia" w:ascii="宋体" w:hAnsi="宋体" w:eastAsia="宋体" w:cs="宋体"/>
          <w:sz w:val="36"/>
          <w:szCs w:val="36"/>
          <w:lang w:eastAsia="zh-CN"/>
        </w:rPr>
        <w:t xml:space="preserve">  合同文本</w:t>
      </w:r>
      <w:bookmarkEnd w:id="0"/>
    </w:p>
    <w:p w14:paraId="41A27D2C">
      <w:pPr>
        <w:rPr>
          <w:rFonts w:hint="eastAsia" w:ascii="宋体" w:hAnsi="宋体" w:eastAsia="宋体" w:cs="宋体"/>
          <w:sz w:val="24"/>
          <w:szCs w:val="24"/>
        </w:rPr>
      </w:pPr>
      <w:r>
        <w:rPr>
          <w:rFonts w:hint="eastAsia" w:ascii="宋体" w:hAnsi="宋体" w:eastAsia="宋体" w:cs="宋体"/>
          <w:b/>
          <w:sz w:val="24"/>
          <w:szCs w:val="24"/>
        </w:rPr>
        <w:t>政府采购项目</w:t>
      </w:r>
    </w:p>
    <w:p w14:paraId="2A6B15EA">
      <w:pPr>
        <w:jc w:val="center"/>
        <w:rPr>
          <w:rFonts w:hint="eastAsia" w:ascii="宋体" w:hAnsi="宋体" w:eastAsia="宋体" w:cs="宋体"/>
          <w:sz w:val="24"/>
          <w:szCs w:val="24"/>
        </w:rPr>
      </w:pPr>
    </w:p>
    <w:p w14:paraId="060AA09F">
      <w:pPr>
        <w:rPr>
          <w:rFonts w:hint="eastAsia" w:ascii="宋体" w:hAnsi="宋体" w:eastAsia="宋体" w:cs="宋体"/>
          <w:b/>
          <w:sz w:val="24"/>
          <w:szCs w:val="24"/>
          <w:lang w:eastAsia="zh-CN"/>
        </w:rPr>
      </w:pPr>
      <w:r>
        <w:rPr>
          <w:rFonts w:hint="eastAsia" w:ascii="宋体" w:hAnsi="宋体" w:eastAsia="宋体" w:cs="宋体"/>
          <w:b/>
          <w:sz w:val="24"/>
          <w:szCs w:val="24"/>
          <w:lang w:eastAsia="zh-CN"/>
        </w:rPr>
        <w:t>（</w:t>
      </w:r>
      <w:r>
        <w:rPr>
          <w:rFonts w:hint="eastAsia" w:ascii="宋体" w:hAnsi="宋体" w:eastAsia="宋体" w:cs="宋体"/>
          <w:b/>
          <w:sz w:val="24"/>
          <w:szCs w:val="24"/>
        </w:rPr>
        <w:t>合同模板</w:t>
      </w:r>
      <w:r>
        <w:rPr>
          <w:rFonts w:hint="eastAsia" w:ascii="宋体" w:hAnsi="宋体" w:eastAsia="宋体" w:cs="宋体"/>
          <w:b/>
          <w:sz w:val="24"/>
          <w:szCs w:val="24"/>
          <w:lang w:eastAsia="zh-CN"/>
        </w:rPr>
        <w:t>）</w:t>
      </w:r>
    </w:p>
    <w:p w14:paraId="338274BA">
      <w:pPr>
        <w:jc w:val="center"/>
        <w:rPr>
          <w:rFonts w:hint="eastAsia" w:ascii="宋体" w:hAnsi="宋体" w:eastAsia="宋体" w:cs="宋体"/>
          <w:sz w:val="24"/>
          <w:szCs w:val="24"/>
        </w:rPr>
      </w:pPr>
    </w:p>
    <w:p w14:paraId="7E318567">
      <w:pPr>
        <w:jc w:val="center"/>
        <w:rPr>
          <w:rFonts w:hint="eastAsia" w:ascii="宋体" w:hAnsi="宋体" w:eastAsia="宋体" w:cs="宋体"/>
          <w:b/>
          <w:spacing w:val="-20"/>
          <w:sz w:val="48"/>
          <w:szCs w:val="48"/>
        </w:rPr>
      </w:pPr>
    </w:p>
    <w:p w14:paraId="584AB8C5">
      <w:pPr>
        <w:jc w:val="center"/>
        <w:rPr>
          <w:rFonts w:hint="eastAsia" w:ascii="宋体" w:hAnsi="宋体" w:eastAsia="宋体" w:cs="宋体"/>
          <w:b/>
          <w:spacing w:val="-20"/>
          <w:sz w:val="48"/>
          <w:szCs w:val="48"/>
          <w:lang w:val="en-US" w:eastAsia="zh-CN"/>
        </w:rPr>
      </w:pPr>
      <w:r>
        <w:rPr>
          <w:rFonts w:hint="eastAsia" w:ascii="宋体" w:hAnsi="宋体" w:eastAsia="宋体" w:cs="宋体"/>
          <w:b/>
          <w:spacing w:val="-20"/>
          <w:sz w:val="48"/>
          <w:szCs w:val="48"/>
        </w:rPr>
        <w:t>西安市中医医院</w:t>
      </w:r>
      <w:r>
        <w:rPr>
          <w:rFonts w:hint="eastAsia" w:ascii="宋体" w:hAnsi="宋体" w:eastAsia="宋体" w:cs="宋体"/>
          <w:b/>
          <w:spacing w:val="-20"/>
          <w:sz w:val="48"/>
          <w:szCs w:val="48"/>
          <w:lang w:val="en-US" w:eastAsia="zh-CN"/>
        </w:rPr>
        <w:t>制服采购项目</w:t>
      </w:r>
    </w:p>
    <w:p w14:paraId="1C7AB1B2">
      <w:pPr>
        <w:jc w:val="center"/>
        <w:rPr>
          <w:rFonts w:hint="eastAsia" w:ascii="宋体" w:hAnsi="宋体" w:eastAsia="宋体" w:cs="宋体"/>
          <w:b/>
          <w:sz w:val="52"/>
          <w:szCs w:val="52"/>
          <w:lang w:eastAsia="zh-CN"/>
        </w:rPr>
      </w:pPr>
    </w:p>
    <w:p w14:paraId="55676F4F">
      <w:pPr>
        <w:jc w:val="center"/>
        <w:rPr>
          <w:rFonts w:hint="eastAsia" w:ascii="宋体" w:hAnsi="宋体" w:eastAsia="宋体" w:cs="宋体"/>
          <w:b/>
          <w:sz w:val="52"/>
          <w:szCs w:val="52"/>
        </w:rPr>
      </w:pPr>
      <w:r>
        <w:rPr>
          <w:rFonts w:hint="eastAsia" w:ascii="宋体" w:hAnsi="宋体" w:eastAsia="宋体" w:cs="宋体"/>
          <w:b/>
          <w:sz w:val="52"/>
          <w:szCs w:val="52"/>
          <w:lang w:eastAsia="zh-CN"/>
        </w:rPr>
        <w:t>采</w:t>
      </w:r>
      <w:r>
        <w:rPr>
          <w:rFonts w:hint="eastAsia" w:ascii="宋体" w:hAnsi="宋体" w:eastAsia="宋体" w:cs="宋体"/>
          <w:b/>
          <w:sz w:val="52"/>
          <w:szCs w:val="52"/>
          <w:lang w:val="en-US" w:eastAsia="zh-CN"/>
        </w:rPr>
        <w:t xml:space="preserve"> </w:t>
      </w:r>
      <w:r>
        <w:rPr>
          <w:rFonts w:hint="eastAsia" w:ascii="宋体" w:hAnsi="宋体" w:eastAsia="宋体" w:cs="宋体"/>
          <w:b/>
          <w:sz w:val="52"/>
          <w:szCs w:val="52"/>
          <w:lang w:eastAsia="zh-CN"/>
        </w:rPr>
        <w:t>购</w:t>
      </w:r>
      <w:r>
        <w:rPr>
          <w:rFonts w:hint="eastAsia" w:ascii="宋体" w:hAnsi="宋体" w:eastAsia="宋体" w:cs="宋体"/>
          <w:b/>
          <w:sz w:val="52"/>
          <w:szCs w:val="52"/>
        </w:rPr>
        <w:t xml:space="preserve"> 合 同</w:t>
      </w:r>
    </w:p>
    <w:p w14:paraId="737D597C">
      <w:pPr>
        <w:jc w:val="center"/>
        <w:rPr>
          <w:rFonts w:hint="eastAsia" w:ascii="宋体" w:hAnsi="宋体" w:eastAsia="宋体" w:cs="宋体"/>
          <w:sz w:val="52"/>
          <w:szCs w:val="52"/>
        </w:rPr>
      </w:pPr>
    </w:p>
    <w:p w14:paraId="6CB36609">
      <w:pPr>
        <w:jc w:val="center"/>
        <w:rPr>
          <w:rFonts w:hint="eastAsia" w:ascii="宋体" w:hAnsi="宋体" w:eastAsia="宋体" w:cs="宋体"/>
          <w:sz w:val="52"/>
          <w:szCs w:val="52"/>
        </w:rPr>
      </w:pPr>
    </w:p>
    <w:p w14:paraId="68278178">
      <w:pPr>
        <w:jc w:val="center"/>
        <w:rPr>
          <w:rFonts w:hint="eastAsia" w:ascii="宋体" w:hAnsi="宋体" w:eastAsia="宋体" w:cs="宋体"/>
          <w:sz w:val="24"/>
          <w:szCs w:val="24"/>
        </w:rPr>
      </w:pPr>
    </w:p>
    <w:p w14:paraId="64935317">
      <w:pPr>
        <w:jc w:val="center"/>
        <w:rPr>
          <w:rFonts w:hint="eastAsia" w:ascii="宋体" w:hAnsi="宋体" w:eastAsia="宋体" w:cs="宋体"/>
          <w:sz w:val="24"/>
          <w:szCs w:val="24"/>
        </w:rPr>
      </w:pPr>
    </w:p>
    <w:p w14:paraId="3AB64B5A">
      <w:pPr>
        <w:jc w:val="both"/>
        <w:rPr>
          <w:rFonts w:hint="eastAsia" w:ascii="宋体" w:hAnsi="宋体" w:eastAsia="宋体" w:cs="宋体"/>
          <w:sz w:val="24"/>
          <w:szCs w:val="24"/>
        </w:rPr>
      </w:pPr>
    </w:p>
    <w:p w14:paraId="5D02BE25">
      <w:pPr>
        <w:jc w:val="both"/>
        <w:rPr>
          <w:rFonts w:hint="eastAsia" w:ascii="宋体" w:hAnsi="宋体" w:eastAsia="宋体" w:cs="宋体"/>
          <w:sz w:val="24"/>
          <w:szCs w:val="24"/>
        </w:rPr>
      </w:pPr>
    </w:p>
    <w:p w14:paraId="7BA5C26E">
      <w:pPr>
        <w:jc w:val="center"/>
        <w:rPr>
          <w:rFonts w:hint="eastAsia" w:ascii="宋体" w:hAnsi="宋体" w:eastAsia="宋体" w:cs="宋体"/>
          <w:sz w:val="24"/>
          <w:szCs w:val="24"/>
        </w:rPr>
      </w:pPr>
    </w:p>
    <w:p w14:paraId="0D4145F0">
      <w:pPr>
        <w:ind w:firstLine="2080" w:firstLineChars="650"/>
        <w:rPr>
          <w:rFonts w:hint="eastAsia" w:ascii="宋体" w:hAnsi="宋体" w:eastAsia="宋体" w:cs="宋体"/>
          <w:sz w:val="32"/>
          <w:szCs w:val="32"/>
        </w:rPr>
      </w:pPr>
      <w:r>
        <w:rPr>
          <w:rFonts w:hint="eastAsia" w:ascii="宋体" w:hAnsi="宋体" w:eastAsia="宋体" w:cs="宋体"/>
          <w:sz w:val="32"/>
          <w:szCs w:val="32"/>
        </w:rPr>
        <w:t>甲  方：西安市中医医院</w:t>
      </w:r>
    </w:p>
    <w:p w14:paraId="0978DD8C">
      <w:pPr>
        <w:tabs>
          <w:tab w:val="left" w:pos="480"/>
        </w:tabs>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 xml:space="preserve">         乙  方：</w:t>
      </w:r>
    </w:p>
    <w:p w14:paraId="511560DE">
      <w:pPr>
        <w:jc w:val="center"/>
        <w:rPr>
          <w:rFonts w:hint="eastAsia" w:ascii="宋体" w:hAnsi="宋体" w:eastAsia="宋体" w:cs="宋体"/>
          <w:sz w:val="32"/>
          <w:szCs w:val="32"/>
        </w:rPr>
      </w:pPr>
    </w:p>
    <w:p w14:paraId="6C167D8D">
      <w:pPr>
        <w:jc w:val="center"/>
        <w:rPr>
          <w:rFonts w:hint="eastAsia" w:ascii="宋体" w:hAnsi="宋体" w:eastAsia="宋体" w:cs="宋体"/>
          <w:sz w:val="32"/>
          <w:szCs w:val="32"/>
        </w:rPr>
      </w:pPr>
      <w:r>
        <w:rPr>
          <w:rFonts w:hint="eastAsia" w:ascii="宋体" w:hAnsi="宋体" w:eastAsia="宋体" w:cs="宋体"/>
          <w:sz w:val="32"/>
          <w:szCs w:val="32"/>
        </w:rPr>
        <w:t>20</w:t>
      </w:r>
      <w:r>
        <w:rPr>
          <w:rFonts w:hint="eastAsia" w:ascii="宋体" w:hAnsi="宋体" w:eastAsia="宋体" w:cs="宋体"/>
          <w:sz w:val="32"/>
          <w:szCs w:val="32"/>
          <w:lang w:val="en-US" w:eastAsia="zh-CN"/>
        </w:rPr>
        <w:t xml:space="preserve">25年  </w:t>
      </w:r>
      <w:r>
        <w:rPr>
          <w:rFonts w:hint="eastAsia" w:ascii="宋体" w:hAnsi="宋体" w:eastAsia="宋体" w:cs="宋体"/>
          <w:sz w:val="32"/>
          <w:szCs w:val="32"/>
        </w:rPr>
        <w:t>月</w:t>
      </w:r>
    </w:p>
    <w:p w14:paraId="6F01B658">
      <w:pPr>
        <w:jc w:val="center"/>
        <w:rPr>
          <w:rFonts w:hint="eastAsia" w:ascii="宋体" w:hAnsi="宋体" w:eastAsia="宋体" w:cs="宋体"/>
          <w:sz w:val="32"/>
          <w:szCs w:val="32"/>
        </w:rPr>
      </w:pPr>
      <w:r>
        <w:rPr>
          <w:rFonts w:hint="eastAsia" w:ascii="宋体" w:hAnsi="宋体" w:eastAsia="宋体" w:cs="宋体"/>
          <w:sz w:val="32"/>
          <w:szCs w:val="32"/>
        </w:rPr>
        <w:t>中国  西安</w:t>
      </w:r>
    </w:p>
    <w:p w14:paraId="4B10F306">
      <w:pPr>
        <w:jc w:val="center"/>
        <w:rPr>
          <w:rFonts w:hint="eastAsia" w:ascii="宋体" w:hAnsi="宋体" w:eastAsia="宋体" w:cs="宋体"/>
          <w:b/>
          <w:sz w:val="32"/>
          <w:szCs w:val="32"/>
        </w:rPr>
        <w:sectPr>
          <w:footerReference r:id="rId3" w:type="default"/>
          <w:pgSz w:w="11906" w:h="16838"/>
          <w:pgMar w:top="1440" w:right="1800" w:bottom="1440" w:left="1800" w:header="851" w:footer="992" w:gutter="0"/>
          <w:pgNumType w:fmt="decimal"/>
          <w:cols w:space="720" w:num="1"/>
          <w:docGrid w:type="lines" w:linePitch="312" w:charSpace="0"/>
        </w:sectPr>
      </w:pPr>
    </w:p>
    <w:p w14:paraId="3FEE75D8">
      <w:pPr>
        <w:widowControl/>
        <w:spacing w:line="56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eastAsia="zh-CN"/>
        </w:rPr>
        <w:t>采</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lang w:eastAsia="zh-CN"/>
        </w:rPr>
        <w:t>购</w:t>
      </w:r>
      <w:r>
        <w:rPr>
          <w:rFonts w:hint="eastAsia" w:ascii="宋体" w:hAnsi="宋体" w:eastAsia="宋体" w:cs="宋体"/>
          <w:b/>
          <w:color w:val="000000"/>
          <w:sz w:val="24"/>
          <w:szCs w:val="24"/>
        </w:rPr>
        <w:t xml:space="preserve"> 合 同</w:t>
      </w:r>
    </w:p>
    <w:p w14:paraId="1A3D9EB3">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甲方：西安市中医医院</w:t>
      </w:r>
    </w:p>
    <w:p w14:paraId="70DB7B1E">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乙方：</w:t>
      </w:r>
    </w:p>
    <w:p w14:paraId="6469FDA6">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甲方所需货物，按照政府采购程序组织</w:t>
      </w:r>
      <w:r>
        <w:rPr>
          <w:rFonts w:hint="eastAsia" w:ascii="宋体" w:hAnsi="宋体" w:eastAsia="宋体" w:cs="宋体"/>
          <w:sz w:val="20"/>
          <w:szCs w:val="20"/>
          <w:lang w:val="en-US" w:eastAsia="zh-CN"/>
        </w:rPr>
        <w:t>公开招标</w:t>
      </w:r>
      <w:r>
        <w:rPr>
          <w:rFonts w:hint="eastAsia" w:ascii="宋体" w:hAnsi="宋体" w:eastAsia="宋体" w:cs="宋体"/>
          <w:sz w:val="20"/>
          <w:szCs w:val="20"/>
        </w:rPr>
        <w:t>，确定乙方为</w:t>
      </w:r>
      <w:r>
        <w:rPr>
          <w:rFonts w:hint="eastAsia" w:ascii="宋体" w:hAnsi="宋体" w:eastAsia="宋体" w:cs="宋体"/>
          <w:sz w:val="20"/>
          <w:szCs w:val="20"/>
          <w:lang w:val="en-US" w:eastAsia="zh-CN"/>
        </w:rPr>
        <w:t>中标投标人</w:t>
      </w:r>
      <w:r>
        <w:rPr>
          <w:rFonts w:hint="eastAsia" w:ascii="宋体" w:hAnsi="宋体" w:eastAsia="宋体" w:cs="宋体"/>
          <w:sz w:val="20"/>
          <w:szCs w:val="20"/>
        </w:rPr>
        <w:t>。依据《中华人民共和国政府采购法》、《中华人民共和国招标投标法》、《中华人民共和国</w:t>
      </w:r>
      <w:r>
        <w:rPr>
          <w:rFonts w:hint="eastAsia" w:ascii="宋体" w:hAnsi="宋体" w:eastAsia="宋体" w:cs="宋体"/>
          <w:sz w:val="20"/>
          <w:szCs w:val="20"/>
          <w:lang w:eastAsia="zh-CN"/>
        </w:rPr>
        <w:t>民</w:t>
      </w:r>
      <w:r>
        <w:rPr>
          <w:rFonts w:hint="eastAsia" w:ascii="宋体" w:hAnsi="宋体" w:eastAsia="宋体" w:cs="宋体"/>
          <w:sz w:val="20"/>
          <w:szCs w:val="20"/>
        </w:rPr>
        <w:t>法</w:t>
      </w:r>
      <w:r>
        <w:rPr>
          <w:rFonts w:hint="eastAsia" w:ascii="宋体" w:hAnsi="宋体" w:eastAsia="宋体" w:cs="宋体"/>
          <w:sz w:val="20"/>
          <w:szCs w:val="20"/>
          <w:lang w:eastAsia="zh-CN"/>
        </w:rPr>
        <w:t>典</w:t>
      </w:r>
      <w:r>
        <w:rPr>
          <w:rFonts w:hint="eastAsia" w:ascii="宋体" w:hAnsi="宋体" w:eastAsia="宋体" w:cs="宋体"/>
          <w:sz w:val="20"/>
          <w:szCs w:val="20"/>
        </w:rPr>
        <w:t>》以及</w:t>
      </w:r>
      <w:r>
        <w:rPr>
          <w:rFonts w:hint="eastAsia" w:ascii="宋体" w:hAnsi="宋体" w:eastAsia="宋体" w:cs="宋体"/>
          <w:sz w:val="20"/>
          <w:szCs w:val="20"/>
          <w:lang w:val="en-US" w:eastAsia="zh-CN"/>
        </w:rPr>
        <w:t>招标</w:t>
      </w:r>
      <w:r>
        <w:rPr>
          <w:rFonts w:hint="eastAsia" w:ascii="宋体" w:hAnsi="宋体" w:eastAsia="宋体" w:cs="宋体"/>
          <w:sz w:val="20"/>
          <w:szCs w:val="20"/>
        </w:rPr>
        <w:t>文件、</w:t>
      </w:r>
      <w:r>
        <w:rPr>
          <w:rFonts w:hint="eastAsia" w:ascii="宋体" w:hAnsi="宋体" w:eastAsia="宋体" w:cs="宋体"/>
          <w:sz w:val="20"/>
          <w:szCs w:val="20"/>
          <w:lang w:val="en-US" w:eastAsia="zh-CN"/>
        </w:rPr>
        <w:t>投标</w:t>
      </w:r>
      <w:r>
        <w:rPr>
          <w:rFonts w:hint="eastAsia" w:ascii="宋体" w:hAnsi="宋体" w:eastAsia="宋体" w:cs="宋体"/>
          <w:sz w:val="20"/>
          <w:szCs w:val="20"/>
          <w:lang w:eastAsia="zh-CN"/>
        </w:rPr>
        <w:t>文件</w:t>
      </w:r>
      <w:r>
        <w:rPr>
          <w:rFonts w:hint="eastAsia" w:ascii="宋体" w:hAnsi="宋体" w:eastAsia="宋体" w:cs="宋体"/>
          <w:sz w:val="20"/>
          <w:szCs w:val="20"/>
        </w:rPr>
        <w:t>，经甲、乙双方协商，达成如下条款。</w:t>
      </w:r>
    </w:p>
    <w:p w14:paraId="5A50771A">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一、</w:t>
      </w:r>
      <w:r>
        <w:rPr>
          <w:rFonts w:hint="eastAsia" w:ascii="宋体" w:hAnsi="宋体" w:eastAsia="宋体" w:cs="宋体"/>
          <w:b/>
          <w:bCs/>
          <w:sz w:val="20"/>
          <w:szCs w:val="20"/>
        </w:rPr>
        <w:t>合同内容</w:t>
      </w:r>
    </w:p>
    <w:p w14:paraId="20A30321">
      <w:pPr>
        <w:numPr>
          <w:ilvl w:val="0"/>
          <w:numId w:val="1"/>
        </w:numPr>
        <w:autoSpaceDE w:val="0"/>
        <w:autoSpaceDN w:val="0"/>
        <w:adjustRightIn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合同时限：</w:t>
      </w:r>
      <w:r>
        <w:rPr>
          <w:rFonts w:hint="eastAsia" w:ascii="宋体" w:hAnsi="宋体" w:eastAsia="宋体" w:cs="宋体"/>
          <w:sz w:val="20"/>
          <w:szCs w:val="20"/>
          <w:lang w:eastAsia="zh-CN"/>
        </w:rPr>
        <w:t>投标人</w:t>
      </w:r>
      <w:r>
        <w:rPr>
          <w:rFonts w:hint="eastAsia" w:ascii="宋体" w:hAnsi="宋体" w:eastAsia="宋体" w:cs="宋体"/>
          <w:sz w:val="20"/>
          <w:szCs w:val="20"/>
        </w:rPr>
        <w:t>应按采购方提供的采购计划要求时间为准，如遇采购方有急用商品，</w:t>
      </w:r>
      <w:r>
        <w:rPr>
          <w:rFonts w:hint="eastAsia" w:ascii="宋体" w:hAnsi="宋体" w:eastAsia="宋体" w:cs="宋体"/>
          <w:sz w:val="20"/>
          <w:szCs w:val="20"/>
          <w:lang w:eastAsia="zh-CN"/>
        </w:rPr>
        <w:t>投标人</w:t>
      </w:r>
      <w:r>
        <w:rPr>
          <w:rFonts w:hint="eastAsia" w:ascii="宋体" w:hAnsi="宋体" w:eastAsia="宋体" w:cs="宋体"/>
          <w:sz w:val="20"/>
          <w:szCs w:val="20"/>
        </w:rPr>
        <w:t>应在当日或以最短时间将采购方所需商品送到指定地点</w:t>
      </w:r>
      <w:r>
        <w:rPr>
          <w:rFonts w:hint="eastAsia" w:ascii="宋体" w:hAnsi="宋体" w:eastAsia="宋体" w:cs="宋体"/>
          <w:sz w:val="20"/>
          <w:szCs w:val="20"/>
          <w:lang w:eastAsia="zh-CN"/>
        </w:rPr>
        <w:t>。</w:t>
      </w:r>
    </w:p>
    <w:p w14:paraId="42130115">
      <w:pPr>
        <w:numPr>
          <w:ilvl w:val="0"/>
          <w:numId w:val="1"/>
        </w:numPr>
        <w:autoSpaceDE w:val="0"/>
        <w:autoSpaceDN w:val="0"/>
        <w:adjustRightInd w:val="0"/>
        <w:spacing w:line="360" w:lineRule="auto"/>
        <w:ind w:left="0" w:leftChars="0" w:firstLine="400" w:firstLineChars="200"/>
        <w:rPr>
          <w:rFonts w:hint="eastAsia" w:ascii="宋体" w:hAnsi="宋体" w:eastAsia="宋体" w:cs="宋体"/>
          <w:sz w:val="20"/>
          <w:szCs w:val="20"/>
        </w:rPr>
      </w:pPr>
      <w:r>
        <w:rPr>
          <w:rFonts w:hint="eastAsia" w:ascii="宋体" w:hAnsi="宋体" w:eastAsia="宋体" w:cs="宋体"/>
          <w:sz w:val="20"/>
          <w:szCs w:val="20"/>
        </w:rPr>
        <w:t>标的物及价格:</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962"/>
        <w:gridCol w:w="1420"/>
        <w:gridCol w:w="1420"/>
        <w:gridCol w:w="1421"/>
        <w:gridCol w:w="1421"/>
      </w:tblGrid>
      <w:tr w14:paraId="52D8B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878" w:type="dxa"/>
            <w:vAlign w:val="center"/>
          </w:tcPr>
          <w:p w14:paraId="482553A4">
            <w:pPr>
              <w:pStyle w:val="2"/>
              <w:ind w:left="0" w:leftChars="0" w:firstLine="0" w:firstLineChars="0"/>
              <w:jc w:val="cente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kern w:val="2"/>
                <w:sz w:val="20"/>
                <w:szCs w:val="20"/>
                <w:lang w:val="en-US" w:eastAsia="zh-CN" w:bidi="ar-SA"/>
              </w:rPr>
              <w:t>序号</w:t>
            </w:r>
          </w:p>
        </w:tc>
        <w:tc>
          <w:tcPr>
            <w:tcW w:w="1962" w:type="dxa"/>
            <w:vAlign w:val="center"/>
          </w:tcPr>
          <w:p w14:paraId="4CC3C924">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p>
          <w:p w14:paraId="54F35489">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kern w:val="2"/>
                <w:sz w:val="20"/>
                <w:szCs w:val="20"/>
                <w:lang w:val="en-US" w:eastAsia="zh-CN" w:bidi="ar-SA"/>
              </w:rPr>
              <w:t>产品名称</w:t>
            </w:r>
          </w:p>
          <w:p w14:paraId="456D459C">
            <w:pPr>
              <w:pStyle w:val="2"/>
              <w:jc w:val="center"/>
              <w:rPr>
                <w:rFonts w:hint="eastAsia" w:ascii="宋体" w:hAnsi="宋体" w:eastAsia="宋体" w:cs="宋体"/>
                <w:b w:val="0"/>
                <w:bCs w:val="0"/>
                <w:kern w:val="2"/>
                <w:sz w:val="20"/>
                <w:szCs w:val="20"/>
                <w:lang w:val="en-US" w:eastAsia="zh-CN" w:bidi="ar-SA"/>
              </w:rPr>
            </w:pPr>
          </w:p>
        </w:tc>
        <w:tc>
          <w:tcPr>
            <w:tcW w:w="1420" w:type="dxa"/>
            <w:vAlign w:val="center"/>
          </w:tcPr>
          <w:p w14:paraId="49451147">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p>
          <w:p w14:paraId="1EBD11E1">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kern w:val="2"/>
                <w:sz w:val="20"/>
                <w:szCs w:val="20"/>
                <w:lang w:val="en-US" w:eastAsia="zh-CN" w:bidi="ar-SA"/>
              </w:rPr>
              <w:t>生产厂家</w:t>
            </w:r>
          </w:p>
          <w:p w14:paraId="5FD8C8FC">
            <w:pPr>
              <w:pStyle w:val="2"/>
              <w:jc w:val="center"/>
              <w:rPr>
                <w:rFonts w:hint="eastAsia" w:ascii="宋体" w:hAnsi="宋体" w:eastAsia="宋体" w:cs="宋体"/>
                <w:b w:val="0"/>
                <w:bCs w:val="0"/>
                <w:kern w:val="2"/>
                <w:sz w:val="20"/>
                <w:szCs w:val="20"/>
                <w:lang w:val="en-US" w:eastAsia="zh-CN" w:bidi="ar-SA"/>
              </w:rPr>
            </w:pPr>
          </w:p>
        </w:tc>
        <w:tc>
          <w:tcPr>
            <w:tcW w:w="1420" w:type="dxa"/>
            <w:vAlign w:val="center"/>
          </w:tcPr>
          <w:p w14:paraId="15D0354E">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p>
          <w:p w14:paraId="47864791">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kern w:val="2"/>
                <w:sz w:val="20"/>
                <w:szCs w:val="20"/>
                <w:lang w:val="en-US" w:eastAsia="zh-CN" w:bidi="ar-SA"/>
              </w:rPr>
              <w:t>尺寸规格</w:t>
            </w:r>
          </w:p>
          <w:p w14:paraId="70E5FBA8">
            <w:pPr>
              <w:pStyle w:val="2"/>
              <w:jc w:val="center"/>
              <w:rPr>
                <w:rFonts w:hint="eastAsia" w:ascii="宋体" w:hAnsi="宋体" w:eastAsia="宋体" w:cs="宋体"/>
                <w:b w:val="0"/>
                <w:bCs w:val="0"/>
                <w:kern w:val="2"/>
                <w:sz w:val="20"/>
                <w:szCs w:val="20"/>
                <w:lang w:val="en-US" w:eastAsia="zh-CN" w:bidi="ar-SA"/>
              </w:rPr>
            </w:pPr>
          </w:p>
        </w:tc>
        <w:tc>
          <w:tcPr>
            <w:tcW w:w="1421" w:type="dxa"/>
            <w:vAlign w:val="center"/>
          </w:tcPr>
          <w:p w14:paraId="2364E44D">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p>
          <w:p w14:paraId="0C7D97F1">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kern w:val="2"/>
                <w:sz w:val="20"/>
                <w:szCs w:val="20"/>
                <w:lang w:val="en-US" w:eastAsia="zh-CN" w:bidi="ar-SA"/>
              </w:rPr>
              <w:t>单价</w:t>
            </w:r>
          </w:p>
          <w:p w14:paraId="22EE03F4">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kern w:val="2"/>
                <w:sz w:val="20"/>
                <w:szCs w:val="20"/>
                <w:lang w:val="en-US" w:eastAsia="zh-CN" w:bidi="ar-SA"/>
              </w:rPr>
              <w:t>（元）</w:t>
            </w:r>
          </w:p>
          <w:p w14:paraId="041D2EC0">
            <w:pPr>
              <w:pStyle w:val="2"/>
              <w:jc w:val="center"/>
              <w:rPr>
                <w:rFonts w:hint="eastAsia" w:ascii="宋体" w:hAnsi="宋体" w:eastAsia="宋体" w:cs="宋体"/>
                <w:b w:val="0"/>
                <w:bCs w:val="0"/>
                <w:kern w:val="2"/>
                <w:sz w:val="20"/>
                <w:szCs w:val="20"/>
                <w:lang w:val="en-US" w:eastAsia="zh-CN" w:bidi="ar-SA"/>
              </w:rPr>
            </w:pPr>
          </w:p>
        </w:tc>
        <w:tc>
          <w:tcPr>
            <w:tcW w:w="1421" w:type="dxa"/>
            <w:vAlign w:val="center"/>
          </w:tcPr>
          <w:p w14:paraId="3A7E71E2">
            <w:pPr>
              <w:keepNext w:val="0"/>
              <w:keepLines w:val="0"/>
              <w:widowControl/>
              <w:suppressLineNumbers w:val="0"/>
              <w:jc w:val="cente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kern w:val="2"/>
                <w:sz w:val="20"/>
                <w:szCs w:val="20"/>
                <w:lang w:val="en-US" w:eastAsia="zh-CN" w:bidi="ar-SA"/>
              </w:rPr>
              <w:t>备注</w:t>
            </w:r>
          </w:p>
          <w:p w14:paraId="63EB73A7">
            <w:pPr>
              <w:pStyle w:val="2"/>
              <w:jc w:val="center"/>
              <w:rPr>
                <w:rFonts w:hint="eastAsia" w:ascii="宋体" w:hAnsi="宋体" w:eastAsia="宋体" w:cs="宋体"/>
                <w:b w:val="0"/>
                <w:bCs w:val="0"/>
                <w:kern w:val="2"/>
                <w:sz w:val="20"/>
                <w:szCs w:val="20"/>
                <w:lang w:val="en-US" w:eastAsia="zh-CN" w:bidi="ar-SA"/>
              </w:rPr>
            </w:pPr>
          </w:p>
        </w:tc>
      </w:tr>
      <w:tr w14:paraId="0DBDC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 w:type="dxa"/>
            <w:vAlign w:val="center"/>
          </w:tcPr>
          <w:p w14:paraId="61E30283">
            <w:pPr>
              <w:pStyle w:val="2"/>
              <w:jc w:val="center"/>
              <w:rPr>
                <w:rFonts w:hint="eastAsia" w:ascii="宋体" w:hAnsi="宋体" w:eastAsia="宋体" w:cs="宋体"/>
                <w:sz w:val="20"/>
                <w:szCs w:val="20"/>
                <w:vertAlign w:val="baseline"/>
              </w:rPr>
            </w:pPr>
          </w:p>
        </w:tc>
        <w:tc>
          <w:tcPr>
            <w:tcW w:w="1962" w:type="dxa"/>
            <w:vAlign w:val="center"/>
          </w:tcPr>
          <w:p w14:paraId="2F68E94B">
            <w:pPr>
              <w:pStyle w:val="2"/>
              <w:jc w:val="center"/>
              <w:rPr>
                <w:rFonts w:hint="eastAsia" w:ascii="宋体" w:hAnsi="宋体" w:eastAsia="宋体" w:cs="宋体"/>
                <w:sz w:val="20"/>
                <w:szCs w:val="20"/>
                <w:vertAlign w:val="baseline"/>
              </w:rPr>
            </w:pPr>
          </w:p>
        </w:tc>
        <w:tc>
          <w:tcPr>
            <w:tcW w:w="1420" w:type="dxa"/>
            <w:vAlign w:val="center"/>
          </w:tcPr>
          <w:p w14:paraId="1BAA8601">
            <w:pPr>
              <w:pStyle w:val="2"/>
              <w:jc w:val="center"/>
              <w:rPr>
                <w:rFonts w:hint="eastAsia" w:ascii="宋体" w:hAnsi="宋体" w:eastAsia="宋体" w:cs="宋体"/>
                <w:sz w:val="20"/>
                <w:szCs w:val="20"/>
                <w:vertAlign w:val="baseline"/>
              </w:rPr>
            </w:pPr>
          </w:p>
        </w:tc>
        <w:tc>
          <w:tcPr>
            <w:tcW w:w="1420" w:type="dxa"/>
            <w:vAlign w:val="center"/>
          </w:tcPr>
          <w:p w14:paraId="361FB7A7">
            <w:pPr>
              <w:pStyle w:val="2"/>
              <w:jc w:val="center"/>
              <w:rPr>
                <w:rFonts w:hint="eastAsia" w:ascii="宋体" w:hAnsi="宋体" w:eastAsia="宋体" w:cs="宋体"/>
                <w:sz w:val="20"/>
                <w:szCs w:val="20"/>
                <w:vertAlign w:val="baseline"/>
              </w:rPr>
            </w:pPr>
          </w:p>
        </w:tc>
        <w:tc>
          <w:tcPr>
            <w:tcW w:w="1421" w:type="dxa"/>
            <w:vAlign w:val="center"/>
          </w:tcPr>
          <w:p w14:paraId="079A1C02">
            <w:pPr>
              <w:pStyle w:val="2"/>
              <w:jc w:val="center"/>
              <w:rPr>
                <w:rFonts w:hint="eastAsia" w:ascii="宋体" w:hAnsi="宋体" w:eastAsia="宋体" w:cs="宋体"/>
                <w:sz w:val="20"/>
                <w:szCs w:val="20"/>
                <w:vertAlign w:val="baseline"/>
              </w:rPr>
            </w:pPr>
          </w:p>
        </w:tc>
        <w:tc>
          <w:tcPr>
            <w:tcW w:w="1421" w:type="dxa"/>
            <w:vAlign w:val="center"/>
          </w:tcPr>
          <w:p w14:paraId="30CC3DB8">
            <w:pPr>
              <w:pStyle w:val="2"/>
              <w:jc w:val="center"/>
              <w:rPr>
                <w:rFonts w:hint="eastAsia" w:ascii="宋体" w:hAnsi="宋体" w:eastAsia="宋体" w:cs="宋体"/>
                <w:sz w:val="20"/>
                <w:szCs w:val="20"/>
                <w:vertAlign w:val="baseline"/>
              </w:rPr>
            </w:pPr>
          </w:p>
        </w:tc>
      </w:tr>
      <w:tr w14:paraId="228DC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 w:type="dxa"/>
            <w:vAlign w:val="center"/>
          </w:tcPr>
          <w:p w14:paraId="5110F14D">
            <w:pPr>
              <w:pStyle w:val="2"/>
              <w:jc w:val="center"/>
              <w:rPr>
                <w:rFonts w:hint="eastAsia" w:ascii="宋体" w:hAnsi="宋体" w:eastAsia="宋体" w:cs="宋体"/>
                <w:sz w:val="20"/>
                <w:szCs w:val="20"/>
                <w:vertAlign w:val="baseline"/>
              </w:rPr>
            </w:pPr>
          </w:p>
        </w:tc>
        <w:tc>
          <w:tcPr>
            <w:tcW w:w="1962" w:type="dxa"/>
            <w:vAlign w:val="center"/>
          </w:tcPr>
          <w:p w14:paraId="5B47CF1C">
            <w:pPr>
              <w:pStyle w:val="2"/>
              <w:jc w:val="center"/>
              <w:rPr>
                <w:rFonts w:hint="eastAsia" w:ascii="宋体" w:hAnsi="宋体" w:eastAsia="宋体" w:cs="宋体"/>
                <w:sz w:val="20"/>
                <w:szCs w:val="20"/>
                <w:vertAlign w:val="baseline"/>
              </w:rPr>
            </w:pPr>
          </w:p>
        </w:tc>
        <w:tc>
          <w:tcPr>
            <w:tcW w:w="1420" w:type="dxa"/>
            <w:vAlign w:val="center"/>
          </w:tcPr>
          <w:p w14:paraId="4FF16924">
            <w:pPr>
              <w:pStyle w:val="2"/>
              <w:jc w:val="center"/>
              <w:rPr>
                <w:rFonts w:hint="eastAsia" w:ascii="宋体" w:hAnsi="宋体" w:eastAsia="宋体" w:cs="宋体"/>
                <w:sz w:val="20"/>
                <w:szCs w:val="20"/>
                <w:vertAlign w:val="baseline"/>
              </w:rPr>
            </w:pPr>
          </w:p>
        </w:tc>
        <w:tc>
          <w:tcPr>
            <w:tcW w:w="1420" w:type="dxa"/>
            <w:vAlign w:val="center"/>
          </w:tcPr>
          <w:p w14:paraId="600DD4D7">
            <w:pPr>
              <w:pStyle w:val="2"/>
              <w:jc w:val="center"/>
              <w:rPr>
                <w:rFonts w:hint="eastAsia" w:ascii="宋体" w:hAnsi="宋体" w:eastAsia="宋体" w:cs="宋体"/>
                <w:sz w:val="20"/>
                <w:szCs w:val="20"/>
                <w:vertAlign w:val="baseline"/>
              </w:rPr>
            </w:pPr>
          </w:p>
        </w:tc>
        <w:tc>
          <w:tcPr>
            <w:tcW w:w="1421" w:type="dxa"/>
            <w:vAlign w:val="center"/>
          </w:tcPr>
          <w:p w14:paraId="6321A1BC">
            <w:pPr>
              <w:pStyle w:val="2"/>
              <w:jc w:val="center"/>
              <w:rPr>
                <w:rFonts w:hint="eastAsia" w:ascii="宋体" w:hAnsi="宋体" w:eastAsia="宋体" w:cs="宋体"/>
                <w:sz w:val="20"/>
                <w:szCs w:val="20"/>
                <w:vertAlign w:val="baseline"/>
              </w:rPr>
            </w:pPr>
          </w:p>
        </w:tc>
        <w:tc>
          <w:tcPr>
            <w:tcW w:w="1421" w:type="dxa"/>
            <w:vAlign w:val="center"/>
          </w:tcPr>
          <w:p w14:paraId="4F0C04C8">
            <w:pPr>
              <w:pStyle w:val="2"/>
              <w:jc w:val="center"/>
              <w:rPr>
                <w:rFonts w:hint="eastAsia" w:ascii="宋体" w:hAnsi="宋体" w:eastAsia="宋体" w:cs="宋体"/>
                <w:sz w:val="20"/>
                <w:szCs w:val="20"/>
                <w:vertAlign w:val="baseline"/>
              </w:rPr>
            </w:pPr>
          </w:p>
        </w:tc>
      </w:tr>
    </w:tbl>
    <w:p w14:paraId="2E5EC2AA">
      <w:pPr>
        <w:numPr>
          <w:ilvl w:val="0"/>
          <w:numId w:val="0"/>
        </w:numPr>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3、上表中所列制服名称为常用名称，未列入上表中的制服名称，如甲方使用科室需求，乙方按照乙方出厂价为甲方供货。</w:t>
      </w:r>
    </w:p>
    <w:p w14:paraId="36B0435F">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二、合同价款</w:t>
      </w:r>
    </w:p>
    <w:p w14:paraId="42FDDEE8">
      <w:pPr>
        <w:autoSpaceDE w:val="0"/>
        <w:autoSpaceDN w:val="0"/>
        <w:adjustRightIn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1、合同期内采购预算价款为人民币（大写）</w:t>
      </w:r>
      <w:r>
        <w:rPr>
          <w:rFonts w:hint="eastAsia" w:ascii="宋体" w:hAnsi="宋体" w:eastAsia="宋体" w:cs="宋体"/>
          <w:b w:val="0"/>
          <w:bCs w:val="0"/>
          <w:sz w:val="20"/>
          <w:szCs w:val="20"/>
          <w:u w:val="single"/>
          <w:lang w:val="en-US" w:eastAsia="zh-CN"/>
        </w:rPr>
        <w:t xml:space="preserve">        </w:t>
      </w:r>
      <w:r>
        <w:rPr>
          <w:rFonts w:hint="eastAsia" w:ascii="宋体" w:hAnsi="宋体" w:eastAsia="宋体" w:cs="宋体"/>
          <w:b w:val="0"/>
          <w:bCs w:val="0"/>
          <w:sz w:val="20"/>
          <w:szCs w:val="20"/>
          <w:lang w:val="en-US" w:eastAsia="zh-CN"/>
        </w:rPr>
        <w:t>元（￥</w:t>
      </w:r>
      <w:r>
        <w:rPr>
          <w:rFonts w:hint="eastAsia" w:ascii="宋体" w:hAnsi="宋体" w:eastAsia="宋体" w:cs="宋体"/>
          <w:b w:val="0"/>
          <w:bCs w:val="0"/>
          <w:sz w:val="20"/>
          <w:szCs w:val="20"/>
          <w:u w:val="single"/>
          <w:lang w:val="en-US" w:eastAsia="zh-CN"/>
        </w:rPr>
        <w:t xml:space="preserve">     </w:t>
      </w:r>
      <w:r>
        <w:rPr>
          <w:rFonts w:hint="eastAsia" w:ascii="宋体" w:hAnsi="宋体" w:eastAsia="宋体" w:cs="宋体"/>
          <w:b w:val="0"/>
          <w:bCs w:val="0"/>
          <w:sz w:val="20"/>
          <w:szCs w:val="20"/>
          <w:lang w:val="en-US" w:eastAsia="zh-CN"/>
        </w:rPr>
        <w:t>元）。</w:t>
      </w:r>
    </w:p>
    <w:p w14:paraId="74D4D157">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2、货物单价包含:</w:t>
      </w:r>
      <w:r>
        <w:rPr>
          <w:rFonts w:hint="eastAsia" w:ascii="宋体" w:hAnsi="宋体" w:eastAsia="宋体" w:cs="宋体"/>
          <w:sz w:val="20"/>
          <w:szCs w:val="20"/>
          <w:lang w:val="en-US" w:eastAsia="zh-CN"/>
        </w:rPr>
        <w:t>供应费、印字费、运杂费和其他所需的一切费用</w:t>
      </w:r>
      <w:r>
        <w:rPr>
          <w:rFonts w:hint="eastAsia" w:ascii="宋体" w:hAnsi="宋体" w:eastAsia="宋体" w:cs="宋体"/>
          <w:sz w:val="20"/>
          <w:szCs w:val="20"/>
        </w:rPr>
        <w:t>。如有遗漏，视为已包含在内。</w:t>
      </w:r>
    </w:p>
    <w:p w14:paraId="0EFB547B">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3、合同总价根据实际供货量核算，支付总价款不得超过预算总价。在合同执行期间货物单价不受市场价变化的影响。</w:t>
      </w:r>
    </w:p>
    <w:p w14:paraId="47022218">
      <w:pPr>
        <w:autoSpaceDE w:val="0"/>
        <w:autoSpaceDN w:val="0"/>
        <w:adjustRightInd w:val="0"/>
        <w:spacing w:line="360" w:lineRule="auto"/>
        <w:ind w:firstLine="402" w:firstLineChars="200"/>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三、服务期</w:t>
      </w:r>
    </w:p>
    <w:p w14:paraId="2EB3544C">
      <w:pPr>
        <w:pStyle w:val="7"/>
        <w:keepNext w:val="0"/>
        <w:keepLines w:val="0"/>
        <w:pageBreakBefore w:val="0"/>
        <w:widowControl w:val="0"/>
        <w:kinsoku/>
        <w:wordWrap/>
        <w:overflowPunct/>
        <w:topLinePunct w:val="0"/>
        <w:bidi w:val="0"/>
        <w:adjustRightInd w:val="0"/>
        <w:snapToGrid/>
        <w:spacing w:line="360" w:lineRule="auto"/>
        <w:ind w:firstLine="400" w:firstLineChars="200"/>
        <w:rPr>
          <w:rFonts w:hint="eastAsia" w:ascii="宋体" w:hAnsi="宋体" w:eastAsia="宋体" w:cs="宋体"/>
          <w:kern w:val="2"/>
          <w:sz w:val="20"/>
          <w:szCs w:val="20"/>
          <w:highlight w:val="none"/>
          <w:lang w:val="en-US" w:eastAsia="zh-CN" w:bidi="ar-SA"/>
        </w:rPr>
      </w:pPr>
      <w:r>
        <w:rPr>
          <w:rFonts w:hint="eastAsia" w:ascii="宋体" w:hAnsi="宋体" w:eastAsia="宋体" w:cs="宋体"/>
          <w:sz w:val="20"/>
          <w:szCs w:val="20"/>
          <w:highlight w:val="none"/>
        </w:rPr>
        <w:t>自合同签订之日起</w:t>
      </w:r>
      <w:r>
        <w:rPr>
          <w:rFonts w:hint="eastAsia" w:ascii="宋体" w:hAnsi="宋体" w:eastAsia="宋体" w:cs="宋体"/>
          <w:sz w:val="20"/>
          <w:szCs w:val="20"/>
          <w:highlight w:val="none"/>
          <w:lang w:val="en-US" w:eastAsia="zh-CN"/>
        </w:rPr>
        <w:t>贰</w:t>
      </w:r>
      <w:r>
        <w:rPr>
          <w:rFonts w:hint="eastAsia" w:ascii="宋体" w:hAnsi="宋体" w:eastAsia="宋体" w:cs="宋体"/>
          <w:sz w:val="20"/>
          <w:szCs w:val="20"/>
          <w:highlight w:val="none"/>
        </w:rPr>
        <w:t>年，</w:t>
      </w:r>
      <w:r>
        <w:rPr>
          <w:rFonts w:hint="eastAsia" w:ascii="宋体" w:hAnsi="宋体" w:eastAsia="宋体" w:cs="宋体"/>
          <w:bCs/>
          <w:sz w:val="20"/>
          <w:szCs w:val="20"/>
          <w:highlight w:val="none"/>
        </w:rPr>
        <w:t>合同执行期间为固定</w:t>
      </w:r>
      <w:r>
        <w:rPr>
          <w:rFonts w:hint="eastAsia" w:hAnsi="宋体" w:cs="宋体"/>
          <w:bCs/>
          <w:sz w:val="20"/>
          <w:szCs w:val="20"/>
          <w:highlight w:val="none"/>
          <w:lang w:val="en-US" w:eastAsia="zh-CN"/>
        </w:rPr>
        <w:t>单价</w:t>
      </w:r>
      <w:r>
        <w:rPr>
          <w:rFonts w:hint="eastAsia" w:ascii="宋体" w:hAnsi="宋体" w:eastAsia="宋体" w:cs="宋体"/>
          <w:bCs/>
          <w:sz w:val="20"/>
          <w:szCs w:val="20"/>
          <w:highlight w:val="none"/>
        </w:rPr>
        <w:t>，不受市场变化的影响</w:t>
      </w:r>
      <w:r>
        <w:rPr>
          <w:rFonts w:hint="eastAsia" w:ascii="宋体" w:hAnsi="宋体" w:eastAsia="宋体" w:cs="宋体"/>
          <w:sz w:val="20"/>
          <w:szCs w:val="20"/>
          <w:highlight w:val="none"/>
        </w:rPr>
        <w:t>。</w:t>
      </w:r>
    </w:p>
    <w:p w14:paraId="0C2FCEDF">
      <w:pPr>
        <w:autoSpaceDE w:val="0"/>
        <w:autoSpaceDN w:val="0"/>
        <w:adjustRightInd w:val="0"/>
        <w:spacing w:line="360" w:lineRule="auto"/>
        <w:ind w:firstLine="402" w:firstLineChars="200"/>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四</w:t>
      </w:r>
      <w:r>
        <w:rPr>
          <w:rFonts w:hint="eastAsia" w:ascii="宋体" w:hAnsi="宋体" w:eastAsia="宋体" w:cs="宋体"/>
          <w:b/>
          <w:bCs/>
          <w:sz w:val="20"/>
          <w:szCs w:val="20"/>
          <w:highlight w:val="none"/>
        </w:rPr>
        <w:t>、款项结算</w:t>
      </w:r>
    </w:p>
    <w:p w14:paraId="144E7E97">
      <w:pPr>
        <w:autoSpaceDE w:val="0"/>
        <w:autoSpaceDN w:val="0"/>
        <w:adjustRightInd w:val="0"/>
        <w:spacing w:line="360" w:lineRule="auto"/>
        <w:ind w:firstLine="400" w:firstLineChars="200"/>
        <w:rPr>
          <w:rFonts w:hint="eastAsia" w:ascii="宋体" w:hAnsi="宋体" w:eastAsia="宋体" w:cs="宋体"/>
          <w:b w:val="0"/>
          <w:bCs w:val="0"/>
          <w:sz w:val="20"/>
          <w:szCs w:val="20"/>
          <w:highlight w:val="none"/>
          <w:lang w:val="en-US" w:eastAsia="zh-CN"/>
        </w:rPr>
      </w:pPr>
      <w:r>
        <w:rPr>
          <w:rFonts w:hint="eastAsia" w:ascii="宋体" w:hAnsi="宋体" w:eastAsia="宋体" w:cs="宋体"/>
          <w:sz w:val="20"/>
          <w:szCs w:val="20"/>
          <w:highlight w:val="none"/>
          <w:lang w:val="en-US" w:eastAsia="zh-CN"/>
        </w:rPr>
        <w:t>1、制服采购项目预算费用100万/2年，中标价格为合同固定单价，合同一次签订贰年，本合同最终结算总</w:t>
      </w:r>
      <w:r>
        <w:rPr>
          <w:rFonts w:hint="eastAsia" w:ascii="宋体" w:hAnsi="宋体" w:eastAsia="宋体" w:cs="宋体"/>
          <w:b w:val="0"/>
          <w:bCs w:val="0"/>
          <w:sz w:val="20"/>
          <w:szCs w:val="20"/>
          <w:highlight w:val="none"/>
          <w:lang w:val="en-US" w:eastAsia="zh-CN"/>
        </w:rPr>
        <w:t>价款不得超过预算总价。</w:t>
      </w:r>
    </w:p>
    <w:p w14:paraId="46425DBA">
      <w:pPr>
        <w:autoSpaceDE w:val="0"/>
        <w:autoSpaceDN w:val="0"/>
        <w:adjustRightIn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highlight w:val="none"/>
          <w:lang w:val="en-US" w:eastAsia="zh-CN"/>
        </w:rPr>
        <w:t>2.付款及结算方式：双方根据实际供货量核算，</w:t>
      </w:r>
      <w:r>
        <w:rPr>
          <w:rFonts w:hint="eastAsia" w:ascii="宋体" w:hAnsi="宋体" w:eastAsia="宋体" w:cs="宋体"/>
          <w:b w:val="0"/>
          <w:bCs w:val="0"/>
          <w:sz w:val="20"/>
          <w:szCs w:val="20"/>
          <w:lang w:val="en-US" w:eastAsia="zh-CN"/>
        </w:rPr>
        <w:t>每月25日为上月货款结算日，供应商在接到甲方验收合格通知后出具上月的全部供货单及等额发票，采购方核实后在10个工作日内将货款支付给供应商。供应商不提供等额发票的，采购方有权暂不付款，且不承担任何责任，供应商提供等额发票后，采购方恢复付款，但付款从下月25日货款结算日起10个工作日内支付。</w:t>
      </w:r>
      <w:r>
        <w:rPr>
          <w:rFonts w:hint="eastAsia"/>
          <w:lang w:val="en-US" w:eastAsia="zh-CN"/>
        </w:rPr>
        <w:t>最终结</w:t>
      </w:r>
      <w:r>
        <w:rPr>
          <w:rFonts w:hint="eastAsia"/>
        </w:rPr>
        <w:t>算金额不得超过本</w:t>
      </w:r>
      <w:r>
        <w:rPr>
          <w:rFonts w:hint="eastAsia"/>
          <w:lang w:val="en-US" w:eastAsia="zh-CN"/>
        </w:rPr>
        <w:t>合</w:t>
      </w:r>
      <w:r>
        <w:rPr>
          <w:rFonts w:hint="eastAsia"/>
        </w:rPr>
        <w:t>同预算</w:t>
      </w:r>
      <w:r>
        <w:rPr>
          <w:rFonts w:hint="eastAsia"/>
          <w:lang w:val="en-US" w:eastAsia="zh-CN"/>
        </w:rPr>
        <w:t>金额。</w:t>
      </w:r>
    </w:p>
    <w:p w14:paraId="047934EB">
      <w:pPr>
        <w:autoSpaceDE w:val="0"/>
        <w:autoSpaceDN w:val="0"/>
        <w:adjustRightIn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3、支付方式：银行转帐</w:t>
      </w:r>
    </w:p>
    <w:p w14:paraId="737DA308">
      <w:pPr>
        <w:autoSpaceDE w:val="0"/>
        <w:autoSpaceDN w:val="0"/>
        <w:adjustRightIn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开户银行：</w:t>
      </w:r>
    </w:p>
    <w:p w14:paraId="7B089EF4">
      <w:pPr>
        <w:autoSpaceDE w:val="0"/>
        <w:autoSpaceDN w:val="0"/>
        <w:adjustRightIn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rPr>
        <w:t xml:space="preserve">帐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号：</w:t>
      </w:r>
    </w:p>
    <w:p w14:paraId="3BB47E9C">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五</w:t>
      </w:r>
      <w:r>
        <w:rPr>
          <w:rFonts w:hint="eastAsia" w:ascii="宋体" w:hAnsi="宋体" w:eastAsia="宋体" w:cs="宋体"/>
          <w:b/>
          <w:bCs/>
          <w:sz w:val="20"/>
          <w:szCs w:val="20"/>
        </w:rPr>
        <w:t>、交货</w:t>
      </w:r>
      <w:r>
        <w:rPr>
          <w:rFonts w:hint="eastAsia" w:ascii="宋体" w:hAnsi="宋体" w:eastAsia="宋体" w:cs="宋体"/>
          <w:b/>
          <w:bCs/>
          <w:sz w:val="20"/>
          <w:szCs w:val="20"/>
          <w:lang w:val="en-US" w:eastAsia="zh-CN"/>
        </w:rPr>
        <w:t>及验收</w:t>
      </w:r>
      <w:r>
        <w:rPr>
          <w:rFonts w:hint="eastAsia" w:ascii="宋体" w:hAnsi="宋体" w:eastAsia="宋体" w:cs="宋体"/>
          <w:b/>
          <w:bCs/>
          <w:sz w:val="20"/>
          <w:szCs w:val="20"/>
        </w:rPr>
        <w:t>：</w:t>
      </w:r>
    </w:p>
    <w:p w14:paraId="706D4B5B">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投标人在接到采购方送货（采购计划）通知后，应及时完成送货，遇特殊情况，投标人应及时与采购方沟通，并尽快在约定时间内将货物送达。运输由投标人负责，运输方式由投标人自行选择，运杂费已包含在报价内，包括医护工作服、手术衣等供应地点运送至交货地点所含的运输费、装卸费、仓储费、保险费等。</w:t>
      </w:r>
    </w:p>
    <w:p w14:paraId="171BD719">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2.服务地点：西安市中医医院指定地点</w:t>
      </w:r>
    </w:p>
    <w:p w14:paraId="1201ACEC">
      <w:pPr>
        <w:pStyle w:val="7"/>
        <w:keepNext w:val="0"/>
        <w:keepLines w:val="0"/>
        <w:pageBreakBefore w:val="0"/>
        <w:widowControl w:val="0"/>
        <w:kinsoku/>
        <w:wordWrap/>
        <w:overflowPunct/>
        <w:topLinePunct w:val="0"/>
        <w:bidi w:val="0"/>
        <w:adjustRightInd w:val="0"/>
        <w:snapToGrid/>
        <w:spacing w:line="360" w:lineRule="auto"/>
        <w:ind w:firstLine="400" w:firstLineChars="200"/>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3.服务期</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自合同签订之日起</w:t>
      </w:r>
      <w:r>
        <w:rPr>
          <w:rFonts w:hint="eastAsia" w:ascii="宋体" w:hAnsi="宋体" w:eastAsia="宋体" w:cs="宋体"/>
          <w:sz w:val="20"/>
          <w:szCs w:val="20"/>
          <w:highlight w:val="none"/>
          <w:lang w:val="en-US" w:eastAsia="zh-CN"/>
        </w:rPr>
        <w:t>贰</w:t>
      </w:r>
      <w:r>
        <w:rPr>
          <w:rFonts w:hint="eastAsia" w:ascii="宋体" w:hAnsi="宋体" w:eastAsia="宋体" w:cs="宋体"/>
          <w:sz w:val="20"/>
          <w:szCs w:val="20"/>
          <w:highlight w:val="none"/>
        </w:rPr>
        <w:t>年，</w:t>
      </w:r>
      <w:r>
        <w:rPr>
          <w:rFonts w:hint="eastAsia" w:ascii="宋体" w:hAnsi="宋体" w:eastAsia="宋体" w:cs="宋体"/>
          <w:bCs/>
          <w:sz w:val="20"/>
          <w:szCs w:val="20"/>
          <w:highlight w:val="none"/>
        </w:rPr>
        <w:t>合同执行期间为固定</w:t>
      </w:r>
      <w:r>
        <w:rPr>
          <w:rFonts w:hint="eastAsia" w:hAnsi="宋体" w:cs="宋体"/>
          <w:bCs/>
          <w:sz w:val="20"/>
          <w:szCs w:val="20"/>
          <w:highlight w:val="none"/>
          <w:lang w:val="en-US" w:eastAsia="zh-CN"/>
        </w:rPr>
        <w:t>单价</w:t>
      </w:r>
      <w:r>
        <w:rPr>
          <w:rFonts w:hint="eastAsia" w:ascii="宋体" w:hAnsi="宋体" w:eastAsia="宋体" w:cs="宋体"/>
          <w:bCs/>
          <w:sz w:val="20"/>
          <w:szCs w:val="20"/>
          <w:highlight w:val="none"/>
        </w:rPr>
        <w:t>，不受市场变化的影响</w:t>
      </w:r>
      <w:r>
        <w:rPr>
          <w:rFonts w:hint="eastAsia" w:ascii="宋体" w:hAnsi="宋体" w:eastAsia="宋体" w:cs="宋体"/>
          <w:sz w:val="20"/>
          <w:szCs w:val="20"/>
          <w:highlight w:val="none"/>
        </w:rPr>
        <w:t>。</w:t>
      </w:r>
    </w:p>
    <w:p w14:paraId="23986578">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4.交货时间：投标人应按采购方提供的采购计划要求时间为准，如遇采购方有急用商品，投标人应在当日或以最短时间将采购方所需商品送到指定地点。</w:t>
      </w:r>
    </w:p>
    <w:p w14:paraId="104CA5C8">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rPr>
          <w:rFonts w:hint="eastAsia" w:ascii="宋体" w:hAnsi="宋体" w:eastAsia="宋体" w:cs="宋体"/>
          <w:b/>
          <w:bCs/>
          <w:sz w:val="20"/>
          <w:szCs w:val="20"/>
        </w:rPr>
      </w:pPr>
      <w:r>
        <w:rPr>
          <w:rFonts w:hint="eastAsia" w:ascii="宋体" w:hAnsi="宋体" w:eastAsia="宋体" w:cs="宋体"/>
          <w:sz w:val="20"/>
          <w:szCs w:val="20"/>
          <w:lang w:val="en-US" w:eastAsia="zh-CN"/>
        </w:rPr>
        <w:t>5.货物验收：货到后，采购方按计划内容验收货物，如发现与采购合同条款不符的品种、品牌或质量存在缺陷。采购方提出异议，投标人无条件更换。累计3次出现所供货物与采购条款不符或质量存在缺陷采购方有权终止合同（合同书面解除通知送达投标人之日视为解除）。</w:t>
      </w:r>
    </w:p>
    <w:p w14:paraId="508AC878">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六</w:t>
      </w:r>
      <w:r>
        <w:rPr>
          <w:rFonts w:hint="eastAsia" w:ascii="宋体" w:hAnsi="宋体" w:eastAsia="宋体" w:cs="宋体"/>
          <w:b/>
          <w:bCs/>
          <w:sz w:val="20"/>
          <w:szCs w:val="20"/>
        </w:rPr>
        <w:t>、运输</w:t>
      </w:r>
    </w:p>
    <w:p w14:paraId="4BBDAC64">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运输由乙方负责，运杂费已包含在合同总价内，包括从</w:t>
      </w:r>
      <w:r>
        <w:rPr>
          <w:rFonts w:hint="eastAsia" w:ascii="宋体" w:hAnsi="宋体" w:eastAsia="宋体" w:cs="宋体"/>
          <w:sz w:val="20"/>
          <w:szCs w:val="20"/>
          <w:lang w:eastAsia="zh-CN"/>
        </w:rPr>
        <w:t>货物</w:t>
      </w:r>
      <w:r>
        <w:rPr>
          <w:rFonts w:hint="eastAsia" w:ascii="宋体" w:hAnsi="宋体" w:eastAsia="宋体" w:cs="宋体"/>
          <w:sz w:val="20"/>
          <w:szCs w:val="20"/>
        </w:rPr>
        <w:t>供应地点所含的运输费、装卸费、仓储费、保险费等。</w:t>
      </w:r>
    </w:p>
    <w:p w14:paraId="3D5EF745">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七</w:t>
      </w:r>
      <w:r>
        <w:rPr>
          <w:rFonts w:hint="eastAsia" w:ascii="宋体" w:hAnsi="宋体" w:eastAsia="宋体" w:cs="宋体"/>
          <w:b/>
          <w:bCs/>
          <w:sz w:val="20"/>
          <w:szCs w:val="20"/>
        </w:rPr>
        <w:t>、质量保证</w:t>
      </w:r>
    </w:p>
    <w:p w14:paraId="3836BF9F">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乙方所供物品必须执行下列条款：</w:t>
      </w:r>
    </w:p>
    <w:p w14:paraId="5C968FFA">
      <w:pPr>
        <w:numPr>
          <w:ilvl w:val="0"/>
          <w:numId w:val="0"/>
        </w:numPr>
        <w:autoSpaceDE w:val="0"/>
        <w:autoSpaceDN w:val="0"/>
        <w:adjustRightIn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1、</w:t>
      </w:r>
      <w:r>
        <w:rPr>
          <w:rFonts w:hint="eastAsia" w:ascii="宋体" w:hAnsi="宋体" w:eastAsia="宋体" w:cs="宋体"/>
          <w:sz w:val="20"/>
          <w:szCs w:val="20"/>
          <w:lang w:val="en-US" w:eastAsia="zh-CN"/>
        </w:rPr>
        <w:t>质保期：货物质保期及质保期内出现质量问题按国家服装类“三包卡”规定执行</w:t>
      </w:r>
    </w:p>
    <w:p w14:paraId="010D4752">
      <w:pPr>
        <w:numPr>
          <w:ilvl w:val="0"/>
          <w:numId w:val="0"/>
        </w:numPr>
        <w:autoSpaceDE w:val="0"/>
        <w:autoSpaceDN w:val="0"/>
        <w:adjustRightIn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2、所选原材料必须保证质量可靠、进货渠道正规，符合国家相关标准，并满足采购要求。</w:t>
      </w:r>
    </w:p>
    <w:p w14:paraId="473EE566">
      <w:pPr>
        <w:autoSpaceDE w:val="0"/>
        <w:autoSpaceDN w:val="0"/>
        <w:adjustRightIn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3、所提供的货物符合国家现行标准和相应的技术规范，这些标准和技术规范应为合同签订之日为止最新公布发行的标准和技术规范。</w:t>
      </w:r>
    </w:p>
    <w:p w14:paraId="19351DC8">
      <w:pPr>
        <w:autoSpaceDE w:val="0"/>
        <w:autoSpaceDN w:val="0"/>
        <w:adjustRightIn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4、乙方提供的货物，若发生侵权而产出的一切后果，由乙方负责。甲方保留索赔权利。</w:t>
      </w:r>
    </w:p>
    <w:p w14:paraId="7533C9EC">
      <w:pPr>
        <w:autoSpaceDE w:val="0"/>
        <w:autoSpaceDN w:val="0"/>
        <w:adjustRightIn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5、货物质保期及质保期内出现质量问题按国家服装类“三包卡”规定执行。</w:t>
      </w:r>
    </w:p>
    <w:p w14:paraId="6679D5CC">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八</w:t>
      </w:r>
      <w:r>
        <w:rPr>
          <w:rFonts w:hint="eastAsia" w:ascii="宋体" w:hAnsi="宋体" w:eastAsia="宋体" w:cs="宋体"/>
          <w:b/>
          <w:bCs/>
          <w:sz w:val="20"/>
          <w:szCs w:val="20"/>
        </w:rPr>
        <w:t>、售后服务</w:t>
      </w:r>
    </w:p>
    <w:p w14:paraId="6CA4205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乙方提供以下售后服务：</w:t>
      </w:r>
      <w:bookmarkStart w:id="1" w:name="_GoBack"/>
      <w:bookmarkEnd w:id="1"/>
    </w:p>
    <w:p w14:paraId="6FFA51A2">
      <w:pPr>
        <w:autoSpaceDE w:val="0"/>
        <w:autoSpaceDN w:val="0"/>
        <w:adjustRightIn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1.投标人所提供的货物若存在质量问题，需全部退回，更换新品货物。</w:t>
      </w:r>
    </w:p>
    <w:p w14:paraId="78308E28">
      <w:pPr>
        <w:autoSpaceDE w:val="0"/>
        <w:autoSpaceDN w:val="0"/>
        <w:adjustRightInd w:val="0"/>
        <w:spacing w:line="360" w:lineRule="auto"/>
        <w:ind w:firstLine="400" w:firstLineChars="200"/>
        <w:rPr>
          <w:rFonts w:hint="eastAsia" w:ascii="宋体" w:hAnsi="宋体" w:eastAsia="宋体" w:cs="宋体"/>
          <w:b/>
          <w:bCs/>
          <w:sz w:val="20"/>
          <w:szCs w:val="20"/>
          <w:lang w:val="en-US" w:eastAsia="zh-CN"/>
        </w:rPr>
      </w:pPr>
      <w:r>
        <w:rPr>
          <w:rFonts w:hint="eastAsia" w:ascii="宋体" w:hAnsi="宋体" w:eastAsia="宋体" w:cs="宋体"/>
          <w:sz w:val="20"/>
          <w:szCs w:val="20"/>
          <w:lang w:val="en-US" w:eastAsia="zh-CN"/>
        </w:rPr>
        <w:t>2.按采购方需求，及时送货，特殊情况采购时，当日要货，当日送达。</w:t>
      </w:r>
    </w:p>
    <w:p w14:paraId="61A92E90">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九</w:t>
      </w:r>
      <w:r>
        <w:rPr>
          <w:rFonts w:hint="eastAsia" w:ascii="宋体" w:hAnsi="宋体" w:eastAsia="宋体" w:cs="宋体"/>
          <w:b/>
          <w:bCs/>
          <w:sz w:val="20"/>
          <w:szCs w:val="20"/>
        </w:rPr>
        <w:t>、合同争议解决的方式</w:t>
      </w:r>
    </w:p>
    <w:p w14:paraId="50DF6982">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本合同在履行过程中发生的争议，由甲、乙双方当事人协商解决，协商不成的依法向甲方所在人民法院起诉。</w:t>
      </w:r>
    </w:p>
    <w:p w14:paraId="7C414A57">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十</w:t>
      </w:r>
      <w:r>
        <w:rPr>
          <w:rFonts w:hint="eastAsia" w:ascii="宋体" w:hAnsi="宋体" w:eastAsia="宋体" w:cs="宋体"/>
          <w:b/>
          <w:bCs/>
          <w:sz w:val="20"/>
          <w:szCs w:val="20"/>
        </w:rPr>
        <w:t>、合同</w:t>
      </w:r>
      <w:r>
        <w:rPr>
          <w:rFonts w:hint="eastAsia" w:ascii="宋体" w:hAnsi="宋体" w:eastAsia="宋体" w:cs="宋体"/>
          <w:b/>
          <w:bCs/>
          <w:sz w:val="20"/>
          <w:szCs w:val="20"/>
          <w:lang w:val="en-US" w:eastAsia="zh-CN"/>
        </w:rPr>
        <w:t>终</w:t>
      </w:r>
      <w:r>
        <w:rPr>
          <w:rFonts w:hint="eastAsia" w:ascii="宋体" w:hAnsi="宋体" w:eastAsia="宋体" w:cs="宋体"/>
          <w:b/>
          <w:bCs/>
          <w:sz w:val="20"/>
          <w:szCs w:val="20"/>
        </w:rPr>
        <w:t>止</w:t>
      </w:r>
    </w:p>
    <w:p w14:paraId="4754DD03">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1、合同到期后自然</w:t>
      </w:r>
      <w:r>
        <w:rPr>
          <w:rFonts w:hint="eastAsia" w:ascii="宋体" w:hAnsi="宋体" w:eastAsia="宋体" w:cs="宋体"/>
          <w:sz w:val="20"/>
          <w:szCs w:val="20"/>
          <w:lang w:val="en-US" w:eastAsia="zh-CN"/>
        </w:rPr>
        <w:t>终</w:t>
      </w:r>
      <w:r>
        <w:rPr>
          <w:rFonts w:hint="eastAsia" w:ascii="宋体" w:hAnsi="宋体" w:eastAsia="宋体" w:cs="宋体"/>
          <w:sz w:val="20"/>
          <w:szCs w:val="20"/>
        </w:rPr>
        <w:t>止。</w:t>
      </w:r>
    </w:p>
    <w:p w14:paraId="112798E5">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2、合同期限内，提供的货物质量不合格，不能满足使用科室需求，则合同</w:t>
      </w:r>
      <w:r>
        <w:rPr>
          <w:rFonts w:hint="eastAsia" w:ascii="宋体" w:hAnsi="宋体" w:eastAsia="宋体" w:cs="宋体"/>
          <w:sz w:val="20"/>
          <w:szCs w:val="20"/>
          <w:lang w:val="en-US" w:eastAsia="zh-CN"/>
        </w:rPr>
        <w:t>中</w:t>
      </w:r>
      <w:r>
        <w:rPr>
          <w:rFonts w:hint="eastAsia" w:ascii="宋体" w:hAnsi="宋体" w:eastAsia="宋体" w:cs="宋体"/>
          <w:sz w:val="20"/>
          <w:szCs w:val="20"/>
        </w:rPr>
        <w:t>止。</w:t>
      </w:r>
    </w:p>
    <w:p w14:paraId="0012A9A3">
      <w:pPr>
        <w:autoSpaceDE w:val="0"/>
        <w:autoSpaceDN w:val="0"/>
        <w:adjustRightInd w:val="0"/>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en-US" w:eastAsia="zh-CN"/>
        </w:rPr>
        <w:t>3</w:t>
      </w:r>
      <w:r>
        <w:rPr>
          <w:rFonts w:hint="eastAsia" w:ascii="宋体" w:hAnsi="宋体" w:eastAsia="宋体" w:cs="宋体"/>
          <w:sz w:val="20"/>
          <w:szCs w:val="20"/>
        </w:rPr>
        <w:t>、在合同期内，若遇政策性指令，需重新招标相应货物，则合同</w:t>
      </w:r>
      <w:r>
        <w:rPr>
          <w:rFonts w:hint="eastAsia" w:ascii="宋体" w:hAnsi="宋体" w:eastAsia="宋体" w:cs="宋体"/>
          <w:sz w:val="20"/>
          <w:szCs w:val="20"/>
          <w:lang w:val="en-US" w:eastAsia="zh-CN"/>
        </w:rPr>
        <w:t>中</w:t>
      </w:r>
      <w:r>
        <w:rPr>
          <w:rFonts w:hint="eastAsia" w:ascii="宋体" w:hAnsi="宋体" w:eastAsia="宋体" w:cs="宋体"/>
          <w:sz w:val="20"/>
          <w:szCs w:val="20"/>
        </w:rPr>
        <w:t>止。</w:t>
      </w:r>
    </w:p>
    <w:p w14:paraId="3B3A0B62">
      <w:pPr>
        <w:autoSpaceDE w:val="0"/>
        <w:autoSpaceDN w:val="0"/>
        <w:adjustRightInd w:val="0"/>
        <w:spacing w:line="360" w:lineRule="auto"/>
        <w:ind w:firstLine="402" w:firstLineChars="200"/>
        <w:rPr>
          <w:rFonts w:hint="eastAsia" w:ascii="宋体" w:hAnsi="宋体" w:eastAsia="宋体" w:cs="宋体"/>
          <w:b/>
          <w:bCs/>
          <w:sz w:val="20"/>
          <w:szCs w:val="20"/>
          <w:lang w:val="zh-CN"/>
        </w:rPr>
      </w:pPr>
      <w:r>
        <w:rPr>
          <w:rFonts w:hint="eastAsia" w:ascii="宋体" w:hAnsi="宋体" w:eastAsia="宋体" w:cs="宋体"/>
          <w:b/>
          <w:bCs/>
          <w:sz w:val="20"/>
          <w:szCs w:val="20"/>
          <w:lang w:eastAsia="zh-CN"/>
        </w:rPr>
        <w:t>十</w:t>
      </w:r>
      <w:r>
        <w:rPr>
          <w:rFonts w:hint="eastAsia" w:ascii="宋体" w:hAnsi="宋体" w:eastAsia="宋体" w:cs="宋体"/>
          <w:b/>
          <w:bCs/>
          <w:sz w:val="20"/>
          <w:szCs w:val="20"/>
          <w:lang w:val="en-US" w:eastAsia="zh-CN"/>
        </w:rPr>
        <w:t>一</w:t>
      </w:r>
      <w:r>
        <w:rPr>
          <w:rFonts w:hint="eastAsia" w:ascii="宋体" w:hAnsi="宋体" w:eastAsia="宋体" w:cs="宋体"/>
          <w:b/>
          <w:bCs/>
          <w:sz w:val="20"/>
          <w:szCs w:val="20"/>
        </w:rPr>
        <w:t>、合同生效</w:t>
      </w:r>
    </w:p>
    <w:p w14:paraId="3EEE8618">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本合同一式</w:t>
      </w:r>
      <w:r>
        <w:rPr>
          <w:rFonts w:hint="eastAsia" w:ascii="宋体" w:hAnsi="宋体" w:eastAsia="宋体" w:cs="宋体"/>
          <w:sz w:val="20"/>
          <w:szCs w:val="20"/>
          <w:u w:val="single"/>
          <w:lang w:eastAsia="zh-CN"/>
        </w:rPr>
        <w:t>陆</w:t>
      </w:r>
      <w:r>
        <w:rPr>
          <w:rFonts w:hint="eastAsia" w:ascii="宋体" w:hAnsi="宋体" w:eastAsia="宋体" w:cs="宋体"/>
          <w:sz w:val="20"/>
          <w:szCs w:val="20"/>
        </w:rPr>
        <w:t>份，甲方执</w:t>
      </w:r>
      <w:r>
        <w:rPr>
          <w:rFonts w:hint="eastAsia" w:ascii="宋体" w:hAnsi="宋体" w:eastAsia="宋体" w:cs="宋体"/>
          <w:sz w:val="20"/>
          <w:szCs w:val="20"/>
          <w:u w:val="single"/>
          <w:lang w:eastAsia="zh-CN"/>
        </w:rPr>
        <w:t>肆</w:t>
      </w:r>
      <w:r>
        <w:rPr>
          <w:rFonts w:hint="eastAsia" w:ascii="宋体" w:hAnsi="宋体" w:eastAsia="宋体" w:cs="宋体"/>
          <w:sz w:val="20"/>
          <w:szCs w:val="20"/>
        </w:rPr>
        <w:t>份，乙方执</w:t>
      </w:r>
      <w:r>
        <w:rPr>
          <w:rFonts w:hint="eastAsia" w:ascii="宋体" w:hAnsi="宋体" w:eastAsia="宋体" w:cs="宋体"/>
          <w:sz w:val="20"/>
          <w:szCs w:val="20"/>
          <w:u w:val="single"/>
          <w:lang w:val="en-US" w:eastAsia="zh-CN"/>
        </w:rPr>
        <w:t>贰</w:t>
      </w:r>
      <w:r>
        <w:rPr>
          <w:rFonts w:hint="eastAsia" w:ascii="宋体" w:hAnsi="宋体" w:eastAsia="宋体" w:cs="宋体"/>
          <w:sz w:val="20"/>
          <w:szCs w:val="20"/>
        </w:rPr>
        <w:t>份，本合同甲、乙双方签字盖章后生效，合同执行完毕后，自动失效（合同的服务承诺则长期有效）。</w:t>
      </w:r>
    </w:p>
    <w:p w14:paraId="355172A0">
      <w:pPr>
        <w:autoSpaceDE w:val="0"/>
        <w:autoSpaceDN w:val="0"/>
        <w:adjustRightIn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w:t>
      </w:r>
      <w:r>
        <w:rPr>
          <w:rFonts w:hint="eastAsia" w:ascii="宋体" w:hAnsi="宋体" w:eastAsia="宋体" w:cs="宋体"/>
          <w:b/>
          <w:bCs/>
          <w:sz w:val="20"/>
          <w:szCs w:val="20"/>
          <w:lang w:val="en-US" w:eastAsia="zh-CN"/>
        </w:rPr>
        <w:t>二</w:t>
      </w:r>
      <w:r>
        <w:rPr>
          <w:rFonts w:hint="eastAsia" w:ascii="宋体" w:hAnsi="宋体" w:eastAsia="宋体" w:cs="宋体"/>
          <w:b/>
          <w:bCs/>
          <w:sz w:val="20"/>
          <w:szCs w:val="20"/>
        </w:rPr>
        <w:t>、其他事项</w:t>
      </w:r>
    </w:p>
    <w:p w14:paraId="11939886">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1、招标</w:t>
      </w:r>
      <w:r>
        <w:rPr>
          <w:rFonts w:hint="eastAsia" w:ascii="宋体" w:hAnsi="宋体" w:eastAsia="宋体" w:cs="宋体"/>
          <w:sz w:val="20"/>
          <w:szCs w:val="20"/>
          <w:lang w:eastAsia="zh-CN"/>
        </w:rPr>
        <w:t>文件</w:t>
      </w:r>
      <w:r>
        <w:rPr>
          <w:rFonts w:hint="eastAsia" w:ascii="宋体" w:hAnsi="宋体" w:eastAsia="宋体" w:cs="宋体"/>
          <w:sz w:val="20"/>
          <w:szCs w:val="20"/>
        </w:rPr>
        <w:t>、</w:t>
      </w:r>
      <w:r>
        <w:rPr>
          <w:rFonts w:hint="eastAsia" w:ascii="宋体" w:hAnsi="宋体" w:eastAsia="宋体" w:cs="宋体"/>
          <w:sz w:val="20"/>
          <w:szCs w:val="20"/>
          <w:lang w:eastAsia="zh-CN"/>
        </w:rPr>
        <w:t>投标文件</w:t>
      </w:r>
      <w:r>
        <w:rPr>
          <w:rFonts w:hint="eastAsia" w:ascii="宋体" w:hAnsi="宋体" w:eastAsia="宋体" w:cs="宋体"/>
          <w:sz w:val="20"/>
          <w:szCs w:val="20"/>
        </w:rPr>
        <w:t>、合同附件均成为合同不可分割的部分。</w:t>
      </w:r>
    </w:p>
    <w:p w14:paraId="229F71DF">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合同未尽事宜，由甲、乙双方协商，经</w:t>
      </w:r>
      <w:r>
        <w:rPr>
          <w:rFonts w:hint="eastAsia" w:ascii="宋体" w:hAnsi="宋体" w:eastAsia="宋体" w:cs="宋体"/>
          <w:sz w:val="20"/>
          <w:szCs w:val="20"/>
          <w:lang w:eastAsia="zh-CN"/>
        </w:rPr>
        <w:t>鉴证方</w:t>
      </w:r>
      <w:r>
        <w:rPr>
          <w:rFonts w:hint="eastAsia" w:ascii="宋体" w:hAnsi="宋体" w:eastAsia="宋体" w:cs="宋体"/>
          <w:sz w:val="20"/>
          <w:szCs w:val="20"/>
        </w:rPr>
        <w:t>确认后，作为合同补充，与原合同具有同等法律效力。</w:t>
      </w:r>
    </w:p>
    <w:p w14:paraId="1FF46FE0">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合同一经签订，不得擅自变更、中止或终止合同。对确需变更、调整或中止、终止合同的，应按规定履行相应的手续。</w:t>
      </w:r>
    </w:p>
    <w:p w14:paraId="12F881DD">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本合同按照中华人民共和国的现行法律进行解释。</w:t>
      </w:r>
    </w:p>
    <w:tbl>
      <w:tblPr>
        <w:tblStyle w:val="4"/>
        <w:tblW w:w="0" w:type="auto"/>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4582"/>
      </w:tblGrid>
      <w:tr w14:paraId="32FA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484" w:type="dxa"/>
            <w:noWrap w:val="0"/>
            <w:vAlign w:val="center"/>
          </w:tcPr>
          <w:p w14:paraId="197DD7E6">
            <w:pPr>
              <w:autoSpaceDE w:val="0"/>
              <w:autoSpaceDN w:val="0"/>
              <w:adjustRightInd w:val="0"/>
              <w:spacing w:line="360" w:lineRule="auto"/>
              <w:ind w:firstLine="1000" w:firstLineChars="500"/>
              <w:rPr>
                <w:rFonts w:hint="eastAsia" w:ascii="宋体" w:hAnsi="宋体" w:eastAsia="宋体" w:cs="宋体"/>
                <w:sz w:val="20"/>
                <w:szCs w:val="20"/>
              </w:rPr>
            </w:pPr>
            <w:r>
              <w:rPr>
                <w:rFonts w:hint="eastAsia" w:ascii="宋体" w:hAnsi="宋体" w:eastAsia="宋体" w:cs="宋体"/>
                <w:sz w:val="20"/>
                <w:szCs w:val="20"/>
              </w:rPr>
              <w:t>甲  方</w:t>
            </w:r>
          </w:p>
        </w:tc>
        <w:tc>
          <w:tcPr>
            <w:tcW w:w="4582" w:type="dxa"/>
            <w:noWrap w:val="0"/>
            <w:vAlign w:val="center"/>
          </w:tcPr>
          <w:p w14:paraId="39510C0F">
            <w:pPr>
              <w:autoSpaceDE w:val="0"/>
              <w:autoSpaceDN w:val="0"/>
              <w:adjustRightInd w:val="0"/>
              <w:spacing w:line="360" w:lineRule="auto"/>
              <w:ind w:firstLine="1000" w:firstLineChars="500"/>
              <w:rPr>
                <w:rFonts w:hint="eastAsia" w:ascii="宋体" w:hAnsi="宋体" w:eastAsia="宋体" w:cs="宋体"/>
                <w:sz w:val="20"/>
                <w:szCs w:val="20"/>
              </w:rPr>
            </w:pPr>
            <w:r>
              <w:rPr>
                <w:rFonts w:hint="eastAsia" w:ascii="宋体" w:hAnsi="宋体" w:eastAsia="宋体" w:cs="宋体"/>
                <w:sz w:val="20"/>
                <w:szCs w:val="20"/>
              </w:rPr>
              <w:t>乙  方</w:t>
            </w:r>
          </w:p>
        </w:tc>
      </w:tr>
      <w:tr w14:paraId="59DF4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4484" w:type="dxa"/>
            <w:noWrap w:val="0"/>
            <w:vAlign w:val="center"/>
          </w:tcPr>
          <w:p w14:paraId="6B0E19D0">
            <w:pPr>
              <w:autoSpaceDE w:val="0"/>
              <w:autoSpaceDN w:val="0"/>
              <w:adjustRightInd w:val="0"/>
              <w:spacing w:line="360" w:lineRule="auto"/>
              <w:ind w:firstLine="600" w:firstLineChars="300"/>
              <w:rPr>
                <w:rFonts w:hint="eastAsia" w:ascii="宋体" w:hAnsi="宋体" w:eastAsia="宋体" w:cs="宋体"/>
                <w:sz w:val="20"/>
                <w:szCs w:val="20"/>
              </w:rPr>
            </w:pPr>
            <w:r>
              <w:rPr>
                <w:rFonts w:hint="eastAsia" w:ascii="宋体" w:hAnsi="宋体" w:eastAsia="宋体" w:cs="宋体"/>
                <w:sz w:val="20"/>
                <w:szCs w:val="20"/>
              </w:rPr>
              <w:t>西安市中医医院</w:t>
            </w:r>
          </w:p>
          <w:p w14:paraId="1CF65DEE">
            <w:pPr>
              <w:autoSpaceDE w:val="0"/>
              <w:autoSpaceDN w:val="0"/>
              <w:adjustRightInd w:val="0"/>
              <w:spacing w:line="360" w:lineRule="auto"/>
              <w:ind w:firstLine="800" w:firstLineChars="400"/>
              <w:rPr>
                <w:rFonts w:hint="eastAsia" w:ascii="宋体" w:hAnsi="宋体" w:eastAsia="宋体" w:cs="宋体"/>
                <w:sz w:val="20"/>
                <w:szCs w:val="20"/>
              </w:rPr>
            </w:pPr>
            <w:r>
              <w:rPr>
                <w:rFonts w:hint="eastAsia" w:ascii="宋体" w:hAnsi="宋体" w:eastAsia="宋体" w:cs="宋体"/>
                <w:sz w:val="20"/>
                <w:szCs w:val="20"/>
              </w:rPr>
              <w:t>（盖章）</w:t>
            </w:r>
          </w:p>
        </w:tc>
        <w:tc>
          <w:tcPr>
            <w:tcW w:w="4582" w:type="dxa"/>
            <w:noWrap w:val="0"/>
            <w:vAlign w:val="center"/>
          </w:tcPr>
          <w:p w14:paraId="0CC5110C">
            <w:pPr>
              <w:autoSpaceDE w:val="0"/>
              <w:autoSpaceDN w:val="0"/>
              <w:adjustRightInd w:val="0"/>
              <w:spacing w:line="360" w:lineRule="auto"/>
              <w:ind w:firstLine="1000" w:firstLineChars="500"/>
              <w:rPr>
                <w:rFonts w:hint="eastAsia" w:ascii="宋体" w:hAnsi="宋体" w:eastAsia="宋体" w:cs="宋体"/>
                <w:sz w:val="20"/>
                <w:szCs w:val="20"/>
              </w:rPr>
            </w:pPr>
            <w:r>
              <w:rPr>
                <w:rFonts w:hint="eastAsia" w:ascii="宋体" w:hAnsi="宋体" w:eastAsia="宋体" w:cs="宋体"/>
                <w:sz w:val="20"/>
                <w:szCs w:val="20"/>
              </w:rPr>
              <w:t>（盖章）</w:t>
            </w:r>
          </w:p>
        </w:tc>
      </w:tr>
      <w:tr w14:paraId="1DBF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84" w:type="dxa"/>
            <w:noWrap w:val="0"/>
            <w:vAlign w:val="center"/>
          </w:tcPr>
          <w:p w14:paraId="48619A8B">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地址：</w:t>
            </w:r>
            <w:r>
              <w:rPr>
                <w:rFonts w:hint="eastAsia" w:ascii="宋体" w:hAnsi="宋体" w:eastAsia="宋体" w:cs="宋体"/>
                <w:sz w:val="20"/>
                <w:szCs w:val="20"/>
                <w:lang w:val="en-US" w:eastAsia="zh-CN"/>
              </w:rPr>
              <w:t>陕西省</w:t>
            </w:r>
            <w:r>
              <w:rPr>
                <w:rFonts w:hint="eastAsia" w:ascii="宋体" w:hAnsi="宋体" w:eastAsia="宋体" w:cs="宋体"/>
                <w:sz w:val="20"/>
                <w:szCs w:val="20"/>
              </w:rPr>
              <w:t>西安市凤城八路69号</w:t>
            </w:r>
          </w:p>
        </w:tc>
        <w:tc>
          <w:tcPr>
            <w:tcW w:w="4582" w:type="dxa"/>
            <w:noWrap w:val="0"/>
            <w:vAlign w:val="center"/>
          </w:tcPr>
          <w:p w14:paraId="347C6FC1">
            <w:pPr>
              <w:autoSpaceDE w:val="0"/>
              <w:autoSpaceDN w:val="0"/>
              <w:adjustRightInd w:val="0"/>
              <w:spacing w:line="360" w:lineRule="auto"/>
              <w:rPr>
                <w:rFonts w:hint="eastAsia" w:ascii="宋体" w:hAnsi="宋体" w:eastAsia="宋体" w:cs="宋体"/>
                <w:sz w:val="20"/>
                <w:szCs w:val="20"/>
                <w:lang w:eastAsia="zh-CN"/>
              </w:rPr>
            </w:pPr>
            <w:r>
              <w:rPr>
                <w:rFonts w:hint="eastAsia" w:ascii="宋体" w:hAnsi="宋体" w:eastAsia="宋体" w:cs="宋体"/>
                <w:sz w:val="20"/>
                <w:szCs w:val="20"/>
              </w:rPr>
              <w:t>地址：</w:t>
            </w:r>
          </w:p>
        </w:tc>
      </w:tr>
      <w:tr w14:paraId="4CFE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4484" w:type="dxa"/>
            <w:noWrap w:val="0"/>
            <w:vAlign w:val="center"/>
          </w:tcPr>
          <w:p w14:paraId="2E943D8E">
            <w:pPr>
              <w:autoSpaceDE w:val="0"/>
              <w:autoSpaceDN w:val="0"/>
              <w:adjustRightInd w:val="0"/>
              <w:spacing w:line="360" w:lineRule="auto"/>
              <w:rPr>
                <w:rFonts w:hint="eastAsia" w:ascii="宋体" w:hAnsi="宋体" w:eastAsia="宋体" w:cs="宋体"/>
                <w:sz w:val="20"/>
                <w:szCs w:val="20"/>
                <w:lang w:eastAsia="zh-CN"/>
              </w:rPr>
            </w:pPr>
            <w:r>
              <w:rPr>
                <w:rFonts w:hint="eastAsia" w:ascii="宋体" w:hAnsi="宋体" w:eastAsia="宋体" w:cs="宋体"/>
                <w:sz w:val="20"/>
                <w:szCs w:val="20"/>
              </w:rPr>
              <w:t>法定代表人：</w:t>
            </w:r>
          </w:p>
        </w:tc>
        <w:tc>
          <w:tcPr>
            <w:tcW w:w="4582" w:type="dxa"/>
            <w:noWrap w:val="0"/>
            <w:vAlign w:val="center"/>
          </w:tcPr>
          <w:p w14:paraId="688327B0">
            <w:pPr>
              <w:autoSpaceDE w:val="0"/>
              <w:autoSpaceDN w:val="0"/>
              <w:adjustRightInd w:val="0"/>
              <w:spacing w:line="360" w:lineRule="auto"/>
              <w:rPr>
                <w:rFonts w:hint="eastAsia" w:ascii="宋体" w:hAnsi="宋体" w:eastAsia="宋体" w:cs="宋体"/>
                <w:sz w:val="20"/>
                <w:szCs w:val="20"/>
                <w:lang w:eastAsia="zh-CN"/>
              </w:rPr>
            </w:pPr>
            <w:r>
              <w:rPr>
                <w:rFonts w:hint="eastAsia" w:ascii="宋体" w:hAnsi="宋体" w:eastAsia="宋体" w:cs="宋体"/>
                <w:sz w:val="20"/>
                <w:szCs w:val="20"/>
              </w:rPr>
              <w:t>法定代表人：</w:t>
            </w:r>
          </w:p>
        </w:tc>
      </w:tr>
      <w:tr w14:paraId="292C8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4484" w:type="dxa"/>
            <w:noWrap w:val="0"/>
            <w:vAlign w:val="center"/>
          </w:tcPr>
          <w:p w14:paraId="24D0E2CC">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被授权代表：</w:t>
            </w:r>
          </w:p>
        </w:tc>
        <w:tc>
          <w:tcPr>
            <w:tcW w:w="4582" w:type="dxa"/>
            <w:noWrap w:val="0"/>
            <w:vAlign w:val="center"/>
          </w:tcPr>
          <w:p w14:paraId="511A9BD6">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被授权代表：</w:t>
            </w:r>
          </w:p>
        </w:tc>
      </w:tr>
      <w:tr w14:paraId="79E49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484" w:type="dxa"/>
            <w:noWrap w:val="0"/>
            <w:vAlign w:val="center"/>
          </w:tcPr>
          <w:p w14:paraId="2A1AE509">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电话：</w:t>
            </w:r>
          </w:p>
        </w:tc>
        <w:tc>
          <w:tcPr>
            <w:tcW w:w="4582" w:type="dxa"/>
            <w:noWrap w:val="0"/>
            <w:vAlign w:val="center"/>
          </w:tcPr>
          <w:p w14:paraId="484D8B96">
            <w:pPr>
              <w:autoSpaceDE w:val="0"/>
              <w:autoSpaceDN w:val="0"/>
              <w:adjustRightInd w:val="0"/>
              <w:spacing w:line="360" w:lineRule="auto"/>
              <w:rPr>
                <w:rFonts w:hint="eastAsia" w:ascii="宋体" w:hAnsi="宋体" w:eastAsia="宋体" w:cs="宋体"/>
                <w:sz w:val="20"/>
                <w:szCs w:val="20"/>
                <w:lang w:val="en-US"/>
              </w:rPr>
            </w:pPr>
            <w:r>
              <w:rPr>
                <w:rFonts w:hint="eastAsia" w:ascii="宋体" w:hAnsi="宋体" w:eastAsia="宋体" w:cs="宋体"/>
                <w:sz w:val="20"/>
                <w:szCs w:val="20"/>
              </w:rPr>
              <w:t>电话：</w:t>
            </w:r>
          </w:p>
        </w:tc>
      </w:tr>
      <w:tr w14:paraId="76AC8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4484" w:type="dxa"/>
            <w:noWrap w:val="0"/>
            <w:vAlign w:val="center"/>
          </w:tcPr>
          <w:p w14:paraId="2FA72758">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日期：     年    月    日</w:t>
            </w:r>
          </w:p>
        </w:tc>
        <w:tc>
          <w:tcPr>
            <w:tcW w:w="4582" w:type="dxa"/>
            <w:noWrap w:val="0"/>
            <w:vAlign w:val="center"/>
          </w:tcPr>
          <w:p w14:paraId="4DEB0AD8">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日期：     年    月    日</w:t>
            </w:r>
          </w:p>
        </w:tc>
      </w:tr>
    </w:tbl>
    <w:p w14:paraId="2EC2DD5A">
      <w:pPr>
        <w:rPr>
          <w:rFonts w:hint="default"/>
          <w:lang w:val="en-US" w:eastAsia="zh-CN"/>
        </w:rPr>
      </w:pPr>
    </w:p>
    <w:p w14:paraId="0A9B9D18"/>
    <w:sectPr>
      <w:pgSz w:w="11900" w:h="16840"/>
      <w:pgMar w:top="1051" w:right="1177" w:bottom="276" w:left="1172" w:header="850" w:footer="992"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3AC68">
    <w:pPr>
      <w:pStyle w:val="3"/>
      <w:tabs>
        <w:tab w:val="center" w:pos="4140"/>
        <w:tab w:val="right" w:pos="8300"/>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E9B22D">
                          <w:pPr>
                            <w:pStyle w:val="3"/>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3E9B22D">
                    <w:pPr>
                      <w:pStyle w:val="3"/>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A4E7E"/>
    <w:multiLevelType w:val="singleLevel"/>
    <w:tmpl w:val="025A4E7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D3E50"/>
    <w:rsid w:val="4A5D3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table" w:styleId="5">
    <w:name w:val="Table Grid"/>
    <w:basedOn w:val="4"/>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1"/>
    <w:next w:val="1"/>
    <w:autoRedefine/>
    <w:qFormat/>
    <w:uiPriority w:val="0"/>
    <w:pPr>
      <w:widowControl w:val="0"/>
      <w:adjustRightInd w:val="0"/>
      <w:spacing w:line="312" w:lineRule="atLeast"/>
      <w:jc w:val="both"/>
      <w:textAlignment w:val="baseline"/>
    </w:pPr>
    <w:rPr>
      <w:rFonts w:ascii="宋体" w:hAnsi="Calibri"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2025-01-02T03:36:00Z</dcterms:created>
  <dc:creator>...</dc:creator>
  <cp:lastModifiedBy>...</cp:lastModifiedBy>
  <dcterms:modified xsi:type="dcterms:W3CDTF">2025-01-02T03:37:44Z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CECCF281A9E645778E08A46BE236A605_11</vt:lpwstr>
  </property>
  <property fmtid="{D5CDD505-2E9C-101B-9397-08002B2CF9AE}" pid="4" name="KSOTemplateDocerSaveRecord">
    <vt:lpwstr>eyJoZGlkIjoiNzljYzc0ZDhlOTZjMmQwZTVhNzg0MWM5Yzk1NWYxMzEiLCJ1c2VySWQiOiI5NDkyODkwNDUifQ==</vt:lpwstr>
  </property>
</Properties>
</file>