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4F697">
      <w:pPr>
        <w:pStyle w:val="3"/>
        <w:bidi w:val="0"/>
        <w:rPr>
          <w:rFonts w:hint="eastAsia"/>
        </w:rPr>
      </w:pPr>
      <w:bookmarkStart w:id="0" w:name="_GoBack"/>
      <w:r>
        <w:rPr>
          <w:rFonts w:hint="eastAsia"/>
        </w:rPr>
        <w:t>供应商认为有必要说明的其他问题</w:t>
      </w:r>
    </w:p>
    <w:bookmarkEnd w:id="0"/>
    <w:p w14:paraId="7A6D2071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22C4898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B2243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FA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2024-12-30T07:21:43Z</dcterms:created>
  <dc:creator>admin</dc:creator>
  <cp:lastModifiedBy>w..</cp:lastModifiedBy>
  <dcterms:modified xsi:type="dcterms:W3CDTF">2024-12-30T07:22:05Z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eyJoZGlkIjoiMzM4ODMwNjNiZWE4OGJkYzJkNWI1MjZhMjg0MGY0NWEiLCJ1c2VySWQiOiIyOTcwOTk0MDcifQ==</vt:lpwstr>
  </property>
  <property fmtid="{D5CDD505-2E9C-101B-9397-08002B2CF9AE}" pid="4" name="ICV">
    <vt:lpwstr>5F5D1D6C276E49C78FF19B9FB080484C_12</vt:lpwstr>
  </property>
</Properties>
</file>