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DA62A">
      <w:pPr>
        <w:pStyle w:val="3"/>
        <w:keepNext w:val="0"/>
        <w:keepLines w:val="0"/>
        <w:pageBreakBefore/>
        <w:widowControl/>
        <w:kinsoku/>
        <w:wordWrap/>
        <w:overflowPunct/>
        <w:topLinePunct w:val="0"/>
        <w:autoSpaceDE/>
        <w:autoSpaceDN/>
        <w:bidi w:val="0"/>
        <w:adjustRightInd/>
        <w:snapToGrid w:val="0"/>
        <w:spacing w:before="0" w:after="0"/>
        <w:jc w:val="center"/>
        <w:textAlignment w:val="auto"/>
        <w:rPr>
          <w:rFonts w:ascii="仿宋" w:eastAsia="仿宋" w:cs="仿宋"/>
          <w:b/>
          <w:color w:val="auto"/>
          <w:kern w:val="2"/>
          <w:sz w:val="32"/>
          <w:szCs w:val="32"/>
          <w:highlight w:val="none"/>
          <w:lang w:val="zh-CN"/>
        </w:rPr>
      </w:pPr>
      <w:bookmarkStart w:id="2" w:name="_GoBack"/>
      <w:r>
        <w:rPr>
          <w:rFonts w:hint="eastAsia" w:ascii="仿宋" w:eastAsia="仿宋" w:cs="仿宋"/>
          <w:b/>
          <w:color w:val="auto"/>
          <w:kern w:val="2"/>
          <w:sz w:val="32"/>
          <w:szCs w:val="32"/>
          <w:highlight w:val="none"/>
          <w:lang w:val="zh-CN"/>
        </w:rPr>
        <w:t>招标内容及要求</w:t>
      </w:r>
    </w:p>
    <w:bookmarkEnd w:id="2"/>
    <w:p w14:paraId="76AE2A03">
      <w:pPr>
        <w:keepNext w:val="0"/>
        <w:keepLines w:val="0"/>
        <w:pageBreakBefore w:val="0"/>
        <w:kinsoku/>
        <w:wordWrap/>
        <w:overflowPunct/>
        <w:topLinePunct w:val="0"/>
        <w:autoSpaceDE/>
        <w:autoSpaceDN/>
        <w:bidi w:val="0"/>
        <w:snapToGrid w:val="0"/>
        <w:spacing w:line="360" w:lineRule="auto"/>
        <w:ind w:firstLine="482" w:firstLineChars="200"/>
        <w:textAlignment w:val="baseline"/>
        <w:rPr>
          <w:rFonts w:hint="eastAsia" w:ascii="仿宋" w:hAnsi="仿宋" w:eastAsia="仿宋" w:cs="仿宋"/>
          <w:b/>
          <w:bCs/>
          <w:color w:val="auto"/>
          <w:sz w:val="24"/>
          <w:szCs w:val="24"/>
          <w:highlight w:val="none"/>
        </w:rPr>
      </w:pPr>
      <w:bookmarkStart w:id="0" w:name="_Toc100219615"/>
      <w:r>
        <w:rPr>
          <w:rFonts w:hint="eastAsia" w:ascii="仿宋" w:hAnsi="仿宋" w:eastAsia="仿宋" w:cs="仿宋"/>
          <w:b/>
          <w:color w:val="auto"/>
          <w:sz w:val="24"/>
          <w:szCs w:val="24"/>
          <w:highlight w:val="none"/>
        </w:rPr>
        <w:t>一、</w:t>
      </w:r>
      <w:r>
        <w:rPr>
          <w:rFonts w:hint="eastAsia" w:ascii="仿宋" w:hAnsi="仿宋" w:eastAsia="仿宋" w:cs="仿宋"/>
          <w:b/>
          <w:bCs/>
          <w:color w:val="auto"/>
          <w:kern w:val="0"/>
          <w:sz w:val="24"/>
          <w:szCs w:val="24"/>
          <w:highlight w:val="none"/>
          <w:lang w:eastAsia="zh-CN"/>
        </w:rPr>
        <w:t>采购内容清单</w:t>
      </w:r>
      <w:r>
        <w:rPr>
          <w:rFonts w:hint="eastAsia" w:ascii="仿宋" w:hAnsi="仿宋" w:eastAsia="仿宋" w:cs="仿宋"/>
          <w:b/>
          <w:bCs/>
          <w:color w:val="auto"/>
          <w:sz w:val="24"/>
          <w:szCs w:val="24"/>
          <w:highlight w:val="none"/>
        </w:rPr>
        <w:t>：</w:t>
      </w:r>
    </w:p>
    <w:tbl>
      <w:tblPr>
        <w:tblStyle w:val="5"/>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1092"/>
        <w:gridCol w:w="2178"/>
        <w:gridCol w:w="1225"/>
        <w:gridCol w:w="1237"/>
        <w:gridCol w:w="1225"/>
        <w:gridCol w:w="975"/>
        <w:gridCol w:w="775"/>
      </w:tblGrid>
      <w:tr w14:paraId="311B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6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8A0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2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6C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采购设备名称</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A00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     （台/套）</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229B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预算      （万元）</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B710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         （万元）</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8EE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是否允许进口</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520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14:paraId="48FC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1196">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6830">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582">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A96E">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4A67">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3C6E5">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7215">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9CB0">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r>
      <w:tr w14:paraId="797F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9" w:type="dxa"/>
            <w:tcBorders>
              <w:top w:val="nil"/>
              <w:left w:val="single" w:color="000000" w:sz="4" w:space="0"/>
              <w:bottom w:val="single" w:color="000000" w:sz="4" w:space="0"/>
              <w:right w:val="single" w:color="000000" w:sz="4" w:space="0"/>
            </w:tcBorders>
            <w:shd w:val="clear" w:color="auto" w:fill="FFFFFF"/>
            <w:noWrap/>
            <w:vAlign w:val="center"/>
          </w:tcPr>
          <w:p w14:paraId="310D820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A423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微创手术系统等设备一批 </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37F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微创手术系统</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250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0A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0AC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145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7A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BAC7">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r>
      <w:tr w14:paraId="3E85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9" w:type="dxa"/>
            <w:tcBorders>
              <w:top w:val="nil"/>
              <w:left w:val="single" w:color="000000" w:sz="4" w:space="0"/>
              <w:bottom w:val="single" w:color="000000" w:sz="4" w:space="0"/>
              <w:right w:val="single" w:color="000000" w:sz="4" w:space="0"/>
            </w:tcBorders>
            <w:shd w:val="clear" w:color="auto" w:fill="FFFFFF"/>
            <w:noWrap/>
            <w:vAlign w:val="center"/>
          </w:tcPr>
          <w:p w14:paraId="5F2642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1367B">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535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脊柱微创大通道减压融合手术系统</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DC2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1A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DA8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165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0B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8C73">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核心产品</w:t>
            </w:r>
          </w:p>
        </w:tc>
      </w:tr>
      <w:tr w14:paraId="3C37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9" w:type="dxa"/>
            <w:tcBorders>
              <w:top w:val="nil"/>
              <w:left w:val="single" w:color="000000" w:sz="4" w:space="0"/>
              <w:bottom w:val="single" w:color="000000" w:sz="4" w:space="0"/>
              <w:right w:val="single" w:color="000000" w:sz="4" w:space="0"/>
            </w:tcBorders>
            <w:shd w:val="clear" w:color="auto" w:fill="FFFFFF"/>
            <w:noWrap/>
            <w:vAlign w:val="center"/>
          </w:tcPr>
          <w:p w14:paraId="6C6BC0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01BEF">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DCC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术中脑电肌电诱发电位测量系统</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26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0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9A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77</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E34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是</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2475">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r>
      <w:tr w14:paraId="7DCB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9" w:type="dxa"/>
            <w:tcBorders>
              <w:top w:val="nil"/>
              <w:left w:val="single" w:color="000000" w:sz="4" w:space="0"/>
              <w:bottom w:val="single" w:color="000000" w:sz="4" w:space="0"/>
              <w:right w:val="single" w:color="000000" w:sz="4" w:space="0"/>
            </w:tcBorders>
            <w:shd w:val="clear" w:color="auto" w:fill="FFFFFF"/>
            <w:noWrap/>
            <w:vAlign w:val="center"/>
          </w:tcPr>
          <w:p w14:paraId="7E78FF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6A2CA">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715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双通道脊柱内镜手术系统</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08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64C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D1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00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B0A7">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highlight w:val="none"/>
                <w:u w:val="none"/>
              </w:rPr>
            </w:pPr>
          </w:p>
        </w:tc>
      </w:tr>
      <w:tr w14:paraId="667C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BF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F5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FFE">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532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C5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2790">
            <w:pPr>
              <w:keepNext w:val="0"/>
              <w:keepLines w:val="0"/>
              <w:pageBreakBefore w:val="0"/>
              <w:widowControl/>
              <w:kinsoku/>
              <w:wordWrap/>
              <w:overflowPunct/>
              <w:topLinePunct w:val="0"/>
              <w:autoSpaceDE/>
              <w:autoSpaceDN/>
              <w:bidi w:val="0"/>
              <w:adjustRightInd/>
              <w:snapToGrid w:val="0"/>
              <w:spacing w:line="240" w:lineRule="auto"/>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D61A">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2"/>
                <w:szCs w:val="22"/>
                <w:highlight w:val="none"/>
                <w:u w:val="none"/>
              </w:rPr>
            </w:pPr>
          </w:p>
        </w:tc>
      </w:tr>
    </w:tbl>
    <w:p w14:paraId="483C47DF">
      <w:pPr>
        <w:keepNext w:val="0"/>
        <w:keepLines w:val="0"/>
        <w:pageBreakBefore w:val="0"/>
        <w:kinsoku/>
        <w:wordWrap/>
        <w:overflowPunct/>
        <w:topLinePunct w:val="0"/>
        <w:autoSpaceDE/>
        <w:autoSpaceDN/>
        <w:bidi w:val="0"/>
        <w:snapToGrid w:val="0"/>
        <w:spacing w:line="360" w:lineRule="auto"/>
        <w:ind w:firstLine="482" w:firstLineChars="200"/>
        <w:textAlignment w:val="baseline"/>
        <w:rPr>
          <w:rFonts w:hint="eastAsia" w:ascii="仿宋" w:hAnsi="仿宋" w:eastAsia="仿宋" w:cs="仿宋"/>
          <w:b/>
          <w:bCs/>
          <w:color w:val="auto"/>
          <w:sz w:val="24"/>
          <w:szCs w:val="24"/>
          <w:highlight w:val="none"/>
        </w:rPr>
      </w:pPr>
    </w:p>
    <w:p w14:paraId="16BFB596">
      <w:pPr>
        <w:pStyle w:val="7"/>
        <w:keepNext w:val="0"/>
        <w:keepLines w:val="0"/>
        <w:pageBreakBefore w:val="0"/>
        <w:kinsoku/>
        <w:wordWrap/>
        <w:overflowPunct/>
        <w:topLinePunct w:val="0"/>
        <w:autoSpaceDE/>
        <w:autoSpaceDN/>
        <w:bidi w:val="0"/>
        <w:snapToGrid w:val="0"/>
        <w:spacing w:line="360" w:lineRule="auto"/>
        <w:ind w:firstLine="480"/>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eastAsia="zh-CN"/>
        </w:rPr>
        <w:t>二、</w:t>
      </w:r>
      <w:r>
        <w:rPr>
          <w:rFonts w:hint="eastAsia" w:ascii="仿宋" w:hAnsi="仿宋" w:eastAsia="仿宋" w:cs="仿宋"/>
          <w:b/>
          <w:bCs w:val="0"/>
          <w:color w:val="auto"/>
          <w:kern w:val="0"/>
          <w:sz w:val="24"/>
          <w:szCs w:val="24"/>
          <w:highlight w:val="none"/>
        </w:rPr>
        <w:t>技术</w:t>
      </w:r>
      <w:r>
        <w:rPr>
          <w:rFonts w:hint="eastAsia" w:ascii="仿宋" w:hAnsi="仿宋" w:eastAsia="仿宋" w:cs="仿宋"/>
          <w:b/>
          <w:bCs w:val="0"/>
          <w:color w:val="auto"/>
          <w:kern w:val="0"/>
          <w:sz w:val="24"/>
          <w:szCs w:val="24"/>
          <w:highlight w:val="none"/>
          <w:lang w:eastAsia="zh-CN"/>
        </w:rPr>
        <w:t>要求</w:t>
      </w:r>
      <w:r>
        <w:rPr>
          <w:rFonts w:hint="eastAsia" w:ascii="仿宋" w:hAnsi="仿宋" w:eastAsia="仿宋" w:cs="仿宋"/>
          <w:b/>
          <w:bCs w:val="0"/>
          <w:color w:val="auto"/>
          <w:kern w:val="0"/>
          <w:sz w:val="24"/>
          <w:szCs w:val="24"/>
          <w:highlight w:val="none"/>
        </w:rPr>
        <w:t>：</w:t>
      </w:r>
    </w:p>
    <w:bookmarkEnd w:id="0"/>
    <w:p w14:paraId="26CD77D7">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品目一</w:t>
      </w:r>
      <w:r>
        <w:rPr>
          <w:rFonts w:hint="eastAsia" w:ascii="仿宋" w:hAnsi="仿宋" w:eastAsia="仿宋" w:cs="仿宋"/>
          <w:b/>
          <w:color w:val="auto"/>
          <w:sz w:val="24"/>
          <w:szCs w:val="24"/>
          <w:highlight w:val="none"/>
        </w:rPr>
        <w:t>、微创手术系统：</w:t>
      </w:r>
    </w:p>
    <w:p w14:paraId="481E77F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2" w:firstLineChars="200"/>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一、4K摄像系统</w:t>
      </w:r>
    </w:p>
    <w:p w14:paraId="4D40455B">
      <w:pPr>
        <w:pStyle w:val="7"/>
        <w:keepNext w:val="0"/>
        <w:keepLines w:val="0"/>
        <w:pageBreakBefore w:val="0"/>
        <w:widowControl/>
        <w:kinsoku/>
        <w:wordWrap/>
        <w:overflowPunct/>
        <w:topLinePunct w:val="0"/>
        <w:autoSpaceDE/>
        <w:autoSpaceDN/>
        <w:bidi w:val="0"/>
        <w:adjustRightInd/>
        <w:snapToGrid w:val="0"/>
        <w:spacing w:line="360" w:lineRule="auto"/>
        <w:ind w:firstLine="48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1.数量：</w:t>
      </w:r>
      <w:r>
        <w:rPr>
          <w:rFonts w:hint="eastAsia" w:ascii="仿宋" w:hAnsi="仿宋" w:eastAsia="仿宋" w:cs="仿宋"/>
          <w:bCs/>
          <w:color w:val="auto"/>
          <w:kern w:val="0"/>
          <w:sz w:val="24"/>
          <w:szCs w:val="24"/>
          <w:highlight w:val="none"/>
          <w:lang w:val="en-US" w:eastAsia="zh-CN"/>
        </w:rPr>
        <w:t>1套</w:t>
      </w:r>
      <w:r>
        <w:rPr>
          <w:rFonts w:hint="eastAsia" w:ascii="仿宋" w:hAnsi="仿宋" w:eastAsia="仿宋" w:cs="仿宋"/>
          <w:bCs/>
          <w:color w:val="auto"/>
          <w:kern w:val="0"/>
          <w:sz w:val="24"/>
          <w:szCs w:val="24"/>
          <w:highlight w:val="none"/>
        </w:rPr>
        <w:t>；</w:t>
      </w:r>
    </w:p>
    <w:p w14:paraId="1363AF24">
      <w:pPr>
        <w:pStyle w:val="7"/>
        <w:keepNext w:val="0"/>
        <w:keepLines w:val="0"/>
        <w:pageBreakBefore w:val="0"/>
        <w:widowControl/>
        <w:kinsoku/>
        <w:wordWrap/>
        <w:overflowPunct/>
        <w:topLinePunct w:val="0"/>
        <w:autoSpaceDE/>
        <w:autoSpaceDN/>
        <w:bidi w:val="0"/>
        <w:adjustRightInd/>
        <w:snapToGrid w:val="0"/>
        <w:spacing w:line="360" w:lineRule="auto"/>
        <w:ind w:firstLine="48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技术参数：</w:t>
      </w:r>
    </w:p>
    <w:p w14:paraId="2AD87EF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0"/>
        <w:jc w:val="left"/>
        <w:outlineLvl w:val="9"/>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SA"/>
        </w:rPr>
        <w:t>（一）</w:t>
      </w:r>
      <w:r>
        <w:rPr>
          <w:rFonts w:hint="eastAsia" w:ascii="仿宋" w:hAnsi="仿宋" w:eastAsia="仿宋" w:cs="仿宋"/>
          <w:b/>
          <w:bCs/>
          <w:color w:val="auto"/>
          <w:kern w:val="0"/>
          <w:sz w:val="24"/>
          <w:szCs w:val="24"/>
          <w:highlight w:val="none"/>
          <w:lang w:val="en-US" w:eastAsia="zh-CN"/>
        </w:rPr>
        <w:t>4K摄像主机</w:t>
      </w:r>
    </w:p>
    <w:p w14:paraId="00349F7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★1、集成摄像系统、LED光源系统、图像录制存储系统三位一体</w:t>
      </w:r>
      <w:r>
        <w:rPr>
          <w:rFonts w:hint="eastAsia" w:ascii="仿宋" w:hAnsi="仿宋" w:eastAsia="仿宋" w:cs="仿宋"/>
          <w:color w:val="auto"/>
          <w:kern w:val="0"/>
          <w:sz w:val="24"/>
          <w:szCs w:val="24"/>
          <w:highlight w:val="none"/>
          <w:lang w:eastAsia="zh-CN"/>
        </w:rPr>
        <w:t>；</w:t>
      </w:r>
    </w:p>
    <w:p w14:paraId="522925B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2、图像输出分辨率≥3840x2160，逐行扫描</w:t>
      </w:r>
      <w:r>
        <w:rPr>
          <w:rFonts w:hint="eastAsia" w:ascii="仿宋" w:hAnsi="仿宋" w:eastAsia="仿宋" w:cs="仿宋"/>
          <w:color w:val="auto"/>
          <w:kern w:val="0"/>
          <w:sz w:val="24"/>
          <w:szCs w:val="24"/>
          <w:highlight w:val="none"/>
          <w:lang w:eastAsia="zh-CN"/>
        </w:rPr>
        <w:t>；</w:t>
      </w:r>
    </w:p>
    <w:p w14:paraId="528BB9C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3、HDMIx3输出接口，实时二次输出，可扩展至任意主流输出模式</w:t>
      </w:r>
      <w:r>
        <w:rPr>
          <w:rFonts w:hint="eastAsia" w:ascii="仿宋" w:hAnsi="仿宋" w:eastAsia="仿宋" w:cs="仿宋"/>
          <w:color w:val="auto"/>
          <w:kern w:val="0"/>
          <w:sz w:val="24"/>
          <w:szCs w:val="24"/>
          <w:highlight w:val="none"/>
          <w:lang w:eastAsia="zh-CN"/>
        </w:rPr>
        <w:t>；</w:t>
      </w:r>
    </w:p>
    <w:p w14:paraId="6D9E83F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4、手动触发白平衡，自动背光补偿功能</w:t>
      </w:r>
      <w:r>
        <w:rPr>
          <w:rFonts w:hint="eastAsia" w:ascii="仿宋" w:hAnsi="仿宋" w:eastAsia="仿宋" w:cs="仿宋"/>
          <w:color w:val="auto"/>
          <w:kern w:val="0"/>
          <w:sz w:val="24"/>
          <w:szCs w:val="24"/>
          <w:highlight w:val="none"/>
          <w:lang w:eastAsia="zh-CN"/>
        </w:rPr>
        <w:t>；</w:t>
      </w:r>
    </w:p>
    <w:p w14:paraId="44C1438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5、≥5种专业手术场景</w:t>
      </w:r>
      <w:r>
        <w:rPr>
          <w:rFonts w:hint="eastAsia" w:ascii="仿宋" w:hAnsi="仿宋" w:eastAsia="仿宋" w:cs="仿宋"/>
          <w:color w:val="auto"/>
          <w:kern w:val="0"/>
          <w:sz w:val="24"/>
          <w:szCs w:val="24"/>
          <w:highlight w:val="none"/>
          <w:lang w:eastAsia="zh-CN"/>
        </w:rPr>
        <w:t>；</w:t>
      </w:r>
    </w:p>
    <w:p w14:paraId="0789A2B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★6、多种操控模式：主机按键、摄像头手柄按键、红外遥控器</w:t>
      </w:r>
      <w:r>
        <w:rPr>
          <w:rFonts w:hint="eastAsia" w:ascii="仿宋" w:hAnsi="仿宋" w:eastAsia="仿宋" w:cs="仿宋"/>
          <w:color w:val="auto"/>
          <w:kern w:val="0"/>
          <w:sz w:val="24"/>
          <w:szCs w:val="24"/>
          <w:highlight w:val="none"/>
          <w:lang w:eastAsia="zh-CN"/>
        </w:rPr>
        <w:t>；</w:t>
      </w:r>
    </w:p>
    <w:p w14:paraId="008276E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7、图像和视频自动存储USB存储设备，视频自动分段存储，存储视频可回放，且快慢可调节</w:t>
      </w:r>
      <w:r>
        <w:rPr>
          <w:rFonts w:hint="eastAsia" w:ascii="仿宋" w:hAnsi="仿宋" w:eastAsia="仿宋" w:cs="仿宋"/>
          <w:color w:val="auto"/>
          <w:kern w:val="0"/>
          <w:sz w:val="24"/>
          <w:szCs w:val="24"/>
          <w:highlight w:val="none"/>
          <w:lang w:eastAsia="zh-CN"/>
        </w:rPr>
        <w:t>；</w:t>
      </w:r>
    </w:p>
    <w:p w14:paraId="7EB711F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8、控制面板前置USB3.0 接口，支持U盘和移动硬盘，最大存储空间</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1T</w:t>
      </w:r>
      <w:r>
        <w:rPr>
          <w:rFonts w:hint="eastAsia" w:ascii="仿宋" w:hAnsi="仿宋" w:eastAsia="仿宋" w:cs="仿宋"/>
          <w:color w:val="auto"/>
          <w:kern w:val="0"/>
          <w:sz w:val="24"/>
          <w:szCs w:val="24"/>
          <w:highlight w:val="none"/>
          <w:lang w:eastAsia="zh-CN"/>
        </w:rPr>
        <w:t>；</w:t>
      </w:r>
    </w:p>
    <w:p w14:paraId="28299E4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9、录制格式为MP4，图片格式为JPEG</w:t>
      </w:r>
      <w:r>
        <w:rPr>
          <w:rFonts w:hint="eastAsia" w:ascii="仿宋" w:hAnsi="仿宋" w:eastAsia="仿宋" w:cs="仿宋"/>
          <w:color w:val="auto"/>
          <w:kern w:val="0"/>
          <w:sz w:val="24"/>
          <w:szCs w:val="24"/>
          <w:highlight w:val="none"/>
          <w:lang w:eastAsia="zh-CN"/>
        </w:rPr>
        <w:t>；</w:t>
      </w:r>
    </w:p>
    <w:p w14:paraId="71A6181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10、主机具有增益调节，可对边缘、细节、血管、增益、感光度、背景噪音、进行调节</w:t>
      </w:r>
      <w:r>
        <w:rPr>
          <w:rFonts w:hint="eastAsia" w:ascii="仿宋" w:hAnsi="仿宋" w:eastAsia="仿宋" w:cs="仿宋"/>
          <w:color w:val="auto"/>
          <w:kern w:val="0"/>
          <w:sz w:val="24"/>
          <w:szCs w:val="24"/>
          <w:highlight w:val="none"/>
          <w:lang w:eastAsia="zh-CN"/>
        </w:rPr>
        <w:t>；</w:t>
      </w:r>
    </w:p>
    <w:p w14:paraId="5275BA6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11、主机具有色彩调节功能：可对亮度、对比度、色彩、高亮抑制、GAMMA、进行调节</w:t>
      </w:r>
      <w:r>
        <w:rPr>
          <w:rFonts w:hint="eastAsia" w:ascii="仿宋" w:hAnsi="仿宋" w:eastAsia="仿宋" w:cs="仿宋"/>
          <w:color w:val="auto"/>
          <w:kern w:val="0"/>
          <w:sz w:val="24"/>
          <w:szCs w:val="24"/>
          <w:highlight w:val="none"/>
          <w:lang w:eastAsia="zh-CN"/>
        </w:rPr>
        <w:t>；</w:t>
      </w:r>
    </w:p>
    <w:p w14:paraId="35C6005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12、摄像主机集成图像抓拍、录制，存储功能可通过遥控器、主机面板进行视频和图片的采集</w:t>
      </w:r>
      <w:r>
        <w:rPr>
          <w:rFonts w:hint="eastAsia" w:ascii="仿宋" w:hAnsi="仿宋" w:eastAsia="仿宋" w:cs="仿宋"/>
          <w:color w:val="auto"/>
          <w:kern w:val="0"/>
          <w:sz w:val="24"/>
          <w:szCs w:val="24"/>
          <w:highlight w:val="none"/>
          <w:lang w:eastAsia="zh-CN"/>
        </w:rPr>
        <w:t>；</w:t>
      </w:r>
    </w:p>
    <w:p w14:paraId="4DBF0FB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★13、电子放大：1.1-3倍</w:t>
      </w:r>
      <w:r>
        <w:rPr>
          <w:rFonts w:hint="eastAsia" w:ascii="仿宋" w:hAnsi="仿宋" w:eastAsia="仿宋" w:cs="仿宋"/>
          <w:color w:val="auto"/>
          <w:kern w:val="0"/>
          <w:sz w:val="24"/>
          <w:szCs w:val="24"/>
          <w:highlight w:val="none"/>
          <w:lang w:eastAsia="zh-CN"/>
        </w:rPr>
        <w:t>。</w:t>
      </w:r>
    </w:p>
    <w:p w14:paraId="5ECC8DD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0"/>
        <w:jc w:val="left"/>
        <w:outlineLvl w:val="9"/>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b/>
          <w:bCs/>
          <w:color w:val="auto"/>
          <w:kern w:val="0"/>
          <w:sz w:val="24"/>
          <w:szCs w:val="24"/>
          <w:highlight w:val="none"/>
          <w:lang w:val="en-US" w:eastAsia="zh-CN"/>
        </w:rPr>
        <w:t>4K摄像头</w:t>
      </w:r>
    </w:p>
    <w:p w14:paraId="0C6411C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1、超高清CMOS感光芯片，≥1/1.8英寸；</w:t>
      </w:r>
    </w:p>
    <w:p w14:paraId="2358699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2、传感器总像素≥3840(H)x2160(V)；</w:t>
      </w:r>
    </w:p>
    <w:p w14:paraId="5479465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3、自动电子快门；</w:t>
      </w:r>
    </w:p>
    <w:p w14:paraId="5E299CF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4、摄像头4个遥控按键可实现包括白平衡、放大/缩小、冻结等功能按键；</w:t>
      </w:r>
    </w:p>
    <w:p w14:paraId="60F3EC0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5、防水等级IPX≥7；</w:t>
      </w:r>
    </w:p>
    <w:p w14:paraId="370F998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6、支持低温等离子消毒、环氧乙烷消毒、液体浸泡消毒。</w:t>
      </w:r>
    </w:p>
    <w:p w14:paraId="2C14EBC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0"/>
        <w:jc w:val="left"/>
        <w:outlineLvl w:val="9"/>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（三）医用冷光源</w:t>
      </w:r>
    </w:p>
    <w:p w14:paraId="30D86C7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1、LED冷光源，功率≥30W</w:t>
      </w:r>
      <w:r>
        <w:rPr>
          <w:rFonts w:hint="eastAsia" w:ascii="仿宋" w:hAnsi="仿宋" w:eastAsia="仿宋" w:cs="仿宋"/>
          <w:color w:val="auto"/>
          <w:kern w:val="0"/>
          <w:sz w:val="24"/>
          <w:szCs w:val="24"/>
          <w:highlight w:val="none"/>
          <w:lang w:eastAsia="zh-CN"/>
        </w:rPr>
        <w:t>；</w:t>
      </w:r>
    </w:p>
    <w:p w14:paraId="35E9427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2、光源显色指数≥90</w:t>
      </w:r>
      <w:r>
        <w:rPr>
          <w:rFonts w:hint="eastAsia" w:ascii="仿宋" w:hAnsi="仿宋" w:eastAsia="仿宋" w:cs="仿宋"/>
          <w:color w:val="auto"/>
          <w:kern w:val="0"/>
          <w:sz w:val="24"/>
          <w:szCs w:val="24"/>
          <w:highlight w:val="none"/>
          <w:lang w:eastAsia="zh-CN"/>
        </w:rPr>
        <w:t>；</w:t>
      </w:r>
    </w:p>
    <w:p w14:paraId="05310A6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3、色温5000-7000K</w:t>
      </w:r>
      <w:r>
        <w:rPr>
          <w:rFonts w:hint="eastAsia" w:ascii="仿宋" w:hAnsi="仿宋" w:eastAsia="仿宋" w:cs="仿宋"/>
          <w:color w:val="auto"/>
          <w:kern w:val="0"/>
          <w:sz w:val="24"/>
          <w:szCs w:val="24"/>
          <w:highlight w:val="none"/>
          <w:lang w:eastAsia="zh-CN"/>
        </w:rPr>
        <w:t>；</w:t>
      </w:r>
    </w:p>
    <w:p w14:paraId="18D0769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4、光源照度≥750000 lx</w:t>
      </w:r>
      <w:r>
        <w:rPr>
          <w:rFonts w:hint="eastAsia" w:ascii="仿宋" w:hAnsi="仿宋" w:eastAsia="仿宋" w:cs="仿宋"/>
          <w:color w:val="auto"/>
          <w:kern w:val="0"/>
          <w:sz w:val="24"/>
          <w:szCs w:val="24"/>
          <w:highlight w:val="none"/>
          <w:lang w:eastAsia="zh-CN"/>
        </w:rPr>
        <w:t>；</w:t>
      </w:r>
    </w:p>
    <w:p w14:paraId="0775E14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5、连续无极调节亮度</w:t>
      </w:r>
      <w:r>
        <w:rPr>
          <w:rFonts w:hint="eastAsia" w:ascii="仿宋" w:hAnsi="仿宋" w:eastAsia="仿宋" w:cs="仿宋"/>
          <w:color w:val="auto"/>
          <w:kern w:val="0"/>
          <w:sz w:val="24"/>
          <w:szCs w:val="24"/>
          <w:highlight w:val="none"/>
          <w:lang w:eastAsia="zh-CN"/>
        </w:rPr>
        <w:t>；</w:t>
      </w:r>
    </w:p>
    <w:p w14:paraId="278C8A6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6、光源寿命≥20000小时，终身免费维护</w:t>
      </w:r>
      <w:r>
        <w:rPr>
          <w:rFonts w:hint="eastAsia" w:ascii="仿宋" w:hAnsi="仿宋" w:eastAsia="仿宋" w:cs="仿宋"/>
          <w:color w:val="auto"/>
          <w:kern w:val="0"/>
          <w:sz w:val="24"/>
          <w:szCs w:val="24"/>
          <w:highlight w:val="none"/>
          <w:lang w:eastAsia="zh-CN"/>
        </w:rPr>
        <w:t>；</w:t>
      </w:r>
    </w:p>
    <w:p w14:paraId="4C71D08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7、高温高压消毒、环氧乙烷消毒、低温等离子消毒均可</w:t>
      </w:r>
      <w:r>
        <w:rPr>
          <w:rFonts w:hint="eastAsia" w:ascii="仿宋" w:hAnsi="仿宋" w:eastAsia="仿宋" w:cs="仿宋"/>
          <w:color w:val="auto"/>
          <w:kern w:val="0"/>
          <w:sz w:val="24"/>
          <w:szCs w:val="24"/>
          <w:highlight w:val="none"/>
          <w:lang w:eastAsia="zh-CN"/>
        </w:rPr>
        <w:t>；</w:t>
      </w:r>
    </w:p>
    <w:p w14:paraId="13D4AB2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8、导光束2根。</w:t>
      </w:r>
    </w:p>
    <w:p w14:paraId="2D0BA65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0"/>
        <w:jc w:val="left"/>
        <w:outlineLvl w:val="9"/>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（四）</w:t>
      </w:r>
      <w:r>
        <w:rPr>
          <w:rFonts w:hint="eastAsia" w:ascii="仿宋" w:hAnsi="仿宋" w:eastAsia="仿宋" w:cs="仿宋"/>
          <w:b/>
          <w:bCs/>
          <w:color w:val="auto"/>
          <w:kern w:val="0"/>
          <w:sz w:val="24"/>
          <w:szCs w:val="24"/>
          <w:highlight w:val="none"/>
          <w:lang w:val="en-US" w:eastAsia="zh-CN"/>
        </w:rPr>
        <w:t>1080P录制存储模块</w:t>
      </w:r>
    </w:p>
    <w:p w14:paraId="2170A83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1、可通过摄像头、遥控器、主机面板进行视频和图片的采集；</w:t>
      </w:r>
    </w:p>
    <w:p w14:paraId="6A05E4E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2、存储介质： 外置USB接口，支持USB3.0 U盘和移动硬盘，最大支持1T存储介质；</w:t>
      </w:r>
    </w:p>
    <w:p w14:paraId="2D9C6FB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3、录制格式： MP4；</w:t>
      </w:r>
    </w:p>
    <w:p w14:paraId="7BC27AB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4、抓拍图片格式： JPEG；</w:t>
      </w:r>
    </w:p>
    <w:p w14:paraId="40FFEB1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5、操作： 支持图像冻结；</w:t>
      </w:r>
    </w:p>
    <w:p w14:paraId="1DBD033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6、界面：实时操作状态显示；</w:t>
      </w:r>
    </w:p>
    <w:p w14:paraId="1FD6B31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0"/>
        <w:jc w:val="left"/>
        <w:outlineLvl w:val="9"/>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（五）</w:t>
      </w:r>
      <w:r>
        <w:rPr>
          <w:rFonts w:hint="eastAsia" w:ascii="仿宋" w:hAnsi="仿宋" w:eastAsia="仿宋" w:cs="仿宋"/>
          <w:b/>
          <w:bCs/>
          <w:color w:val="auto"/>
          <w:kern w:val="0"/>
          <w:sz w:val="24"/>
          <w:szCs w:val="24"/>
          <w:highlight w:val="none"/>
          <w:lang w:val="en-US" w:eastAsia="zh-CN"/>
        </w:rPr>
        <w:t>4K 医用监视器</w:t>
      </w:r>
    </w:p>
    <w:p w14:paraId="72EEA5F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1、显示器尺寸：≥32</w:t>
      </w:r>
      <w:r>
        <w:rPr>
          <w:rFonts w:hint="eastAsia" w:ascii="仿宋" w:hAnsi="仿宋" w:eastAsia="仿宋" w:cs="仿宋"/>
          <w:color w:val="auto"/>
          <w:kern w:val="0"/>
          <w:sz w:val="24"/>
          <w:szCs w:val="24"/>
          <w:highlight w:val="none"/>
          <w:lang w:val="en-US" w:eastAsia="zh-CN"/>
        </w:rPr>
        <w:t>英寸</w:t>
      </w:r>
      <w:r>
        <w:rPr>
          <w:rFonts w:hint="eastAsia" w:ascii="仿宋" w:hAnsi="仿宋" w:eastAsia="仿宋" w:cs="仿宋"/>
          <w:color w:val="auto"/>
          <w:kern w:val="0"/>
          <w:sz w:val="24"/>
          <w:szCs w:val="24"/>
          <w:highlight w:val="none"/>
          <w:lang w:eastAsia="zh-CN"/>
        </w:rPr>
        <w:t>；</w:t>
      </w:r>
    </w:p>
    <w:p w14:paraId="6FC979C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2、分辨率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≥3840x2160</w:t>
      </w:r>
      <w:r>
        <w:rPr>
          <w:rFonts w:hint="eastAsia" w:ascii="仿宋" w:hAnsi="仿宋" w:eastAsia="仿宋" w:cs="仿宋"/>
          <w:color w:val="auto"/>
          <w:kern w:val="0"/>
          <w:sz w:val="24"/>
          <w:szCs w:val="24"/>
          <w:highlight w:val="none"/>
          <w:lang w:eastAsia="zh-CN"/>
        </w:rPr>
        <w:t>；</w:t>
      </w:r>
    </w:p>
    <w:p w14:paraId="27266C1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3、屏幕比例：≥16:9</w:t>
      </w:r>
      <w:r>
        <w:rPr>
          <w:rFonts w:hint="eastAsia" w:ascii="仿宋" w:hAnsi="仿宋" w:eastAsia="仿宋" w:cs="仿宋"/>
          <w:color w:val="auto"/>
          <w:kern w:val="0"/>
          <w:sz w:val="24"/>
          <w:szCs w:val="24"/>
          <w:highlight w:val="none"/>
          <w:lang w:eastAsia="zh-CN"/>
        </w:rPr>
        <w:t>；</w:t>
      </w:r>
    </w:p>
    <w:p w14:paraId="13D405E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4、最高亮度：≥700cd/m</w:t>
      </w:r>
      <w:r>
        <w:rPr>
          <w:rFonts w:hint="eastAsia" w:ascii="仿宋" w:hAnsi="仿宋" w:eastAsia="仿宋" w:cs="仿宋"/>
          <w:color w:val="auto"/>
          <w:kern w:val="0"/>
          <w:sz w:val="24"/>
          <w:szCs w:val="24"/>
          <w:highlight w:val="none"/>
          <w:lang w:val="en-US" w:eastAsia="zh-CN"/>
        </w:rPr>
        <w:t>²</w:t>
      </w:r>
      <w:r>
        <w:rPr>
          <w:rFonts w:hint="eastAsia" w:ascii="仿宋" w:hAnsi="仿宋" w:eastAsia="仿宋" w:cs="仿宋"/>
          <w:color w:val="auto"/>
          <w:kern w:val="0"/>
          <w:sz w:val="24"/>
          <w:szCs w:val="24"/>
          <w:highlight w:val="none"/>
          <w:lang w:eastAsia="zh-CN"/>
        </w:rPr>
        <w:t>；</w:t>
      </w:r>
    </w:p>
    <w:p w14:paraId="5DC4950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5、对比度：≥1400:1</w:t>
      </w:r>
      <w:r>
        <w:rPr>
          <w:rFonts w:hint="eastAsia" w:ascii="仿宋" w:hAnsi="仿宋" w:eastAsia="仿宋" w:cs="仿宋"/>
          <w:color w:val="auto"/>
          <w:kern w:val="0"/>
          <w:sz w:val="24"/>
          <w:szCs w:val="24"/>
          <w:highlight w:val="none"/>
          <w:lang w:eastAsia="zh-CN"/>
        </w:rPr>
        <w:t>；</w:t>
      </w:r>
    </w:p>
    <w:p w14:paraId="7CE6D00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6、灰阶/颜色：≥1.07B（10-bit）</w:t>
      </w:r>
      <w:r>
        <w:rPr>
          <w:rFonts w:hint="eastAsia" w:ascii="仿宋" w:hAnsi="仿宋" w:eastAsia="仿宋" w:cs="仿宋"/>
          <w:color w:val="auto"/>
          <w:kern w:val="0"/>
          <w:sz w:val="24"/>
          <w:szCs w:val="24"/>
          <w:highlight w:val="none"/>
          <w:lang w:eastAsia="zh-CN"/>
        </w:rPr>
        <w:t>；</w:t>
      </w:r>
    </w:p>
    <w:p w14:paraId="036B661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7、响应时间：</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1ms</w:t>
      </w:r>
      <w:r>
        <w:rPr>
          <w:rFonts w:hint="eastAsia" w:ascii="仿宋" w:hAnsi="仿宋" w:eastAsia="仿宋" w:cs="仿宋"/>
          <w:color w:val="auto"/>
          <w:kern w:val="0"/>
          <w:sz w:val="24"/>
          <w:szCs w:val="24"/>
          <w:highlight w:val="none"/>
          <w:lang w:eastAsia="zh-CN"/>
        </w:rPr>
        <w:t>；</w:t>
      </w:r>
    </w:p>
    <w:p w14:paraId="1D9E351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8、输入接口：2*HDMI2.0 / DVI-D / DP / VGA / SDI</w:t>
      </w:r>
      <w:r>
        <w:rPr>
          <w:rFonts w:hint="eastAsia" w:ascii="仿宋" w:hAnsi="仿宋" w:eastAsia="仿宋" w:cs="仿宋"/>
          <w:color w:val="auto"/>
          <w:kern w:val="0"/>
          <w:sz w:val="24"/>
          <w:szCs w:val="24"/>
          <w:highlight w:val="none"/>
          <w:lang w:eastAsia="zh-CN"/>
        </w:rPr>
        <w:t>；</w:t>
      </w:r>
    </w:p>
    <w:p w14:paraId="7A07FD9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9、输出接口：DVI-D / SDI</w:t>
      </w:r>
      <w:r>
        <w:rPr>
          <w:rFonts w:hint="eastAsia" w:ascii="仿宋" w:hAnsi="仿宋" w:eastAsia="仿宋" w:cs="仿宋"/>
          <w:color w:val="auto"/>
          <w:kern w:val="0"/>
          <w:sz w:val="24"/>
          <w:szCs w:val="24"/>
          <w:highlight w:val="none"/>
          <w:lang w:eastAsia="zh-CN"/>
        </w:rPr>
        <w:t>；</w:t>
      </w:r>
    </w:p>
    <w:p w14:paraId="63D0C61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10、应用：术野摄像机、电子胃肠镜、宫腔镜、腹腔镜、关节镜等</w:t>
      </w:r>
      <w:r>
        <w:rPr>
          <w:rFonts w:hint="eastAsia" w:ascii="仿宋" w:hAnsi="仿宋" w:eastAsia="仿宋" w:cs="仿宋"/>
          <w:color w:val="auto"/>
          <w:kern w:val="0"/>
          <w:sz w:val="24"/>
          <w:szCs w:val="24"/>
          <w:highlight w:val="none"/>
          <w:lang w:eastAsia="zh-CN"/>
        </w:rPr>
        <w:t>；</w:t>
      </w:r>
    </w:p>
    <w:p w14:paraId="7B08CC31">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11、内置曲线：医疗曲线和显示模式</w:t>
      </w:r>
      <w:r>
        <w:rPr>
          <w:rFonts w:hint="eastAsia" w:ascii="仿宋" w:hAnsi="仿宋" w:eastAsia="仿宋" w:cs="仿宋"/>
          <w:color w:val="auto"/>
          <w:kern w:val="0"/>
          <w:sz w:val="24"/>
          <w:szCs w:val="24"/>
          <w:highlight w:val="none"/>
          <w:lang w:eastAsia="zh-CN"/>
        </w:rPr>
        <w:t>；</w:t>
      </w:r>
    </w:p>
    <w:p w14:paraId="446A34E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12、背光模组：LED</w:t>
      </w:r>
      <w:r>
        <w:rPr>
          <w:rFonts w:hint="eastAsia" w:ascii="仿宋" w:hAnsi="仿宋" w:eastAsia="仿宋" w:cs="仿宋"/>
          <w:color w:val="auto"/>
          <w:kern w:val="0"/>
          <w:sz w:val="24"/>
          <w:szCs w:val="24"/>
          <w:highlight w:val="none"/>
          <w:lang w:eastAsia="zh-CN"/>
        </w:rPr>
        <w:t>；</w:t>
      </w:r>
    </w:p>
    <w:p w14:paraId="2C2AF7B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13、底座：可俯仰、可升降、可左右偏摆</w:t>
      </w:r>
      <w:r>
        <w:rPr>
          <w:rFonts w:hint="eastAsia" w:ascii="仿宋" w:hAnsi="仿宋" w:eastAsia="仿宋" w:cs="仿宋"/>
          <w:color w:val="auto"/>
          <w:kern w:val="0"/>
          <w:sz w:val="24"/>
          <w:szCs w:val="24"/>
          <w:highlight w:val="none"/>
          <w:lang w:eastAsia="zh-CN"/>
        </w:rPr>
        <w:t>。</w:t>
      </w:r>
    </w:p>
    <w:p w14:paraId="6C0F177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2" w:firstLineChars="200"/>
        <w:jc w:val="left"/>
        <w:outlineLvl w:val="9"/>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二、关节镜镜头</w:t>
      </w:r>
    </w:p>
    <w:p w14:paraId="5FE0AA2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1、超高清关节镜，支持高温高压灭菌</w:t>
      </w:r>
      <w:r>
        <w:rPr>
          <w:rFonts w:hint="eastAsia" w:ascii="仿宋" w:hAnsi="仿宋" w:eastAsia="仿宋" w:cs="仿宋"/>
          <w:color w:val="auto"/>
          <w:kern w:val="0"/>
          <w:sz w:val="24"/>
          <w:szCs w:val="24"/>
          <w:highlight w:val="none"/>
          <w:lang w:eastAsia="zh-CN"/>
        </w:rPr>
        <w:t>；</w:t>
      </w:r>
    </w:p>
    <w:p w14:paraId="11104B5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2、工作直径4.0mm</w:t>
      </w:r>
      <w:r>
        <w:rPr>
          <w:rFonts w:hint="eastAsia" w:ascii="仿宋" w:hAnsi="仿宋" w:eastAsia="仿宋" w:cs="仿宋"/>
          <w:color w:val="auto"/>
          <w:kern w:val="0"/>
          <w:sz w:val="24"/>
          <w:szCs w:val="24"/>
          <w:highlight w:val="none"/>
          <w:lang w:val="en-US" w:eastAsia="zh-CN"/>
        </w:rPr>
        <w:t xml:space="preserve">±0.5mm </w:t>
      </w:r>
      <w:r>
        <w:rPr>
          <w:rFonts w:hint="eastAsia" w:ascii="仿宋" w:hAnsi="仿宋" w:eastAsia="仿宋" w:cs="仿宋"/>
          <w:color w:val="auto"/>
          <w:kern w:val="0"/>
          <w:sz w:val="24"/>
          <w:szCs w:val="24"/>
          <w:highlight w:val="none"/>
        </w:rPr>
        <w:t>工作长度175mm</w:t>
      </w:r>
      <w:r>
        <w:rPr>
          <w:rFonts w:hint="eastAsia" w:ascii="仿宋" w:hAnsi="仿宋" w:eastAsia="仿宋" w:cs="仿宋"/>
          <w:color w:val="auto"/>
          <w:kern w:val="0"/>
          <w:sz w:val="24"/>
          <w:szCs w:val="24"/>
          <w:highlight w:val="none"/>
          <w:lang w:val="en-US" w:eastAsia="zh-CN"/>
        </w:rPr>
        <w:t>±5mm</w:t>
      </w:r>
      <w:r>
        <w:rPr>
          <w:rFonts w:hint="eastAsia" w:ascii="仿宋" w:hAnsi="仿宋" w:eastAsia="仿宋" w:cs="仿宋"/>
          <w:color w:val="auto"/>
          <w:kern w:val="0"/>
          <w:sz w:val="24"/>
          <w:szCs w:val="24"/>
          <w:highlight w:val="none"/>
        </w:rPr>
        <w:t>，视向角≥30°，有效景深范围4-50mm</w:t>
      </w:r>
      <w:r>
        <w:rPr>
          <w:rFonts w:hint="eastAsia" w:ascii="仿宋" w:hAnsi="仿宋" w:eastAsia="仿宋" w:cs="仿宋"/>
          <w:color w:val="auto"/>
          <w:kern w:val="0"/>
          <w:sz w:val="24"/>
          <w:szCs w:val="24"/>
          <w:highlight w:val="none"/>
          <w:lang w:eastAsia="zh-CN"/>
        </w:rPr>
        <w:t>；</w:t>
      </w:r>
    </w:p>
    <w:p w14:paraId="3041F1B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3、蓝宝石玻璃镜面</w:t>
      </w:r>
      <w:r>
        <w:rPr>
          <w:rFonts w:hint="eastAsia" w:ascii="仿宋" w:hAnsi="仿宋" w:eastAsia="仿宋" w:cs="仿宋"/>
          <w:color w:val="auto"/>
          <w:kern w:val="0"/>
          <w:sz w:val="24"/>
          <w:szCs w:val="24"/>
          <w:highlight w:val="none"/>
          <w:lang w:eastAsia="zh-CN"/>
        </w:rPr>
        <w:t>；</w:t>
      </w:r>
    </w:p>
    <w:p w14:paraId="77610B8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4、激光焊接工艺，密封、防雾</w:t>
      </w:r>
      <w:r>
        <w:rPr>
          <w:rFonts w:hint="eastAsia" w:ascii="仿宋" w:hAnsi="仿宋" w:eastAsia="仿宋" w:cs="仿宋"/>
          <w:color w:val="auto"/>
          <w:kern w:val="0"/>
          <w:sz w:val="24"/>
          <w:szCs w:val="24"/>
          <w:highlight w:val="none"/>
          <w:lang w:eastAsia="zh-CN"/>
        </w:rPr>
        <w:t>；</w:t>
      </w:r>
    </w:p>
    <w:p w14:paraId="792F592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5、配套双阀镜鞘一个，配套穿刺锥一个</w:t>
      </w:r>
      <w:r>
        <w:rPr>
          <w:rFonts w:hint="eastAsia" w:ascii="仿宋" w:hAnsi="仿宋" w:eastAsia="仿宋" w:cs="仿宋"/>
          <w:color w:val="auto"/>
          <w:kern w:val="0"/>
          <w:sz w:val="24"/>
          <w:szCs w:val="24"/>
          <w:highlight w:val="none"/>
          <w:lang w:eastAsia="zh-CN"/>
        </w:rPr>
        <w:t>。</w:t>
      </w:r>
    </w:p>
    <w:p w14:paraId="3FDDDC5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三、刨削动力系统</w:t>
      </w:r>
    </w:p>
    <w:p w14:paraId="4B02D1F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空载转速</w:t>
      </w:r>
    </w:p>
    <w:p w14:paraId="33128BF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预置空载转速的调节范围</w:t>
      </w:r>
      <w:r>
        <w:rPr>
          <w:rFonts w:hint="eastAsia" w:ascii="仿宋" w:hAnsi="仿宋" w:eastAsia="仿宋" w:cs="仿宋"/>
          <w:color w:val="auto"/>
          <w:kern w:val="0"/>
          <w:sz w:val="24"/>
          <w:szCs w:val="24"/>
          <w:highlight w:val="none"/>
          <w:lang w:eastAsia="zh-CN"/>
        </w:rPr>
        <w:t>；</w:t>
      </w:r>
    </w:p>
    <w:p w14:paraId="5A55997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1.1.1</w:t>
      </w:r>
      <w:r>
        <w:rPr>
          <w:rFonts w:hint="eastAsia" w:ascii="仿宋" w:hAnsi="仿宋" w:eastAsia="仿宋" w:cs="仿宋"/>
          <w:color w:val="auto"/>
          <w:kern w:val="0"/>
          <w:sz w:val="24"/>
          <w:szCs w:val="24"/>
          <w:highlight w:val="none"/>
        </w:rPr>
        <w:t>预置空载转速可调,调速范围：最高转速：</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000r/min，最低转速</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800r/min，预置空载转速的调节范围与动力系统的预置空载转速的实际调节范围一致</w:t>
      </w:r>
      <w:r>
        <w:rPr>
          <w:rFonts w:hint="eastAsia" w:ascii="仿宋" w:hAnsi="仿宋" w:eastAsia="仿宋" w:cs="仿宋"/>
          <w:color w:val="auto"/>
          <w:kern w:val="0"/>
          <w:sz w:val="24"/>
          <w:szCs w:val="24"/>
          <w:highlight w:val="none"/>
          <w:lang w:eastAsia="zh-CN"/>
        </w:rPr>
        <w:t>；</w:t>
      </w:r>
    </w:p>
    <w:p w14:paraId="1996B0A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★1.1.2</w:t>
      </w:r>
      <w:r>
        <w:rPr>
          <w:rFonts w:hint="eastAsia" w:ascii="仿宋" w:hAnsi="仿宋" w:eastAsia="仿宋" w:cs="仿宋"/>
          <w:color w:val="auto"/>
          <w:kern w:val="0"/>
          <w:sz w:val="24"/>
          <w:szCs w:val="24"/>
          <w:highlight w:val="none"/>
        </w:rPr>
        <w:t>窗口校准功能-可用的方向模式：前进，振荡，反向模式</w:t>
      </w:r>
      <w:r>
        <w:rPr>
          <w:rFonts w:hint="eastAsia" w:ascii="仿宋" w:hAnsi="仿宋" w:eastAsia="仿宋" w:cs="仿宋"/>
          <w:color w:val="auto"/>
          <w:kern w:val="0"/>
          <w:sz w:val="24"/>
          <w:szCs w:val="24"/>
          <w:highlight w:val="none"/>
          <w:lang w:eastAsia="zh-CN"/>
        </w:rPr>
        <w:t>；</w:t>
      </w:r>
    </w:p>
    <w:p w14:paraId="09FECCD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1.1.3</w:t>
      </w:r>
      <w:r>
        <w:rPr>
          <w:rFonts w:hint="eastAsia" w:ascii="仿宋" w:hAnsi="仿宋" w:eastAsia="仿宋" w:cs="仿宋"/>
          <w:color w:val="auto"/>
          <w:kern w:val="0"/>
          <w:sz w:val="24"/>
          <w:szCs w:val="24"/>
          <w:highlight w:val="none"/>
        </w:rPr>
        <w:t>自动手柄检测：直接通过手柄上的按钮开关控制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4179000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1.1.4可</w:t>
      </w:r>
      <w:r>
        <w:rPr>
          <w:rFonts w:hint="eastAsia" w:ascii="仿宋" w:hAnsi="仿宋" w:eastAsia="仿宋" w:cs="仿宋"/>
          <w:color w:val="auto"/>
          <w:kern w:val="0"/>
          <w:sz w:val="24"/>
          <w:szCs w:val="24"/>
          <w:highlight w:val="none"/>
        </w:rPr>
        <w:t>高压灭菌</w:t>
      </w:r>
      <w:r>
        <w:rPr>
          <w:rFonts w:hint="eastAsia" w:ascii="仿宋" w:hAnsi="仿宋" w:eastAsia="仿宋" w:cs="仿宋"/>
          <w:color w:val="auto"/>
          <w:kern w:val="0"/>
          <w:sz w:val="24"/>
          <w:szCs w:val="24"/>
          <w:highlight w:val="none"/>
          <w:lang w:eastAsia="zh-CN"/>
        </w:rPr>
        <w:t>；</w:t>
      </w:r>
    </w:p>
    <w:p w14:paraId="39BA1DF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预置空载转速的准确性</w:t>
      </w:r>
    </w:p>
    <w:p w14:paraId="7F74E33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当设置空载转速≥1000r/min时，空载转速设置的允差为±10%；当设置空载转速</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1000r/min空载转速设置的允差为±100r/min</w:t>
      </w:r>
      <w:r>
        <w:rPr>
          <w:rFonts w:hint="eastAsia" w:ascii="仿宋" w:hAnsi="仿宋" w:eastAsia="仿宋" w:cs="仿宋"/>
          <w:color w:val="auto"/>
          <w:kern w:val="0"/>
          <w:sz w:val="24"/>
          <w:szCs w:val="24"/>
          <w:highlight w:val="none"/>
          <w:lang w:eastAsia="zh-CN"/>
        </w:rPr>
        <w:t>；</w:t>
      </w:r>
    </w:p>
    <w:p w14:paraId="78211BD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吸引通道在-70kPa±10kPa的负压状态下，吸引量≥400mL/min</w:t>
      </w:r>
      <w:r>
        <w:rPr>
          <w:rFonts w:hint="eastAsia" w:ascii="仿宋" w:hAnsi="仿宋" w:eastAsia="仿宋" w:cs="仿宋"/>
          <w:color w:val="auto"/>
          <w:kern w:val="0"/>
          <w:sz w:val="24"/>
          <w:szCs w:val="24"/>
          <w:highlight w:val="none"/>
          <w:lang w:eastAsia="zh-CN"/>
        </w:rPr>
        <w:t>；</w:t>
      </w:r>
    </w:p>
    <w:p w14:paraId="24683BD1">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切割刀具硬度</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400HV0.2～650HV0.2</w:t>
      </w:r>
      <w:r>
        <w:rPr>
          <w:rFonts w:hint="eastAsia" w:ascii="仿宋" w:hAnsi="仿宋" w:eastAsia="仿宋" w:cs="仿宋"/>
          <w:color w:val="auto"/>
          <w:kern w:val="0"/>
          <w:sz w:val="24"/>
          <w:szCs w:val="24"/>
          <w:highlight w:val="none"/>
          <w:lang w:eastAsia="zh-CN"/>
        </w:rPr>
        <w:t>；</w:t>
      </w:r>
    </w:p>
    <w:p w14:paraId="483366A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手柄在任何状态时，刨削头与手柄连接部位</w:t>
      </w:r>
      <w:r>
        <w:rPr>
          <w:rFonts w:hint="eastAsia" w:ascii="仿宋" w:hAnsi="仿宋" w:eastAsia="仿宋" w:cs="仿宋"/>
          <w:color w:val="auto"/>
          <w:kern w:val="0"/>
          <w:sz w:val="24"/>
          <w:szCs w:val="24"/>
          <w:highlight w:val="none"/>
          <w:lang w:val="en-US" w:eastAsia="zh-CN"/>
        </w:rPr>
        <w:t>具备锁止功能</w:t>
      </w:r>
      <w:r>
        <w:rPr>
          <w:rFonts w:hint="eastAsia" w:ascii="仿宋" w:hAnsi="仿宋" w:eastAsia="仿宋" w:cs="仿宋"/>
          <w:color w:val="auto"/>
          <w:kern w:val="0"/>
          <w:sz w:val="24"/>
          <w:szCs w:val="24"/>
          <w:highlight w:val="none"/>
          <w:lang w:eastAsia="zh-CN"/>
        </w:rPr>
        <w:t>；</w:t>
      </w:r>
    </w:p>
    <w:p w14:paraId="60B0BEF1">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切割刀具表面的粗糙度：与人体接触部位Ra≤0.4μm，其余部位Ra≤1.6μm</w:t>
      </w:r>
      <w:r>
        <w:rPr>
          <w:rFonts w:hint="eastAsia" w:ascii="仿宋" w:hAnsi="仿宋" w:eastAsia="仿宋" w:cs="仿宋"/>
          <w:color w:val="auto"/>
          <w:kern w:val="0"/>
          <w:sz w:val="24"/>
          <w:szCs w:val="24"/>
          <w:highlight w:val="none"/>
          <w:lang w:eastAsia="zh-CN"/>
        </w:rPr>
        <w:t>；</w:t>
      </w:r>
    </w:p>
    <w:p w14:paraId="400EF52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正常工作时噪音</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60d</w:t>
      </w:r>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kern w:val="0"/>
          <w:sz w:val="24"/>
          <w:szCs w:val="24"/>
          <w:highlight w:val="none"/>
          <w:lang w:eastAsia="zh-CN"/>
        </w:rPr>
        <w:t>；</w:t>
      </w:r>
    </w:p>
    <w:p w14:paraId="0ADA634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四、关节镜手术器械</w:t>
      </w:r>
    </w:p>
    <w:p w14:paraId="165312D7">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firstLine="420" w:firstLineChars="0"/>
        <w:jc w:val="left"/>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交叉韧带重建器械</w:t>
      </w:r>
    </w:p>
    <w:p w14:paraId="1CDBC3A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1、定位器手柄；</w:t>
      </w:r>
    </w:p>
    <w:p w14:paraId="5E08379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2、定位器套筒；</w:t>
      </w:r>
    </w:p>
    <w:p w14:paraId="61F4CD6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3、前叉点对点定位钩；</w:t>
      </w:r>
    </w:p>
    <w:p w14:paraId="622BEF0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4、后叉胫骨定位钩；</w:t>
      </w:r>
    </w:p>
    <w:p w14:paraId="357F5A0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5、测深尺，带钩；</w:t>
      </w:r>
    </w:p>
    <w:p w14:paraId="466E679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6、韧带测量器，开口；</w:t>
      </w:r>
    </w:p>
    <w:p w14:paraId="2B144F7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7、闭口取腱器，7mm；</w:t>
      </w:r>
    </w:p>
    <w:p w14:paraId="1B5E25C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8、空心钻头，4.5 mm；</w:t>
      </w:r>
    </w:p>
    <w:p w14:paraId="346981C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9、空心钻头,6.0mm；</w:t>
      </w:r>
    </w:p>
    <w:p w14:paraId="4365CBA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10、空心钻头,7.0mm；</w:t>
      </w:r>
    </w:p>
    <w:p w14:paraId="242F425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11、空心钻头,8.0mm；</w:t>
      </w:r>
    </w:p>
    <w:p w14:paraId="06F9BBB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12、空心钻头,9.0mm；</w:t>
      </w:r>
    </w:p>
    <w:p w14:paraId="00DA9A8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13、空心钻头,10.0mm；</w:t>
      </w:r>
    </w:p>
    <w:p w14:paraId="6EE41F4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14、空心球头钻，6.0mm；</w:t>
      </w:r>
    </w:p>
    <w:p w14:paraId="1FAA6D3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15、空心球头钻，7.0mm；</w:t>
      </w:r>
    </w:p>
    <w:p w14:paraId="42C843A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16、空心球头钻，8.0mm；</w:t>
      </w:r>
    </w:p>
    <w:p w14:paraId="7950821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17、空心球头钻，9.0mm；</w:t>
      </w:r>
    </w:p>
    <w:p w14:paraId="7522686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18、空心球头钻，10.0mm；</w:t>
      </w:r>
    </w:p>
    <w:p w14:paraId="31392D4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19、韧带工作台；</w:t>
      </w:r>
    </w:p>
    <w:p w14:paraId="55CFBD1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20、软组织夹；</w:t>
      </w:r>
    </w:p>
    <w:p w14:paraId="1F7E236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21、导丝</w:t>
      </w:r>
    </w:p>
    <w:p w14:paraId="1070142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21.1、导针/带孔（尖角），2.3 x 38 cm；</w:t>
      </w:r>
    </w:p>
    <w:p w14:paraId="32E52CB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21.2、膝关节推结器；</w:t>
      </w:r>
    </w:p>
    <w:p w14:paraId="4B070A3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21.3、肌腱刮板，闭口；</w:t>
      </w:r>
    </w:p>
    <w:p w14:paraId="40DC572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21.4、股骨定位器(经前内入路,5mm)；</w:t>
      </w:r>
    </w:p>
    <w:p w14:paraId="0C9D5F91">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21.5、股骨定位器(经前内入路,6mm)；</w:t>
      </w:r>
    </w:p>
    <w:p w14:paraId="0373E34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21.6、股骨定位器(经前内入路,7mm)；</w:t>
      </w:r>
    </w:p>
    <w:p w14:paraId="1425928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21.7、界面钉改锥，6-10mm；</w:t>
      </w:r>
    </w:p>
    <w:p w14:paraId="104E241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21.8、PCL保护器；</w:t>
      </w:r>
    </w:p>
    <w:p w14:paraId="250960D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21.9、ACL/PCL器械盒；</w:t>
      </w:r>
    </w:p>
    <w:p w14:paraId="73DFED1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21.10、#2-0握持式推结线剪；</w:t>
      </w:r>
    </w:p>
    <w:p w14:paraId="65E2FC1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21.11、保护槽。</w:t>
      </w:r>
    </w:p>
    <w:p w14:paraId="3BE9F0D6">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firstLine="420" w:firstLineChars="0"/>
        <w:jc w:val="left"/>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交叉韧带全内重建/肩锁脱位重建器械</w:t>
      </w:r>
    </w:p>
    <w:p w14:paraId="59D4BAE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1、定位器手柄（三代）；</w:t>
      </w:r>
    </w:p>
    <w:p w14:paraId="539BAE4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2、3.5mm导向套袖；</w:t>
      </w:r>
    </w:p>
    <w:p w14:paraId="5E14C12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3、2.5mm导向套袖；</w:t>
      </w:r>
    </w:p>
    <w:p w14:paraId="6537640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4、转换套筒；</w:t>
      </w:r>
    </w:p>
    <w:p w14:paraId="716F113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5、ACL胫骨定位钩；</w:t>
      </w:r>
    </w:p>
    <w:p w14:paraId="4892D6C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6、PCL胫骨定位钩；</w:t>
      </w:r>
    </w:p>
    <w:p w14:paraId="0F686D0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7、PCL股骨定位钩；</w:t>
      </w:r>
    </w:p>
    <w:p w14:paraId="31ADDEC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8、ACL股骨定位钩；</w:t>
      </w:r>
    </w:p>
    <w:p w14:paraId="2DB1654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9、AC关节定位钩，左；</w:t>
      </w:r>
    </w:p>
    <w:p w14:paraId="4635492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10、AC关节定位钩，右；</w:t>
      </w:r>
    </w:p>
    <w:p w14:paraId="763B169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11、金属倒打钻· 6mm - 短杆；</w:t>
      </w:r>
    </w:p>
    <w:p w14:paraId="57D92BA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12、金属倒打钻· 7mm - 短杆；</w:t>
      </w:r>
    </w:p>
    <w:p w14:paraId="61DB578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13、金属倒打钻· 8mm - 短杆；</w:t>
      </w:r>
    </w:p>
    <w:p w14:paraId="78E0AAA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14、金属倒打钻· 9mm - 短杆；</w:t>
      </w:r>
    </w:p>
    <w:p w14:paraId="1DBA0E1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15、骨锤；</w:t>
      </w:r>
    </w:p>
    <w:p w14:paraId="1B856F8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16、导针/带孔（尖角），2.3 x 38 cm；</w:t>
      </w:r>
    </w:p>
    <w:p w14:paraId="4BFEBB7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17、全内重建系统器械盒。</w:t>
      </w:r>
    </w:p>
    <w:p w14:paraId="6554C335">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firstLine="420" w:firstLineChars="0"/>
        <w:jc w:val="left"/>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肩关节器械</w:t>
      </w:r>
    </w:p>
    <w:p w14:paraId="0C41B60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1、戳枪·20˚上翘；</w:t>
      </w:r>
    </w:p>
    <w:p w14:paraId="5C2C9ED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 开口线剪；</w:t>
      </w:r>
    </w:p>
    <w:p w14:paraId="2F643FE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3、组织抓线钳II；</w:t>
      </w:r>
    </w:p>
    <w:p w14:paraId="113801D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4、过线器,45°右弯；</w:t>
      </w:r>
    </w:p>
    <w:p w14:paraId="7041F7F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5、过线器,45°左弯；</w:t>
      </w:r>
    </w:p>
    <w:p w14:paraId="4614D6B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6、过线器,90°直型；</w:t>
      </w:r>
    </w:p>
    <w:p w14:paraId="7AE87A3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7、探钩，5mm；</w:t>
      </w:r>
    </w:p>
    <w:p w14:paraId="5450113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8、推结器；</w:t>
      </w:r>
    </w:p>
    <w:p w14:paraId="4267C8C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9、交换棒；</w:t>
      </w:r>
    </w:p>
    <w:p w14:paraId="3D59361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10、肩关节器械盒。</w:t>
      </w:r>
    </w:p>
    <w:p w14:paraId="6F64ABB3">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firstLine="420" w:firstLineChars="0"/>
        <w:jc w:val="left"/>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膝关节篮钳器械</w:t>
      </w:r>
    </w:p>
    <w:p w14:paraId="2929D99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1、膝关节息肉钳(右反咬钳）；</w:t>
      </w:r>
    </w:p>
    <w:p w14:paraId="767382C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2、膝关节息肉钳(左反咬钳）；</w:t>
      </w:r>
    </w:p>
    <w:p w14:paraId="4EC14AD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3、膝关节息肉钳(左90°钳)；</w:t>
      </w:r>
    </w:p>
    <w:p w14:paraId="7586DA51">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4、膝关节息肉钳(右90°钳)；</w:t>
      </w:r>
    </w:p>
    <w:p w14:paraId="023B456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5、膝关节息肉钳(上翘10度，左弯20度窄口钳)；</w:t>
      </w:r>
    </w:p>
    <w:p w14:paraId="23943A4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6、膝关节息肉钳(上翘10度，右弯20度窄口钳)；</w:t>
      </w:r>
    </w:p>
    <w:p w14:paraId="5FE1A30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7、膝关节息肉钳(上弯20度窄口钳)；</w:t>
      </w:r>
    </w:p>
    <w:p w14:paraId="0C642AD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8、膝关节息肉钳(大口游离体抓钳)。</w:t>
      </w:r>
    </w:p>
    <w:p w14:paraId="568189B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0" w:leftChars="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SA"/>
        </w:rPr>
        <w:t>五、肩关节牵引系统</w:t>
      </w:r>
    </w:p>
    <w:p w14:paraId="077E1F7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1、尺寸外形：长130*宽110cm±5cm；</w:t>
      </w:r>
    </w:p>
    <w:p w14:paraId="0422AF9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2、牵引臂伸缩范围≥75-125 cm；</w:t>
      </w:r>
    </w:p>
    <w:p w14:paraId="1D9F31B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3、旋转盘调节角度≥±60°；</w:t>
      </w:r>
    </w:p>
    <w:p w14:paraId="6013DA6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4、不锈钢机身设计；</w:t>
      </w:r>
    </w:p>
    <w:p w14:paraId="12FE9EF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5、对侧安装，可适配各种尺寸手术床；</w:t>
      </w:r>
    </w:p>
    <w:p w14:paraId="2966024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★6、可调节仰角度，牵引臂仰俯角度≥±20°，满足肩关节的外展、旋转、屈曲和侧向牵引等各类体位固定需求；</w:t>
      </w:r>
    </w:p>
    <w:p w14:paraId="66CD0E83">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7、引等各类体位固定需求；</w:t>
      </w:r>
    </w:p>
    <w:p w14:paraId="5C3B53D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8、拉力调节轮，可进行360°旋转；</w:t>
      </w:r>
    </w:p>
    <w:p w14:paraId="6FE1EC9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9、肩牵引袖套，可消毒灭菌，三点定位；</w:t>
      </w:r>
    </w:p>
    <w:p w14:paraId="025CA5E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10、三条牵引线缆，每条均有挂钩，免打结，牵引钢丝承载拉力 ≥750N；</w:t>
      </w:r>
    </w:p>
    <w:p w14:paraId="4D2456F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11、提供1辆转运小车。</w:t>
      </w:r>
    </w:p>
    <w:p w14:paraId="7CE497B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0" w:left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六、电动盐水架</w:t>
      </w:r>
    </w:p>
    <w:p w14:paraId="69B11464">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1、单杆四钩或者双杆四钩、遥控器；</w:t>
      </w:r>
    </w:p>
    <w:p w14:paraId="34CDC21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2、不锈钢和高分子材料制成，非无菌提供，可重复使用；</w:t>
      </w:r>
    </w:p>
    <w:p w14:paraId="25D330B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3、四个独立挂钩，单钩最大承受≥5Kg；</w:t>
      </w:r>
    </w:p>
    <w:p w14:paraId="5A7A8CF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4、单双杆设计，可单独操作升降杆，范围是150cm-270cm；</w:t>
      </w:r>
    </w:p>
    <w:p w14:paraId="57FECCD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5、无线红外遥控操作；</w:t>
      </w:r>
    </w:p>
    <w:p w14:paraId="0D004F5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6、最大推力≥230N；</w:t>
      </w:r>
    </w:p>
    <w:p w14:paraId="024A88F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7、充电线长≥1.5m；</w:t>
      </w:r>
    </w:p>
    <w:p w14:paraId="409CD9B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8、一次充电使用次数≥200次；</w:t>
      </w:r>
    </w:p>
    <w:p w14:paraId="284ABF2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9、底座：可锁式万向轮，加配平衡块底座；</w:t>
      </w:r>
    </w:p>
    <w:p w14:paraId="5159C1F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10、回收式充电线缆，充电完成后自动回收线缆。</w:t>
      </w:r>
    </w:p>
    <w:p w14:paraId="2809A0F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0" w:left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七、复合超声关节炎治疗仪</w:t>
      </w:r>
    </w:p>
    <w:p w14:paraId="5F443E5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1、产品采用聚焦超声和经皮神经电刺激技术用于骨性关节炎的辅助治疗；</w:t>
      </w:r>
    </w:p>
    <w:p w14:paraId="4EAC527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★2、声电一体治疗头；</w:t>
      </w:r>
    </w:p>
    <w:p w14:paraId="7E5BC9D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3、低强度聚焦超声；</w:t>
      </w:r>
    </w:p>
    <w:p w14:paraId="19EA577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3.1声工作频率：≥0.6MHz；</w:t>
      </w:r>
    </w:p>
    <w:p w14:paraId="06C16EC5">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3.2额定输出功率≥：0.6W；</w:t>
      </w:r>
    </w:p>
    <w:p w14:paraId="032B231A">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3.3治疗头焦平面距离：≥25mm；</w:t>
      </w:r>
    </w:p>
    <w:p w14:paraId="14D1B70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3.4治疗头波束类型：会聚型；</w:t>
      </w:r>
    </w:p>
    <w:p w14:paraId="7AB684C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3.5治疗头超温：≤41℃；</w:t>
      </w:r>
    </w:p>
    <w:p w14:paraId="666F3AF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★4、双通道独立输出，两套治疗组件可独立控制和显示，输出能量可调;</w:t>
      </w:r>
    </w:p>
    <w:p w14:paraId="5B4442D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5、TENS：无极性双向不对称方形脉冲，变压器耦合技术输出；</w:t>
      </w:r>
    </w:p>
    <w:p w14:paraId="34CF4C2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5.1脉冲宽度：200μs或300μs可调；</w:t>
      </w:r>
    </w:p>
    <w:p w14:paraId="3089B7C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5.2脉冲频率：50Hz/100Hz交替疏密波、120Hz的连续波及150Hz的断续波，偏差值：±10%；输出电流：多档位调节；</w:t>
      </w:r>
    </w:p>
    <w:p w14:paraId="0F7D2EE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6、彩色液晶显示屏，显示人机交互界面及设备运行参数；</w:t>
      </w:r>
    </w:p>
    <w:p w14:paraId="5065C1B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7、治疗时间：30分钟可调节；</w:t>
      </w:r>
    </w:p>
    <w:p w14:paraId="64A01CA9">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8、治疗部位可调，适用于骨性关节炎的辅助治疗。</w:t>
      </w:r>
    </w:p>
    <w:p w14:paraId="604147A0">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配置单</w:t>
      </w:r>
    </w:p>
    <w:tbl>
      <w:tblPr>
        <w:tblStyle w:val="5"/>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5"/>
        <w:gridCol w:w="2786"/>
        <w:gridCol w:w="4840"/>
        <w:gridCol w:w="980"/>
      </w:tblGrid>
      <w:tr w14:paraId="7F7C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55" w:type="dxa"/>
            <w:shd w:val="clear" w:color="auto" w:fill="auto"/>
            <w:noWrap/>
            <w:vAlign w:val="center"/>
          </w:tcPr>
          <w:p w14:paraId="33FA43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品目一</w:t>
            </w:r>
          </w:p>
        </w:tc>
        <w:tc>
          <w:tcPr>
            <w:tcW w:w="2786" w:type="dxa"/>
            <w:shd w:val="clear" w:color="auto" w:fill="auto"/>
            <w:noWrap/>
            <w:vAlign w:val="center"/>
          </w:tcPr>
          <w:p w14:paraId="0BA28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设备类别</w:t>
            </w:r>
          </w:p>
        </w:tc>
        <w:tc>
          <w:tcPr>
            <w:tcW w:w="4840" w:type="dxa"/>
            <w:shd w:val="clear" w:color="auto" w:fill="auto"/>
            <w:noWrap/>
            <w:vAlign w:val="center"/>
          </w:tcPr>
          <w:p w14:paraId="15CF87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980" w:type="dxa"/>
            <w:shd w:val="clear" w:color="auto" w:fill="auto"/>
            <w:noWrap/>
            <w:vAlign w:val="center"/>
          </w:tcPr>
          <w:p w14:paraId="1AC938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r>
      <w:tr w14:paraId="1B3A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restart"/>
            <w:shd w:val="clear" w:color="auto" w:fill="auto"/>
            <w:noWrap/>
            <w:vAlign w:val="center"/>
          </w:tcPr>
          <w:p w14:paraId="7EAE84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微创手术系统</w:t>
            </w:r>
          </w:p>
        </w:tc>
        <w:tc>
          <w:tcPr>
            <w:tcW w:w="2786" w:type="dxa"/>
            <w:vMerge w:val="restart"/>
            <w:shd w:val="clear" w:color="auto" w:fill="auto"/>
            <w:noWrap/>
            <w:vAlign w:val="center"/>
          </w:tcPr>
          <w:p w14:paraId="52636B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4K摄像系统</w:t>
            </w:r>
          </w:p>
        </w:tc>
        <w:tc>
          <w:tcPr>
            <w:tcW w:w="4840" w:type="dxa"/>
            <w:shd w:val="clear" w:color="auto" w:fill="auto"/>
            <w:noWrap/>
            <w:vAlign w:val="center"/>
          </w:tcPr>
          <w:p w14:paraId="37C2F5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4K摄像主机</w:t>
            </w:r>
          </w:p>
        </w:tc>
        <w:tc>
          <w:tcPr>
            <w:tcW w:w="980" w:type="dxa"/>
            <w:shd w:val="clear" w:color="auto" w:fill="auto"/>
            <w:noWrap/>
            <w:vAlign w:val="center"/>
          </w:tcPr>
          <w:p w14:paraId="100113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1台</w:t>
            </w:r>
          </w:p>
        </w:tc>
      </w:tr>
      <w:tr w14:paraId="62BF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30B444B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08E69FC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3EC2EF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4K摄像头</w:t>
            </w:r>
          </w:p>
        </w:tc>
        <w:tc>
          <w:tcPr>
            <w:tcW w:w="980" w:type="dxa"/>
            <w:shd w:val="clear" w:color="auto" w:fill="auto"/>
            <w:noWrap/>
            <w:vAlign w:val="center"/>
          </w:tcPr>
          <w:p w14:paraId="2A4122A4">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2个</w:t>
            </w:r>
          </w:p>
        </w:tc>
      </w:tr>
      <w:tr w14:paraId="18C9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4AA9707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72B8BD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4EFAEB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医用冷光源</w:t>
            </w:r>
          </w:p>
        </w:tc>
        <w:tc>
          <w:tcPr>
            <w:tcW w:w="980" w:type="dxa"/>
            <w:shd w:val="clear" w:color="auto" w:fill="auto"/>
            <w:noWrap/>
            <w:vAlign w:val="center"/>
          </w:tcPr>
          <w:p w14:paraId="0063DFCB">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1个</w:t>
            </w:r>
          </w:p>
        </w:tc>
      </w:tr>
      <w:tr w14:paraId="4FA9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6417D5C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7DB5955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6375AA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导光束</w:t>
            </w:r>
          </w:p>
        </w:tc>
        <w:tc>
          <w:tcPr>
            <w:tcW w:w="980" w:type="dxa"/>
            <w:shd w:val="clear" w:color="auto" w:fill="auto"/>
            <w:noWrap/>
            <w:vAlign w:val="center"/>
          </w:tcPr>
          <w:p w14:paraId="2335F175">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2根</w:t>
            </w:r>
          </w:p>
        </w:tc>
      </w:tr>
      <w:tr w14:paraId="3E60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122195E4">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p>
        </w:tc>
        <w:tc>
          <w:tcPr>
            <w:tcW w:w="2786" w:type="dxa"/>
            <w:vMerge w:val="continue"/>
            <w:shd w:val="clear" w:color="auto" w:fill="auto"/>
            <w:noWrap/>
            <w:vAlign w:val="center"/>
          </w:tcPr>
          <w:p w14:paraId="7D80D7B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196AA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1080P录制存储模块</w:t>
            </w:r>
          </w:p>
        </w:tc>
        <w:tc>
          <w:tcPr>
            <w:tcW w:w="980" w:type="dxa"/>
            <w:shd w:val="clear" w:color="auto" w:fill="auto"/>
            <w:noWrap/>
            <w:vAlign w:val="center"/>
          </w:tcPr>
          <w:p w14:paraId="4CAAD040">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1个</w:t>
            </w:r>
          </w:p>
        </w:tc>
      </w:tr>
      <w:tr w14:paraId="6115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1525570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1698854">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50229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4K医用监视器</w:t>
            </w:r>
          </w:p>
        </w:tc>
        <w:tc>
          <w:tcPr>
            <w:tcW w:w="980" w:type="dxa"/>
            <w:shd w:val="clear" w:color="auto" w:fill="auto"/>
            <w:noWrap/>
            <w:vAlign w:val="center"/>
          </w:tcPr>
          <w:p w14:paraId="09FCFB15">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1台</w:t>
            </w:r>
          </w:p>
        </w:tc>
      </w:tr>
      <w:tr w14:paraId="08EF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605E2A8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4E7AAC7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6605CA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光纤转接环</w:t>
            </w:r>
          </w:p>
        </w:tc>
        <w:tc>
          <w:tcPr>
            <w:tcW w:w="980" w:type="dxa"/>
            <w:shd w:val="clear" w:color="auto" w:fill="auto"/>
            <w:noWrap/>
            <w:vAlign w:val="center"/>
          </w:tcPr>
          <w:p w14:paraId="0A50F94E">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2个</w:t>
            </w:r>
          </w:p>
        </w:tc>
      </w:tr>
      <w:tr w14:paraId="7144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538D244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1F18CF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60FF05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高速U盘（≥64G）</w:t>
            </w:r>
          </w:p>
        </w:tc>
        <w:tc>
          <w:tcPr>
            <w:tcW w:w="980" w:type="dxa"/>
            <w:vMerge w:val="restart"/>
            <w:shd w:val="clear" w:color="auto" w:fill="auto"/>
            <w:noWrap/>
            <w:vAlign w:val="center"/>
          </w:tcPr>
          <w:p w14:paraId="4B492E86">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按需提供</w:t>
            </w:r>
          </w:p>
        </w:tc>
      </w:tr>
      <w:tr w14:paraId="1D5D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3DDB3E5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63CAB3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70211D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工程遥控器</w:t>
            </w:r>
          </w:p>
        </w:tc>
        <w:tc>
          <w:tcPr>
            <w:tcW w:w="980" w:type="dxa"/>
            <w:vMerge w:val="continue"/>
            <w:shd w:val="clear" w:color="auto" w:fill="auto"/>
            <w:noWrap/>
            <w:vAlign w:val="center"/>
          </w:tcPr>
          <w:p w14:paraId="3AE525D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lang w:val="en-US" w:eastAsia="zh-CN"/>
              </w:rPr>
            </w:pPr>
          </w:p>
        </w:tc>
      </w:tr>
      <w:tr w14:paraId="5DBB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7BD3156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0914AA6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1E1ACF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电源线</w:t>
            </w:r>
          </w:p>
        </w:tc>
        <w:tc>
          <w:tcPr>
            <w:tcW w:w="980" w:type="dxa"/>
            <w:vMerge w:val="continue"/>
            <w:shd w:val="clear" w:color="auto" w:fill="auto"/>
            <w:noWrap/>
            <w:vAlign w:val="center"/>
          </w:tcPr>
          <w:p w14:paraId="2DBB50C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lang w:val="en-US" w:eastAsia="zh-CN"/>
              </w:rPr>
            </w:pPr>
          </w:p>
        </w:tc>
      </w:tr>
      <w:tr w14:paraId="4E4B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09466EB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shd w:val="clear" w:color="auto" w:fill="auto"/>
            <w:noWrap/>
            <w:vAlign w:val="center"/>
          </w:tcPr>
          <w:p w14:paraId="0E616B8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关节镜镜头</w:t>
            </w:r>
          </w:p>
        </w:tc>
        <w:tc>
          <w:tcPr>
            <w:tcW w:w="4840" w:type="dxa"/>
            <w:shd w:val="clear" w:color="auto" w:fill="auto"/>
            <w:noWrap/>
            <w:vAlign w:val="center"/>
          </w:tcPr>
          <w:p w14:paraId="571D50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关节镜镜头</w:t>
            </w:r>
          </w:p>
        </w:tc>
        <w:tc>
          <w:tcPr>
            <w:tcW w:w="980" w:type="dxa"/>
            <w:shd w:val="clear" w:color="auto" w:fill="auto"/>
            <w:noWrap/>
            <w:vAlign w:val="center"/>
          </w:tcPr>
          <w:p w14:paraId="7CECC3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2个</w:t>
            </w:r>
          </w:p>
        </w:tc>
      </w:tr>
      <w:tr w14:paraId="65DA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118A54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786" w:type="dxa"/>
            <w:vMerge w:val="restart"/>
            <w:shd w:val="clear" w:color="auto" w:fill="auto"/>
            <w:noWrap/>
            <w:vAlign w:val="center"/>
          </w:tcPr>
          <w:p w14:paraId="1121CE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刨削动力系统</w:t>
            </w:r>
          </w:p>
        </w:tc>
        <w:tc>
          <w:tcPr>
            <w:tcW w:w="4840" w:type="dxa"/>
            <w:shd w:val="clear" w:color="auto" w:fill="auto"/>
            <w:noWrap/>
            <w:vAlign w:val="center"/>
          </w:tcPr>
          <w:p w14:paraId="2F6AB6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刨削动力主机</w:t>
            </w:r>
          </w:p>
        </w:tc>
        <w:tc>
          <w:tcPr>
            <w:tcW w:w="980" w:type="dxa"/>
            <w:shd w:val="clear" w:color="auto" w:fill="auto"/>
            <w:noWrap/>
            <w:vAlign w:val="center"/>
          </w:tcPr>
          <w:p w14:paraId="1AF65F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1台</w:t>
            </w:r>
          </w:p>
        </w:tc>
      </w:tr>
      <w:tr w14:paraId="265A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17FA1A6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D4BD39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3BEED7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刨削动力手柄</w:t>
            </w:r>
          </w:p>
        </w:tc>
        <w:tc>
          <w:tcPr>
            <w:tcW w:w="980" w:type="dxa"/>
            <w:shd w:val="clear" w:color="auto" w:fill="auto"/>
            <w:noWrap/>
            <w:vAlign w:val="center"/>
          </w:tcPr>
          <w:p w14:paraId="4A30CACD">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2个</w:t>
            </w:r>
          </w:p>
        </w:tc>
      </w:tr>
      <w:tr w14:paraId="7588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6E17B00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BDE7E6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102E5D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刨削动力脚踏</w:t>
            </w:r>
          </w:p>
        </w:tc>
        <w:tc>
          <w:tcPr>
            <w:tcW w:w="980" w:type="dxa"/>
            <w:shd w:val="clear" w:color="auto" w:fill="auto"/>
            <w:noWrap/>
            <w:vAlign w:val="center"/>
          </w:tcPr>
          <w:p w14:paraId="705F5F39">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1个</w:t>
            </w:r>
          </w:p>
        </w:tc>
      </w:tr>
      <w:tr w14:paraId="1200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7C28EC2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0EB3598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4A6D9F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刨削刀头</w:t>
            </w:r>
          </w:p>
        </w:tc>
        <w:tc>
          <w:tcPr>
            <w:tcW w:w="980" w:type="dxa"/>
            <w:shd w:val="clear" w:color="auto" w:fill="auto"/>
            <w:noWrap/>
            <w:vAlign w:val="center"/>
          </w:tcPr>
          <w:p w14:paraId="15956A1C">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10个</w:t>
            </w:r>
          </w:p>
        </w:tc>
      </w:tr>
      <w:tr w14:paraId="1620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304CAD5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3A5821A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74F3F0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刨削磨头</w:t>
            </w:r>
          </w:p>
        </w:tc>
        <w:tc>
          <w:tcPr>
            <w:tcW w:w="980" w:type="dxa"/>
            <w:shd w:val="clear" w:color="auto" w:fill="auto"/>
            <w:noWrap/>
            <w:vAlign w:val="center"/>
          </w:tcPr>
          <w:p w14:paraId="547EB17B">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2个</w:t>
            </w:r>
          </w:p>
        </w:tc>
      </w:tr>
      <w:tr w14:paraId="6808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2318897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7C60BDE5">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7BFE50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电源适配器</w:t>
            </w:r>
          </w:p>
        </w:tc>
        <w:tc>
          <w:tcPr>
            <w:tcW w:w="980" w:type="dxa"/>
            <w:vMerge w:val="restart"/>
            <w:shd w:val="clear" w:color="auto" w:fill="auto"/>
            <w:noWrap/>
            <w:vAlign w:val="center"/>
          </w:tcPr>
          <w:p w14:paraId="7872B4F2">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按需提供</w:t>
            </w:r>
          </w:p>
        </w:tc>
      </w:tr>
      <w:tr w14:paraId="7067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023C1738">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74652894">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57D618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电源线</w:t>
            </w:r>
          </w:p>
        </w:tc>
        <w:tc>
          <w:tcPr>
            <w:tcW w:w="980" w:type="dxa"/>
            <w:vMerge w:val="continue"/>
            <w:shd w:val="clear" w:color="auto" w:fill="auto"/>
            <w:noWrap/>
            <w:vAlign w:val="center"/>
          </w:tcPr>
          <w:p w14:paraId="6DCE3FC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lang w:val="en-US" w:eastAsia="zh-CN"/>
              </w:rPr>
            </w:pPr>
          </w:p>
        </w:tc>
      </w:tr>
      <w:tr w14:paraId="40E3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33BFAD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786" w:type="dxa"/>
            <w:shd w:val="clear" w:color="auto" w:fill="auto"/>
            <w:noWrap/>
            <w:vAlign w:val="center"/>
          </w:tcPr>
          <w:p w14:paraId="5BB95F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辅助系统</w:t>
            </w:r>
          </w:p>
        </w:tc>
        <w:tc>
          <w:tcPr>
            <w:tcW w:w="4840" w:type="dxa"/>
            <w:shd w:val="clear" w:color="auto" w:fill="auto"/>
            <w:noWrap/>
            <w:vAlign w:val="center"/>
          </w:tcPr>
          <w:p w14:paraId="58C25B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承载4K摄像系统、关节镜镜头、刨削动力系统的台车</w:t>
            </w:r>
          </w:p>
        </w:tc>
        <w:tc>
          <w:tcPr>
            <w:tcW w:w="980" w:type="dxa"/>
            <w:shd w:val="clear" w:color="auto" w:fill="auto"/>
            <w:noWrap/>
            <w:vAlign w:val="center"/>
          </w:tcPr>
          <w:p w14:paraId="597B7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1辆</w:t>
            </w:r>
          </w:p>
        </w:tc>
      </w:tr>
      <w:tr w14:paraId="1059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5A686B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786" w:type="dxa"/>
            <w:vMerge w:val="restart"/>
            <w:shd w:val="clear" w:color="auto" w:fill="auto"/>
            <w:noWrap/>
            <w:vAlign w:val="center"/>
          </w:tcPr>
          <w:p w14:paraId="7B2E5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关节镜手术器械</w:t>
            </w:r>
          </w:p>
        </w:tc>
        <w:tc>
          <w:tcPr>
            <w:tcW w:w="4840" w:type="dxa"/>
            <w:shd w:val="clear" w:color="auto" w:fill="auto"/>
            <w:noWrap/>
            <w:vAlign w:val="center"/>
          </w:tcPr>
          <w:p w14:paraId="327F0E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交叉韧带重建器械</w:t>
            </w:r>
          </w:p>
        </w:tc>
        <w:tc>
          <w:tcPr>
            <w:tcW w:w="980" w:type="dxa"/>
            <w:shd w:val="clear" w:color="auto" w:fill="auto"/>
            <w:noWrap/>
            <w:vAlign w:val="center"/>
          </w:tcPr>
          <w:p w14:paraId="634613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1套</w:t>
            </w:r>
          </w:p>
        </w:tc>
      </w:tr>
      <w:tr w14:paraId="76AC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0CCF7473">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4A8F0E7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74F03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交叉韧带全内重建/肩锁脱位重建器械</w:t>
            </w:r>
          </w:p>
        </w:tc>
        <w:tc>
          <w:tcPr>
            <w:tcW w:w="980" w:type="dxa"/>
            <w:shd w:val="clear" w:color="auto" w:fill="auto"/>
            <w:noWrap/>
            <w:vAlign w:val="center"/>
          </w:tcPr>
          <w:p w14:paraId="1C7E1BF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1套</w:t>
            </w:r>
          </w:p>
        </w:tc>
      </w:tr>
      <w:tr w14:paraId="0B47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5B0C057A">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78A0CA1E">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3CBD24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肩关节器械</w:t>
            </w:r>
          </w:p>
        </w:tc>
        <w:tc>
          <w:tcPr>
            <w:tcW w:w="980" w:type="dxa"/>
            <w:shd w:val="clear" w:color="auto" w:fill="auto"/>
            <w:noWrap/>
            <w:vAlign w:val="center"/>
          </w:tcPr>
          <w:p w14:paraId="64DE644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1套</w:t>
            </w:r>
          </w:p>
        </w:tc>
      </w:tr>
      <w:tr w14:paraId="04EA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7B0507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p>
        </w:tc>
        <w:tc>
          <w:tcPr>
            <w:tcW w:w="2786" w:type="dxa"/>
            <w:vMerge w:val="continue"/>
            <w:shd w:val="clear" w:color="auto" w:fill="auto"/>
            <w:noWrap/>
            <w:vAlign w:val="center"/>
          </w:tcPr>
          <w:p w14:paraId="770CFB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p>
        </w:tc>
        <w:tc>
          <w:tcPr>
            <w:tcW w:w="4840" w:type="dxa"/>
            <w:shd w:val="clear" w:color="auto" w:fill="auto"/>
            <w:noWrap/>
            <w:vAlign w:val="center"/>
          </w:tcPr>
          <w:p w14:paraId="7D304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膝关节篮钳器械</w:t>
            </w:r>
          </w:p>
        </w:tc>
        <w:tc>
          <w:tcPr>
            <w:tcW w:w="980" w:type="dxa"/>
            <w:shd w:val="clear" w:color="auto" w:fill="auto"/>
            <w:noWrap/>
            <w:vAlign w:val="center"/>
          </w:tcPr>
          <w:p w14:paraId="2E2A8E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1套</w:t>
            </w:r>
          </w:p>
        </w:tc>
      </w:tr>
      <w:tr w14:paraId="39D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1E960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p>
        </w:tc>
        <w:tc>
          <w:tcPr>
            <w:tcW w:w="2786" w:type="dxa"/>
            <w:shd w:val="clear" w:color="auto" w:fill="auto"/>
            <w:noWrap/>
            <w:vAlign w:val="center"/>
          </w:tcPr>
          <w:p w14:paraId="2920F2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肩关节牵引系统</w:t>
            </w:r>
          </w:p>
        </w:tc>
        <w:tc>
          <w:tcPr>
            <w:tcW w:w="4840" w:type="dxa"/>
            <w:shd w:val="clear" w:color="auto" w:fill="auto"/>
            <w:noWrap/>
            <w:vAlign w:val="center"/>
          </w:tcPr>
          <w:p w14:paraId="047F98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0" w:type="dxa"/>
            <w:shd w:val="clear" w:color="auto" w:fill="auto"/>
            <w:noWrap/>
            <w:vAlign w:val="center"/>
          </w:tcPr>
          <w:p w14:paraId="704D8E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1套</w:t>
            </w:r>
          </w:p>
        </w:tc>
      </w:tr>
      <w:tr w14:paraId="768A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041879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p>
        </w:tc>
        <w:tc>
          <w:tcPr>
            <w:tcW w:w="2786" w:type="dxa"/>
            <w:shd w:val="clear" w:color="auto" w:fill="auto"/>
            <w:noWrap/>
            <w:vAlign w:val="center"/>
          </w:tcPr>
          <w:p w14:paraId="305B8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电动盐水架</w:t>
            </w:r>
          </w:p>
        </w:tc>
        <w:tc>
          <w:tcPr>
            <w:tcW w:w="4840" w:type="dxa"/>
            <w:shd w:val="clear" w:color="auto" w:fill="auto"/>
            <w:noWrap/>
            <w:vAlign w:val="center"/>
          </w:tcPr>
          <w:p w14:paraId="1A39D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0" w:type="dxa"/>
            <w:shd w:val="clear" w:color="auto" w:fill="auto"/>
            <w:noWrap/>
            <w:vAlign w:val="center"/>
          </w:tcPr>
          <w:p w14:paraId="335C23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1个</w:t>
            </w:r>
          </w:p>
        </w:tc>
      </w:tr>
      <w:tr w14:paraId="2662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dxa"/>
            <w:vMerge w:val="continue"/>
            <w:shd w:val="clear" w:color="auto" w:fill="auto"/>
            <w:noWrap/>
            <w:vAlign w:val="center"/>
          </w:tcPr>
          <w:p w14:paraId="1147D3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p>
        </w:tc>
        <w:tc>
          <w:tcPr>
            <w:tcW w:w="2786" w:type="dxa"/>
            <w:shd w:val="clear" w:color="auto" w:fill="auto"/>
            <w:noWrap/>
            <w:vAlign w:val="center"/>
          </w:tcPr>
          <w:p w14:paraId="713F90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复合超声关节炎治疗仪</w:t>
            </w:r>
          </w:p>
        </w:tc>
        <w:tc>
          <w:tcPr>
            <w:tcW w:w="4840" w:type="dxa"/>
            <w:shd w:val="clear" w:color="auto" w:fill="auto"/>
            <w:noWrap/>
            <w:vAlign w:val="center"/>
          </w:tcPr>
          <w:p w14:paraId="784807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0" w:type="dxa"/>
            <w:shd w:val="clear" w:color="auto" w:fill="auto"/>
            <w:noWrap/>
            <w:vAlign w:val="center"/>
          </w:tcPr>
          <w:p w14:paraId="0903DC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1台</w:t>
            </w:r>
          </w:p>
        </w:tc>
      </w:tr>
    </w:tbl>
    <w:p w14:paraId="269BF5CA">
      <w:pPr>
        <w:keepNext w:val="0"/>
        <w:keepLines w:val="0"/>
        <w:pageBreakBefore w:val="0"/>
        <w:kinsoku/>
        <w:wordWrap/>
        <w:overflowPunct/>
        <w:topLinePunct w:val="0"/>
        <w:autoSpaceDE/>
        <w:autoSpaceDN/>
        <w:bidi w:val="0"/>
        <w:snapToGrid w:val="0"/>
        <w:spacing w:afterAutospacing="0" w:line="360" w:lineRule="auto"/>
        <w:textAlignment w:val="baseline"/>
        <w:rPr>
          <w:rFonts w:hint="eastAsia" w:ascii="仿宋" w:hAnsi="仿宋" w:eastAsia="仿宋" w:cs="仿宋"/>
          <w:b/>
          <w:color w:val="auto"/>
          <w:sz w:val="24"/>
          <w:szCs w:val="24"/>
          <w:highlight w:val="none"/>
          <w:lang w:val="en-US" w:eastAsia="zh-CN"/>
        </w:rPr>
      </w:pPr>
    </w:p>
    <w:p w14:paraId="00596B92">
      <w:pPr>
        <w:keepNext w:val="0"/>
        <w:keepLines w:val="0"/>
        <w:pageBreakBefore/>
        <w:widowControl/>
        <w:kinsoku/>
        <w:wordWrap/>
        <w:overflowPunct/>
        <w:topLinePunct w:val="0"/>
        <w:autoSpaceDE/>
        <w:autoSpaceDN/>
        <w:bidi w:val="0"/>
        <w:adjustRightInd/>
        <w:snapToGrid w:val="0"/>
        <w:spacing w:afterAutospacing="0"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品目二</w:t>
      </w:r>
      <w:r>
        <w:rPr>
          <w:rFonts w:hint="eastAsia" w:ascii="仿宋" w:hAnsi="仿宋" w:eastAsia="仿宋" w:cs="仿宋"/>
          <w:b/>
          <w:color w:val="auto"/>
          <w:sz w:val="24"/>
          <w:szCs w:val="24"/>
          <w:highlight w:val="none"/>
        </w:rPr>
        <w:t>、脊柱微创大通道减压融合手术系统：</w:t>
      </w:r>
    </w:p>
    <w:p w14:paraId="220ECB5D">
      <w:pPr>
        <w:pStyle w:val="7"/>
        <w:keepNext w:val="0"/>
        <w:keepLines w:val="0"/>
        <w:pageBreakBefore w:val="0"/>
        <w:kinsoku/>
        <w:wordWrap/>
        <w:overflowPunct/>
        <w:topLinePunct w:val="0"/>
        <w:autoSpaceDE/>
        <w:autoSpaceDN/>
        <w:bidi w:val="0"/>
        <w:snapToGrid w:val="0"/>
        <w:spacing w:afterAutospacing="0" w:line="360" w:lineRule="auto"/>
        <w:ind w:firstLine="48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1.数量：</w:t>
      </w:r>
      <w:r>
        <w:rPr>
          <w:rFonts w:hint="eastAsia" w:ascii="仿宋" w:hAnsi="仿宋" w:eastAsia="仿宋" w:cs="仿宋"/>
          <w:bCs/>
          <w:color w:val="auto"/>
          <w:kern w:val="0"/>
          <w:sz w:val="24"/>
          <w:szCs w:val="24"/>
          <w:highlight w:val="none"/>
          <w:lang w:val="en-US" w:eastAsia="zh-CN"/>
        </w:rPr>
        <w:t>1套</w:t>
      </w:r>
      <w:r>
        <w:rPr>
          <w:rFonts w:hint="eastAsia" w:ascii="仿宋" w:hAnsi="仿宋" w:eastAsia="仿宋" w:cs="仿宋"/>
          <w:bCs/>
          <w:color w:val="auto"/>
          <w:kern w:val="0"/>
          <w:sz w:val="24"/>
          <w:szCs w:val="24"/>
          <w:highlight w:val="none"/>
        </w:rPr>
        <w:t>；</w:t>
      </w:r>
    </w:p>
    <w:p w14:paraId="3DD36963">
      <w:pPr>
        <w:pStyle w:val="7"/>
        <w:keepNext w:val="0"/>
        <w:keepLines w:val="0"/>
        <w:pageBreakBefore w:val="0"/>
        <w:kinsoku/>
        <w:wordWrap/>
        <w:overflowPunct/>
        <w:topLinePunct w:val="0"/>
        <w:autoSpaceDE/>
        <w:autoSpaceDN/>
        <w:bidi w:val="0"/>
        <w:snapToGrid w:val="0"/>
        <w:spacing w:afterAutospacing="0" w:line="360" w:lineRule="auto"/>
        <w:ind w:firstLine="48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技术参数：</w:t>
      </w:r>
    </w:p>
    <w:p w14:paraId="31E60A02">
      <w:pPr>
        <w:keepNext w:val="0"/>
        <w:keepLines w:val="0"/>
        <w:pageBreakBefore w:val="0"/>
        <w:numPr>
          <w:ilvl w:val="0"/>
          <w:numId w:val="2"/>
        </w:numPr>
        <w:kinsoku/>
        <w:wordWrap/>
        <w:overflowPunct/>
        <w:topLinePunct w:val="0"/>
        <w:autoSpaceDE/>
        <w:autoSpaceDN/>
        <w:bidi w:val="0"/>
        <w:snapToGrid w:val="0"/>
        <w:spacing w:afterAutospacing="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脊柱内镜手术系统</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套，总体要求：</w:t>
      </w:r>
    </w:p>
    <w:p w14:paraId="3AD9DB46">
      <w:pPr>
        <w:keepNext w:val="0"/>
        <w:keepLines w:val="0"/>
        <w:pageBreakBefore w:val="0"/>
        <w:widowControl/>
        <w:kinsoku/>
        <w:wordWrap/>
        <w:overflowPunct/>
        <w:topLinePunct w:val="0"/>
        <w:autoSpaceDE/>
        <w:autoSpaceDN/>
        <w:bidi w:val="0"/>
        <w:snapToGrid w:val="0"/>
        <w:spacing w:afterAutospacing="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内窥镜</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减压手术器械</w:t>
      </w:r>
      <w:r>
        <w:rPr>
          <w:rFonts w:hint="eastAsia" w:ascii="仿宋" w:hAnsi="仿宋" w:eastAsia="仿宋" w:cs="仿宋"/>
          <w:color w:val="auto"/>
          <w:sz w:val="24"/>
          <w:szCs w:val="24"/>
          <w:highlight w:val="none"/>
          <w:lang w:eastAsia="zh-CN"/>
        </w:rPr>
        <w:t>、脊柱内镜融合手术器械包</w:t>
      </w:r>
      <w:r>
        <w:rPr>
          <w:rFonts w:hint="eastAsia" w:ascii="仿宋" w:hAnsi="仿宋" w:eastAsia="仿宋" w:cs="仿宋"/>
          <w:color w:val="auto"/>
          <w:sz w:val="24"/>
          <w:szCs w:val="24"/>
          <w:highlight w:val="none"/>
        </w:rPr>
        <w:t>必须为</w:t>
      </w:r>
      <w:r>
        <w:rPr>
          <w:rFonts w:hint="eastAsia" w:ascii="仿宋" w:hAnsi="仿宋" w:eastAsia="仿宋" w:cs="仿宋"/>
          <w:color w:val="auto"/>
          <w:sz w:val="24"/>
          <w:szCs w:val="24"/>
          <w:highlight w:val="none"/>
          <w:lang w:val="en-US" w:eastAsia="zh-CN"/>
        </w:rPr>
        <w:t>国产</w:t>
      </w:r>
      <w:r>
        <w:rPr>
          <w:rFonts w:hint="eastAsia" w:ascii="仿宋" w:hAnsi="仿宋" w:eastAsia="仿宋" w:cs="仿宋"/>
          <w:color w:val="auto"/>
          <w:sz w:val="24"/>
          <w:szCs w:val="24"/>
          <w:highlight w:val="none"/>
        </w:rPr>
        <w:t>同一品牌。</w:t>
      </w:r>
    </w:p>
    <w:p w14:paraId="42370020">
      <w:pPr>
        <w:keepNext w:val="0"/>
        <w:keepLines w:val="0"/>
        <w:pageBreakBefore w:val="0"/>
        <w:kinsoku/>
        <w:wordWrap/>
        <w:overflowPunct/>
        <w:topLinePunct w:val="0"/>
        <w:autoSpaceDE/>
        <w:autoSpaceDN/>
        <w:bidi w:val="0"/>
        <w:snapToGrid w:val="0"/>
        <w:spacing w:afterAutospacing="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二、内窥镜</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大通道</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1支，参数要求：</w:t>
      </w:r>
    </w:p>
    <w:p w14:paraId="65F78DA5">
      <w:pPr>
        <w:pStyle w:val="8"/>
        <w:keepNext w:val="0"/>
        <w:keepLines w:val="0"/>
        <w:pageBreakBefore w:val="0"/>
        <w:widowControl/>
        <w:numPr>
          <w:ilvl w:val="0"/>
          <w:numId w:val="0"/>
        </w:numPr>
        <w:kinsoku/>
        <w:wordWrap/>
        <w:overflowPunct/>
        <w:topLinePunct w:val="0"/>
        <w:autoSpaceDE/>
        <w:autoSpaceDN/>
        <w:bidi w:val="0"/>
        <w:adjustRightInd/>
        <w:snapToGrid w:val="0"/>
        <w:spacing w:afterAutospacing="0"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1.视向角</w:t>
      </w:r>
      <w:bookmarkStart w:id="1" w:name="OLE_LINK20"/>
      <w:r>
        <w:rPr>
          <w:rFonts w:hint="eastAsia" w:ascii="仿宋" w:hAnsi="仿宋" w:eastAsia="仿宋" w:cs="仿宋"/>
          <w:color w:val="auto"/>
          <w:kern w:val="0"/>
          <w:sz w:val="24"/>
          <w:szCs w:val="24"/>
          <w:highlight w:val="none"/>
          <w:lang w:val="en-US" w:eastAsia="zh-CN"/>
        </w:rPr>
        <w:t>≥15°</w:t>
      </w:r>
      <w:bookmarkEnd w:id="1"/>
      <w:r>
        <w:rPr>
          <w:rFonts w:hint="eastAsia" w:ascii="仿宋" w:hAnsi="仿宋" w:eastAsia="仿宋" w:cs="仿宋"/>
          <w:color w:val="auto"/>
          <w:kern w:val="0"/>
          <w:sz w:val="24"/>
          <w:szCs w:val="24"/>
          <w:highlight w:val="none"/>
          <w:lang w:val="en-US" w:eastAsia="zh-CN"/>
        </w:rPr>
        <w:t xml:space="preserve">；                 </w:t>
      </w:r>
    </w:p>
    <w:p w14:paraId="33B7503A">
      <w:pPr>
        <w:pStyle w:val="8"/>
        <w:keepNext w:val="0"/>
        <w:keepLines w:val="0"/>
        <w:pageBreakBefore w:val="0"/>
        <w:widowControl/>
        <w:numPr>
          <w:ilvl w:val="0"/>
          <w:numId w:val="0"/>
        </w:numPr>
        <w:kinsoku/>
        <w:wordWrap/>
        <w:overflowPunct/>
        <w:topLinePunct w:val="0"/>
        <w:autoSpaceDE/>
        <w:autoSpaceDN/>
        <w:bidi w:val="0"/>
        <w:adjustRightInd/>
        <w:snapToGrid w:val="0"/>
        <w:spacing w:afterAutospacing="0"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★2.视场角≥80°；</w:t>
      </w:r>
    </w:p>
    <w:p w14:paraId="193BC83D">
      <w:pPr>
        <w:pStyle w:val="8"/>
        <w:keepNext w:val="0"/>
        <w:keepLines w:val="0"/>
        <w:pageBreakBefore w:val="0"/>
        <w:widowControl/>
        <w:numPr>
          <w:ilvl w:val="0"/>
          <w:numId w:val="0"/>
        </w:numPr>
        <w:kinsoku/>
        <w:wordWrap/>
        <w:overflowPunct/>
        <w:topLinePunct w:val="0"/>
        <w:autoSpaceDE/>
        <w:autoSpaceDN/>
        <w:bidi w:val="0"/>
        <w:adjustRightInd/>
        <w:snapToGrid w:val="0"/>
        <w:spacing w:afterAutospacing="0"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3、最大外径≥10mm；            </w:t>
      </w:r>
    </w:p>
    <w:p w14:paraId="328EF6FB">
      <w:pPr>
        <w:pStyle w:val="8"/>
        <w:keepNext w:val="0"/>
        <w:keepLines w:val="0"/>
        <w:pageBreakBefore w:val="0"/>
        <w:widowControl/>
        <w:numPr>
          <w:ilvl w:val="0"/>
          <w:numId w:val="0"/>
        </w:numPr>
        <w:kinsoku/>
        <w:wordWrap/>
        <w:overflowPunct/>
        <w:topLinePunct w:val="0"/>
        <w:autoSpaceDE/>
        <w:autoSpaceDN/>
        <w:bidi w:val="0"/>
        <w:adjustRightInd/>
        <w:snapToGrid w:val="0"/>
        <w:spacing w:afterAutospacing="0"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4、工作长度≤125mm；</w:t>
      </w:r>
    </w:p>
    <w:p w14:paraId="73CE40EF">
      <w:pPr>
        <w:pStyle w:val="8"/>
        <w:keepNext w:val="0"/>
        <w:keepLines w:val="0"/>
        <w:pageBreakBefore w:val="0"/>
        <w:widowControl/>
        <w:numPr>
          <w:ilvl w:val="0"/>
          <w:numId w:val="0"/>
        </w:numPr>
        <w:kinsoku/>
        <w:wordWrap/>
        <w:overflowPunct/>
        <w:topLinePunct w:val="0"/>
        <w:autoSpaceDE/>
        <w:autoSpaceDN/>
        <w:bidi w:val="0"/>
        <w:adjustRightInd/>
        <w:snapToGrid w:val="0"/>
        <w:spacing w:afterAutospacing="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★5、工作通道直径≥7.0mm；</w:t>
      </w:r>
    </w:p>
    <w:p w14:paraId="037D4488">
      <w:pPr>
        <w:keepNext w:val="0"/>
        <w:keepLines w:val="0"/>
        <w:pageBreakBefore w:val="0"/>
        <w:kinsoku/>
        <w:wordWrap/>
        <w:overflowPunct/>
        <w:topLinePunct w:val="0"/>
        <w:autoSpaceDE/>
        <w:autoSpaceDN/>
        <w:bidi w:val="0"/>
        <w:snapToGrid w:val="0"/>
        <w:spacing w:afterAutospacing="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减压</w:t>
      </w:r>
      <w:r>
        <w:rPr>
          <w:rFonts w:hint="eastAsia" w:ascii="仿宋" w:hAnsi="仿宋" w:eastAsia="仿宋" w:cs="仿宋"/>
          <w:b/>
          <w:color w:val="auto"/>
          <w:sz w:val="24"/>
          <w:szCs w:val="24"/>
          <w:highlight w:val="none"/>
        </w:rPr>
        <w:t>手术器械</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大通道</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参数、配置要求：</w:t>
      </w:r>
    </w:p>
    <w:p w14:paraId="27A14C1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1、扩张管：3支，φ3.0mm-10mm、工作长度160mm-230mm；</w:t>
      </w:r>
    </w:p>
    <w:p w14:paraId="6828DD1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2、骨 锯：2把φ11.5mm，工作长度≥120mm；</w:t>
      </w:r>
    </w:p>
    <w:p w14:paraId="2DE384A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3、套筒（螺纹管）：1支，C型环锯保护套管，具备嵌套锁定功能，有开锁、关锁标识，φ≥14.0，工作长度≤85mm；</w:t>
      </w:r>
    </w:p>
    <w:p w14:paraId="768DDCDD">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4、套筒（螺纹管）：1支，C型环锯保护套管，可透X光，具备嵌套锁定功能，φ≥15.0，工作长度≤85mm；</w:t>
      </w:r>
    </w:p>
    <w:p w14:paraId="3357741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5、套筒（光滑管）：1支，C型环锯保护套管，具备嵌套锁定功能，有开锁、关锁标识，φ≥13.0，工作长度≤85mm；</w:t>
      </w:r>
    </w:p>
    <w:p w14:paraId="38B7687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6、套筒（光滑管）：2支，A型工作套管，配合套筒使用 ,φ≥11.5mm，工作长度≤90mm；头端弧形口1支，头端平口1支；</w:t>
      </w:r>
    </w:p>
    <w:p w14:paraId="377E905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7、套筒（光滑管）：1支，A型工作套管，配合套筒使用，φ≥12.0mm，工作长度≤90mm；</w:t>
      </w:r>
    </w:p>
    <w:p w14:paraId="787A8FBC">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8、扩张管：1支，φ≥6.0mm，长度≥190mm；</w:t>
      </w:r>
    </w:p>
    <w:p w14:paraId="0890B64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9、扩张管：1支，φ≥7.0mm，长度≥225mm；</w:t>
      </w:r>
    </w:p>
    <w:p w14:paraId="2A237E9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10、剥离器：1把，φ≥2.5mm，工作长度≤280mm；</w:t>
      </w:r>
    </w:p>
    <w:p w14:paraId="273324B1">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11、剥离器：1把，φ≥4.5mm，工作长度≤240mm；</w:t>
      </w:r>
    </w:p>
    <w:p w14:paraId="36455456">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12、骨锤：1把，锤头外径≥25mm；</w:t>
      </w:r>
    </w:p>
    <w:p w14:paraId="53C4E5C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13、90°咬骨钳：1把，φ≥4.0mm、工作长度≤260mm；</w:t>
      </w:r>
    </w:p>
    <w:p w14:paraId="6D13B9C8">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14、50°咬骨钳：1把，φ≥4.0mm、工作长度≤260mm；</w:t>
      </w:r>
    </w:p>
    <w:p w14:paraId="41EDA0C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15、50°咬骨钳：1把，φ≥5.0mm、工作长度≤260mm；</w:t>
      </w:r>
    </w:p>
    <w:p w14:paraId="31FED77B">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16、50°咬骨钳：1把，φ≥6.0mm、工作长度≤260mm；</w:t>
      </w:r>
    </w:p>
    <w:p w14:paraId="4373E9A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17、咬骨钳手柄：2把，与50°、90°咬骨钳配合使用，可拆卸；</w:t>
      </w:r>
    </w:p>
    <w:p w14:paraId="707D2372">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18、直型向上髓核钳：1把，φ≤2.5mm，工作长度≤260mm；</w:t>
      </w:r>
    </w:p>
    <w:p w14:paraId="06A56FCF">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19、篮  钳：1把，φ≤3.5mm、工作长度≤240mm；</w:t>
      </w:r>
    </w:p>
    <w:p w14:paraId="0D951710">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20、髓核钳：1把，φ≤3.5mm、工作长度≤260mm；</w:t>
      </w:r>
    </w:p>
    <w:p w14:paraId="1A41E86E">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21、髓核钳：1把，φ≤2.5mm、工作长度≤260mm；</w:t>
      </w:r>
    </w:p>
    <w:p w14:paraId="5F0F8AE7">
      <w:pPr>
        <w:pStyle w:val="8"/>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eastAsia="zh-CN"/>
        </w:rPr>
        <w:t>22、器械盒：1套，带托盘，整体摆放器械消毒。</w:t>
      </w:r>
    </w:p>
    <w:p w14:paraId="1FACA868">
      <w:pPr>
        <w:pStyle w:val="9"/>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四、脊柱</w:t>
      </w:r>
      <w:r>
        <w:rPr>
          <w:rFonts w:hint="eastAsia" w:ascii="仿宋" w:hAnsi="仿宋" w:eastAsia="仿宋" w:cs="仿宋"/>
          <w:b/>
          <w:color w:val="auto"/>
          <w:sz w:val="24"/>
          <w:szCs w:val="24"/>
          <w:highlight w:val="none"/>
          <w:lang w:val="en-US" w:eastAsia="zh-CN"/>
        </w:rPr>
        <w:t>内镜大通道融合</w:t>
      </w:r>
      <w:r>
        <w:rPr>
          <w:rFonts w:hint="eastAsia" w:ascii="仿宋" w:hAnsi="仿宋" w:eastAsia="仿宋" w:cs="仿宋"/>
          <w:b/>
          <w:color w:val="auto"/>
          <w:sz w:val="24"/>
          <w:szCs w:val="24"/>
          <w:highlight w:val="none"/>
        </w:rPr>
        <w:t>手术器械包：</w:t>
      </w:r>
    </w:p>
    <w:p w14:paraId="753DFFB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1、脊柱微创手术通道扩张管：1支，φ≥10.0mm，工作长度≤180mm；</w:t>
      </w:r>
    </w:p>
    <w:p w14:paraId="2D05667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2、刮 匙：1把，φ≥4.5mm，工作长度≤260mm；</w:t>
      </w:r>
    </w:p>
    <w:p w14:paraId="6CC14BD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3、快装手柄：1把，T型；</w:t>
      </w:r>
    </w:p>
    <w:p w14:paraId="2167E80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4、套筒（光滑管）：1把，φ≥15.0mm，工作长度≤120mm；</w:t>
      </w:r>
    </w:p>
    <w:p w14:paraId="12AEF12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5、套筒（光滑管）：1把，φ≥14.0mm，工作长度≤120mm；</w:t>
      </w:r>
    </w:p>
    <w:p w14:paraId="3020CD3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6、骨填充器：1把，φ≥7.0 mm，工作长度≤205mm；</w:t>
      </w:r>
    </w:p>
    <w:p w14:paraId="03D7BD3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7、植骨漏斗：1把，φ≥8.0mm，工作长度≤190mm；</w:t>
      </w:r>
    </w:p>
    <w:p w14:paraId="6BEB200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8、椎间盘铰刀（标准）：1把，9.0 mm，工作长度≤370mm；</w:t>
      </w:r>
    </w:p>
    <w:p w14:paraId="5B95454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9、骨锯：1把，φ≥7.0 mm，工作长度≤295mm；</w:t>
      </w:r>
    </w:p>
    <w:p w14:paraId="0FD3468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10、骨凿：1把，φ≥3.5 mm，工作长度≤240mm；</w:t>
      </w:r>
    </w:p>
    <w:p w14:paraId="5180E61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11、骨凿：1把，φ≥5.0 mm，工作长度≤260mm；</w:t>
      </w:r>
    </w:p>
    <w:p w14:paraId="5C3EE24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12、骨凿：1把，下刃口，φ≥4.5 mm，工作长度≤370mm；</w:t>
      </w:r>
    </w:p>
    <w:p w14:paraId="0E945E1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13、骨凿：1把，侧刃口，φ≥4.5 mm，工作长度≤370mm；</w:t>
      </w:r>
    </w:p>
    <w:p w14:paraId="39D6676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14、清洁导针：1把，φ≥5.0 mm，工作长度≤312mm；</w:t>
      </w:r>
    </w:p>
    <w:p w14:paraId="4394077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15、器械盒：1套，整体摆放器械消毒。</w:t>
      </w:r>
    </w:p>
    <w:p w14:paraId="00A0BD3A">
      <w:pPr>
        <w:pStyle w:val="9"/>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五、内窥镜（侧路）1支，参数要求：</w:t>
      </w:r>
    </w:p>
    <w:p w14:paraId="2E30328D">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1、最大外径≤7.0mm；</w:t>
      </w:r>
    </w:p>
    <w:p w14:paraId="3BA59DA1">
      <w:pPr>
        <w:keepNext w:val="0"/>
        <w:keepLines w:val="0"/>
        <w:pageBreakBefore w:val="0"/>
        <w:tabs>
          <w:tab w:val="left" w:pos="360"/>
        </w:tabs>
        <w:kinsoku/>
        <w:wordWrap/>
        <w:overflowPunct/>
        <w:topLinePunct w:val="0"/>
        <w:autoSpaceDE/>
        <w:autoSpaceDN/>
        <w:bidi w:val="0"/>
        <w:snapToGrid w:val="0"/>
        <w:spacing w:afterAutospacing="0" w:line="36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★2、工作长度≥180mm；</w:t>
      </w:r>
    </w:p>
    <w:p w14:paraId="7BB73C05">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3、视向角≥30°；</w:t>
      </w:r>
    </w:p>
    <w:p w14:paraId="0AEAB657">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4、视场角≥80°；</w:t>
      </w:r>
    </w:p>
    <w:p w14:paraId="6DC1A5C0">
      <w:pPr>
        <w:keepNext w:val="0"/>
        <w:keepLines w:val="0"/>
        <w:pageBreakBefore w:val="0"/>
        <w:tabs>
          <w:tab w:val="left" w:pos="360"/>
        </w:tabs>
        <w:kinsoku/>
        <w:wordWrap/>
        <w:overflowPunct/>
        <w:topLinePunct w:val="0"/>
        <w:autoSpaceDE/>
        <w:autoSpaceDN/>
        <w:bidi w:val="0"/>
        <w:snapToGrid w:val="0"/>
        <w:spacing w:afterAutospacing="0" w:line="36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★5、器械通道3.8mm～4.3mm，配专用消毒盒；</w:t>
      </w:r>
    </w:p>
    <w:p w14:paraId="48BDDF96">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6、灭菌方式：高温高压灭菌、低温等离子灭菌。</w:t>
      </w:r>
    </w:p>
    <w:p w14:paraId="42C07D86">
      <w:pPr>
        <w:pStyle w:val="9"/>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六、减压手术器械（侧路）参数、配置要求：</w:t>
      </w:r>
    </w:p>
    <w:p w14:paraId="0FE5B7DC">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1、导针：5支，直径≤1.0mm、工作长度≤450mm；</w:t>
      </w:r>
    </w:p>
    <w:p w14:paraId="12DD3100">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2、环锯：1支，直径≤3.6mm，工作长度≤350mm；</w:t>
      </w:r>
    </w:p>
    <w:p w14:paraId="32AC9E1A">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3、骨锯：2支，直径≥8.5mm，工作长度≤165mm；</w:t>
      </w:r>
    </w:p>
    <w:p w14:paraId="416180E1">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4、护套：1支，直径≥9.5mm，工作长度≥140mm，具备嵌套锁定功能，有开锁、关锁标识，配备专用，头端C型设计；</w:t>
      </w:r>
    </w:p>
    <w:p w14:paraId="609D9DC5">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5、护套：1支，直径≥11.0mm，工作长度≥140mm，具备嵌套锁定功能，有开锁、关锁标识，配备专用，螺纹设计，头端C型设计；</w:t>
      </w:r>
    </w:p>
    <w:p w14:paraId="2824C11F">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6、套筒（光滑管）：1支，直径≥8.5mm，工作长度≤165mm，头端A型设计用以辨识套筒开口方向；</w:t>
      </w:r>
    </w:p>
    <w:p w14:paraId="31D52B69">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7、扩张管：3支，直径≥3.0mm，工作长度≤230mm；直径≥6.3mm，工作长度≤210mm；直径≥8.5mm，工作长度≥195mm 各1支；</w:t>
      </w:r>
    </w:p>
    <w:p w14:paraId="043EB5E3">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8、篮钳：1把，直径≤2.5mm，工作长度≤330mm；</w:t>
      </w:r>
    </w:p>
    <w:p w14:paraId="24430F16">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9、髓核钳：1把，直径≤2.5mm，工作长度≤330mm；</w:t>
      </w:r>
    </w:p>
    <w:p w14:paraId="07999AE5">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10、直行向上髓核钳：1把，直径≤2.5mm，工作长度≤330mm；</w:t>
      </w:r>
    </w:p>
    <w:p w14:paraId="7B497E84">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11、髓核钳：1把，直径≤3.5mm，工作长度≤330mm；</w:t>
      </w:r>
    </w:p>
    <w:p w14:paraId="4548D3FF">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12、可弯抓钳（无齿）：1把，直径≤2.5mm，工作长度≤325mm；</w:t>
      </w:r>
    </w:p>
    <w:p w14:paraId="68802F36">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13、咬骨钳40度：1把，直径≤3.5mm，工作长度≤360mm；</w:t>
      </w:r>
    </w:p>
    <w:p w14:paraId="5BD5B944">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14、咬骨钳手柄：1把，配合40°咬骨钳杆使用；</w:t>
      </w:r>
    </w:p>
    <w:p w14:paraId="54235154">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15、剥离器：1把，L型直径≤2.3mm，工作长度≤330mm；</w:t>
      </w:r>
    </w:p>
    <w:p w14:paraId="1C9DE248">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16、剥离器：1把，前端平头直径≤2.5mm，工作长度≤330mm；</w:t>
      </w:r>
    </w:p>
    <w:p w14:paraId="50862595">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17、骨锤：1把，工作长度≤180mm，锤头外径≤25.0mm；</w:t>
      </w:r>
    </w:p>
    <w:p w14:paraId="73DA219F">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18、夹持钳：1把，配合扩张管使用；</w:t>
      </w:r>
    </w:p>
    <w:p w14:paraId="597C04A2">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19、医用尺：1把，工作长度≤300mm；</w:t>
      </w:r>
    </w:p>
    <w:p w14:paraId="55C2A303">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20、神经根探子：1把，直径≤2.5mm，工作长度≤330mm；</w:t>
      </w:r>
    </w:p>
    <w:p w14:paraId="202F7CA3">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21、骨凿：1把，直径≤3.0mm，工作长度≤330mm；</w:t>
      </w:r>
    </w:p>
    <w:p w14:paraId="1A889808">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22、清洁导针：1支，直径≤2.0mm，工作长度≤370mm；</w:t>
      </w:r>
    </w:p>
    <w:p w14:paraId="4A8B4D67">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23、清洁导杆：1支，直径≤7.0mm，工作长度≤235mm；</w:t>
      </w:r>
    </w:p>
    <w:p w14:paraId="24777413">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24、导丝筒：1个，工作长度≤490mm，用作保护及收纳柔性导丝；</w:t>
      </w:r>
    </w:p>
    <w:p w14:paraId="4F66F9C1">
      <w:pPr>
        <w:keepNext w:val="0"/>
        <w:keepLines w:val="0"/>
        <w:pageBreakBefore w:val="0"/>
        <w:tabs>
          <w:tab w:val="left" w:pos="36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25、器械盒：1套，带托盘。</w:t>
      </w:r>
    </w:p>
    <w:p w14:paraId="0463C992">
      <w:pPr>
        <w:pStyle w:val="9"/>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电动骨组织手术设备</w:t>
      </w:r>
      <w:r>
        <w:rPr>
          <w:rFonts w:hint="eastAsia" w:ascii="仿宋" w:hAnsi="仿宋" w:eastAsia="仿宋" w:cs="仿宋"/>
          <w:b/>
          <w:color w:val="auto"/>
          <w:sz w:val="24"/>
          <w:szCs w:val="24"/>
          <w:highlight w:val="none"/>
        </w:rPr>
        <w:t>：</w:t>
      </w:r>
    </w:p>
    <w:p w14:paraId="2C9595B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1、主机</w:t>
      </w:r>
    </w:p>
    <w:p w14:paraId="038C54C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 输入AC220V,50Hz，输入功率200VA；</w:t>
      </w:r>
    </w:p>
    <w:p w14:paraId="24E382F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 具有手柄、脚踏连接诊断功能；</w:t>
      </w:r>
    </w:p>
    <w:p w14:paraId="0093FD8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 支持开放式手术和后路、侧路微创手术的磨钻手柄；</w:t>
      </w:r>
    </w:p>
    <w:p w14:paraId="585248A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 彩色液晶屏、微电脑控制系统、可设置转速。</w:t>
      </w:r>
    </w:p>
    <w:p w14:paraId="513E869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2、脚踏</w:t>
      </w:r>
    </w:p>
    <w:p w14:paraId="54A79B3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 脚踏金属底座，无极调速；</w:t>
      </w:r>
    </w:p>
    <w:p w14:paraId="31B70FB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 IPX8防水等级。</w:t>
      </w:r>
    </w:p>
    <w:p w14:paraId="1EB6B1F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3、手柄（镜下）</w:t>
      </w:r>
    </w:p>
    <w:p w14:paraId="69CE1F1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可连接微创脊柱磨钻用于脊柱微创手术中的骨组织磨削处理；</w:t>
      </w:r>
    </w:p>
    <w:p w14:paraId="1918E7B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工作转速≥29000r/min；</w:t>
      </w:r>
    </w:p>
    <w:p w14:paraId="202F219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 直径≤22mm，长度≤130mm；</w:t>
      </w:r>
    </w:p>
    <w:p w14:paraId="4391813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 可高温灭菌。</w:t>
      </w:r>
    </w:p>
    <w:p w14:paraId="6B597FD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4、镜下磨钻头4支</w:t>
      </w:r>
    </w:p>
    <w:p w14:paraId="7384F7A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 具有圆柱形往复全刃刀头、扁平刃刀头；</w:t>
      </w:r>
    </w:p>
    <w:p w14:paraId="7468ED3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 具有镜头保护功能；</w:t>
      </w:r>
    </w:p>
    <w:p w14:paraId="6F6E78D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 具有单手推拉限深调节功能，调节范围≥22mm；</w:t>
      </w:r>
    </w:p>
    <w:p w14:paraId="6EE44E3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 具有不锈钢切削刃球形和不锈钢金刚砂球形磨头；</w:t>
      </w:r>
    </w:p>
    <w:p w14:paraId="6FDDF8D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4.5刀头直径≥4.5mm、刀杆直径≤6.5mm、刀杆有效长度≥240mm；</w:t>
      </w:r>
    </w:p>
    <w:p w14:paraId="521A69F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4.6 刀头工作转速≥29000r/min。</w:t>
      </w:r>
    </w:p>
    <w:p w14:paraId="0ABCEE0B">
      <w:pPr>
        <w:keepNext w:val="0"/>
        <w:keepLines w:val="0"/>
        <w:pageBreakBefore w:val="0"/>
        <w:kinsoku/>
        <w:wordWrap/>
        <w:overflowPunct/>
        <w:topLinePunct w:val="0"/>
        <w:autoSpaceDE/>
        <w:autoSpaceDN/>
        <w:bidi w:val="0"/>
        <w:snapToGrid w:val="0"/>
        <w:spacing w:afterAutospacing="0" w:line="360" w:lineRule="auto"/>
        <w:ind w:firstLine="482" w:firstLineChars="20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品目三、术中脑电肌电诱发电位测量系统：</w:t>
      </w:r>
    </w:p>
    <w:p w14:paraId="5691B57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1.数量：1套；</w:t>
      </w:r>
    </w:p>
    <w:p w14:paraId="06ABE70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一、功能要求：</w:t>
      </w:r>
      <w:r>
        <w:rPr>
          <w:rFonts w:hint="eastAsia" w:ascii="仿宋" w:hAnsi="仿宋" w:eastAsia="仿宋" w:cs="仿宋"/>
          <w:color w:val="auto"/>
          <w:kern w:val="2"/>
          <w:sz w:val="24"/>
          <w:szCs w:val="24"/>
          <w:highlight w:val="none"/>
          <w:lang w:val="en-US" w:eastAsia="zh-CN" w:bidi="ar-SA"/>
        </w:rPr>
        <w:t>通过检测诱发电位(VEP,AEP,SEP,MEP)、肌电图、脑电图、TOF等测试项目，为手术医生提供大脑活动、中枢神经、周围神经、肌肉及麻醉用药的客观评价指标，实时反馈手术过程中大脑神经的活动，指导手术进展中是否触及神经或对神经有无损伤及损伤的部位。</w:t>
      </w:r>
    </w:p>
    <w:p w14:paraId="30FAEAC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二、技术参数：</w:t>
      </w:r>
    </w:p>
    <w:p w14:paraId="39DAB726">
      <w:pPr>
        <w:keepNext w:val="0"/>
        <w:keepLines w:val="0"/>
        <w:pageBreakBefore w:val="0"/>
        <w:kinsoku/>
        <w:wordWrap/>
        <w:overflowPunct/>
        <w:topLinePunct w:val="0"/>
        <w:autoSpaceDE/>
        <w:autoSpaceDN/>
        <w:bidi w:val="0"/>
        <w:snapToGrid w:val="0"/>
        <w:spacing w:afterAutospacing="0" w:line="360" w:lineRule="auto"/>
        <w:ind w:left="422" w:hanging="482" w:hanging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（一）放大器</w:t>
      </w:r>
    </w:p>
    <w:p w14:paraId="2B6B5FA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★1、通道数：≥16通道，防液体设计；配延长输入线≥6米。</w:t>
      </w:r>
    </w:p>
    <w:p w14:paraId="64CFD6A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2、灵敏度：EP：0.01μV—20mV，42级可调；</w:t>
      </w:r>
    </w:p>
    <w:p w14:paraId="588F4C1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EMG：10，20，50，100，200，500μV，1，2，5mV每格可调。</w:t>
      </w:r>
    </w:p>
    <w:p w14:paraId="3C400BB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3、高频滤波：2-pole (12dB/octave) 滤波；30，50，70，100，150，200，250，300，500 Hz；1，1.5，2，2.5，3，5，8kHz可选；</w:t>
      </w:r>
    </w:p>
    <w:p w14:paraId="66494A5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4、低频滤波：2-pole (12dB/octave) 滤波； 5，10，30，50，70，100Hz可选；</w:t>
      </w:r>
    </w:p>
    <w:p w14:paraId="2E0610C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5、陷波：50/60Hz；</w:t>
      </w:r>
    </w:p>
    <w:p w14:paraId="0FEE340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6、隔离模式抑制比：≥105dB；</w:t>
      </w:r>
    </w:p>
    <w:p w14:paraId="7CE0006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7、共模抑制比：≥100dB；</w:t>
      </w:r>
    </w:p>
    <w:p w14:paraId="14B95C1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8、连接类型：通过TCP/IP协议，网线与计算机连接；</w:t>
      </w:r>
    </w:p>
    <w:p w14:paraId="71CC8C5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9、输入阻抗（共模模式）：&gt;99MΩ；</w:t>
      </w:r>
    </w:p>
    <w:p w14:paraId="217072D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10、噪声：≤4μV（vp-p）；</w:t>
      </w:r>
    </w:p>
    <w:p w14:paraId="76F656C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11、阻抗测量：具有输入的电极及地电极检测功能；</w:t>
      </w:r>
    </w:p>
    <w:p w14:paraId="1D61426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12、蒙太奇：所有的输入端都可以设置任意导联；</w:t>
      </w:r>
    </w:p>
    <w:p w14:paraId="5072DDC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13、A/D转换：≥16位；</w:t>
      </w:r>
    </w:p>
    <w:p w14:paraId="37ED075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14、采样频率：≥25 kHz；</w:t>
      </w:r>
    </w:p>
    <w:p w14:paraId="7DA3AB1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15、扫描速度：1-1000mS/D，23级可调。</w:t>
      </w:r>
    </w:p>
    <w:p w14:paraId="50B6BA27">
      <w:pPr>
        <w:keepNext w:val="0"/>
        <w:keepLines w:val="0"/>
        <w:pageBreakBefore w:val="0"/>
        <w:kinsoku/>
        <w:wordWrap/>
        <w:overflowPunct/>
        <w:topLinePunct w:val="0"/>
        <w:autoSpaceDE/>
        <w:autoSpaceDN/>
        <w:bidi w:val="0"/>
        <w:snapToGrid w:val="0"/>
        <w:spacing w:afterAutospacing="0" w:line="360" w:lineRule="auto"/>
        <w:ind w:left="422" w:hanging="482" w:hanging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（二）电刺激器</w:t>
      </w:r>
    </w:p>
    <w:p w14:paraId="526BA50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1、独立、恒流电刺激器：</w:t>
      </w:r>
    </w:p>
    <w:p w14:paraId="3DB4C8C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1.1刺激器满足防水设备IP64标准。刺激器的所有输出可进行双相刺激，可串联使用，极性可反，快速刺激/多脉冲刺激（100-2000Hz）， 脉冲宽度为50-1000μs；</w:t>
      </w:r>
    </w:p>
    <w:p w14:paraId="5761BCE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  8组高电流输出——每个高电流输出范围为0-100mA，400Vmax.20mA以下精度为0.5mA，20mA以上精度为1mA；</w:t>
      </w:r>
    </w:p>
    <w:p w14:paraId="7492FAE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 1组低电流输出——低电流输出范围0-5 mA，误差0.1 mA；</w:t>
      </w:r>
    </w:p>
    <w:p w14:paraId="389B2D7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1.4刺激脉冲宽度：50μS、100 μS 、200 μS 、300 μS 、500 μS、1000 μS；</w:t>
      </w:r>
    </w:p>
    <w:p w14:paraId="5A64465E">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1.5自动保护功能：输出范围最大承受电压380V，超载自动保护；</w:t>
      </w:r>
    </w:p>
    <w:p w14:paraId="2DC16FE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★1.6实际电流值反馈：可在软件上直接反馈显示设置刺激电流大小和实际刺激输出电流大小刺激情况。</w:t>
      </w:r>
    </w:p>
    <w:p w14:paraId="4CD0E27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2、独立、恒压经颅电刺激器</w:t>
      </w:r>
    </w:p>
    <w:p w14:paraId="307514B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2.1经颅电刺激：≥4个恒压电刺激输出；</w:t>
      </w:r>
    </w:p>
    <w:p w14:paraId="61E855C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★2.2输出范围为 0-1000V, 精度为2V；</w:t>
      </w:r>
    </w:p>
    <w:p w14:paraId="3AF76CC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2.3脉宽：50μs、75 μs可选，在1ms~9.9ms ≥9个刺激脉冲。</w:t>
      </w:r>
    </w:p>
    <w:p w14:paraId="1876EED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3、低电流的恒流/恒压，双向相脉冲，可选刺激间期1s-30s，刺激率可达50Hz/60Hz，可直接用于术中做皮层脑电及功能区定位。</w:t>
      </w:r>
    </w:p>
    <w:p w14:paraId="5C52F8B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4、刺激脉冲：单个、连续刺激、串刺激、双串刺激。</w:t>
      </w:r>
    </w:p>
    <w:p w14:paraId="4E4AABE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5、低电流刺激可选正相、负相、双向。</w:t>
      </w:r>
    </w:p>
    <w:p w14:paraId="42AFE0B7">
      <w:pPr>
        <w:keepNext w:val="0"/>
        <w:keepLines w:val="0"/>
        <w:pageBreakBefore w:val="0"/>
        <w:kinsoku/>
        <w:wordWrap/>
        <w:overflowPunct/>
        <w:topLinePunct w:val="0"/>
        <w:autoSpaceDE/>
        <w:autoSpaceDN/>
        <w:bidi w:val="0"/>
        <w:snapToGrid w:val="0"/>
        <w:spacing w:afterAutospacing="0" w:line="360" w:lineRule="auto"/>
        <w:ind w:left="422" w:hanging="482" w:hanging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（三）声音刺激器</w:t>
      </w:r>
    </w:p>
    <w:p w14:paraId="1B1FA0A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1、测试：左、右或双耳；</w:t>
      </w:r>
    </w:p>
    <w:p w14:paraId="77E5C72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2、刺激声强范围：-10-80dB nHL范围内分档可调，调节步长1dB；</w:t>
      </w:r>
    </w:p>
    <w:p w14:paraId="401E7BF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3、刺激频率为：0.5pps-30pps(脉冲/秒)范围内分档可调；</w:t>
      </w:r>
    </w:p>
    <w:p w14:paraId="2DA66F4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4、屏噪声：0-50dB。</w:t>
      </w:r>
    </w:p>
    <w:p w14:paraId="073D92DF">
      <w:pPr>
        <w:keepNext w:val="0"/>
        <w:keepLines w:val="0"/>
        <w:pageBreakBefore w:val="0"/>
        <w:kinsoku/>
        <w:wordWrap/>
        <w:overflowPunct/>
        <w:topLinePunct w:val="0"/>
        <w:autoSpaceDE/>
        <w:autoSpaceDN/>
        <w:bidi w:val="0"/>
        <w:snapToGrid w:val="0"/>
        <w:spacing w:afterAutospacing="0" w:line="360" w:lineRule="auto"/>
        <w:ind w:left="422" w:hanging="482" w:hanging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（四）视觉刺激器</w:t>
      </w:r>
    </w:p>
    <w:p w14:paraId="44BC794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1、刺激可选左眼、右眼或双眼；</w:t>
      </w:r>
    </w:p>
    <w:p w14:paraId="5885617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2、眼罩刺激器：闪光率 0.5-15Hz。</w:t>
      </w:r>
    </w:p>
    <w:p w14:paraId="2FC326C8">
      <w:pPr>
        <w:keepNext w:val="0"/>
        <w:keepLines w:val="0"/>
        <w:pageBreakBefore w:val="0"/>
        <w:kinsoku/>
        <w:wordWrap/>
        <w:overflowPunct/>
        <w:topLinePunct w:val="0"/>
        <w:autoSpaceDE/>
        <w:autoSpaceDN/>
        <w:bidi w:val="0"/>
        <w:snapToGrid w:val="0"/>
        <w:spacing w:afterAutospacing="0" w:line="360" w:lineRule="auto"/>
        <w:ind w:left="422" w:hanging="482" w:hanging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（五）软件功能要求</w:t>
      </w:r>
    </w:p>
    <w:p w14:paraId="7A55454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1、监测项目:脑电图、肌电图、体感诱发电位、运动诱发电位、脑干听觉诱发电位、视觉诱发电位、神经肌肉传递功能等；</w:t>
      </w:r>
    </w:p>
    <w:p w14:paraId="333DEA5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2、可多项目同步监测，如脑电、诱发电位及肌电等同步并行监测，全方位监测手术中处有风险的功能神经；</w:t>
      </w:r>
    </w:p>
    <w:p w14:paraId="1018DB0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3、麻醉情况监测：通过脑电图的多种指标反馈大脑麻醉深度。TOF测试能直接得到每个波形衰减程度的数值，自动存储每次测试的波形及数据；</w:t>
      </w:r>
    </w:p>
    <w:p w14:paraId="6EEBC85E">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4、肌电图功能：自发肌电图、触发肌电图及电刺激诱发的肌电图监测，自动捕获肌电图动作单位电位。可根据不同的肌肉所发生的动作电位，设置不同的报警声音，提示注意相关的神经部位；</w:t>
      </w:r>
    </w:p>
    <w:p w14:paraId="4259BE8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5、诱发电位功能：多种显示模式，方便对比前后监测的波形变化，并可设定基础波形对比；</w:t>
      </w:r>
    </w:p>
    <w:p w14:paraId="4580B78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6、脑电图功能：原始脑电图显示及回放，具有CSA、DSA等图谱及趋势显示，进行定量分析；</w:t>
      </w:r>
    </w:p>
    <w:p w14:paraId="49241BF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7、具有专业趋势图分析功能；</w:t>
      </w:r>
    </w:p>
    <w:p w14:paraId="73B26C9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★8、软件具备干扰源频率分析功能，可分析手术室固定频率干扰；</w:t>
      </w:r>
    </w:p>
    <w:p w14:paraId="62B415E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9、≥20种以上数据窗口显示：实时波形、趋势图、数据表格、视频图像、事件窗口等。同屏显示，也可分屏逐窗口浏览；</w:t>
      </w:r>
    </w:p>
    <w:p w14:paraId="0DFE723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10、具有各种监测模式，可根据手术需要编辑，添加监测模式；</w:t>
      </w:r>
    </w:p>
    <w:p w14:paraId="60C191A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11、报告：模板功能，用户可自行编辑，保存，支持中文报告，能与word的文档处理软件兼容，各显示窗口可复制并粘贴至其他应用软件；</w:t>
      </w:r>
    </w:p>
    <w:p w14:paraId="4E7BFFC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12、任何一台计算机均可以通过LAN或VPN进行远程数据监视，实现即时网络功能；</w:t>
      </w:r>
    </w:p>
    <w:p w14:paraId="6A20005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13、视频功能：可将手术室的各种视频图像（如显微镜、监控视频摄像头、影像输出图像）导入到术中监护软件界面中，进行同步显示及存储。</w:t>
      </w:r>
    </w:p>
    <w:p w14:paraId="1530A9E7">
      <w:pPr>
        <w:keepNext w:val="0"/>
        <w:keepLines w:val="0"/>
        <w:pageBreakBefore w:val="0"/>
        <w:kinsoku/>
        <w:wordWrap/>
        <w:overflowPunct/>
        <w:topLinePunct w:val="0"/>
        <w:autoSpaceDE/>
        <w:autoSpaceDN/>
        <w:bidi w:val="0"/>
        <w:snapToGrid w:val="0"/>
        <w:spacing w:afterAutospacing="0" w:line="360" w:lineRule="auto"/>
        <w:ind w:firstLine="482" w:firstLineChars="20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品目四、双通道脊柱内镜手术系统：</w:t>
      </w:r>
    </w:p>
    <w:p w14:paraId="2D97C1F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1.数量：1套；</w:t>
      </w:r>
    </w:p>
    <w:p w14:paraId="0A8CC23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技术参数：</w:t>
      </w:r>
    </w:p>
    <w:p w14:paraId="6CA2583A">
      <w:pPr>
        <w:keepNext w:val="0"/>
        <w:keepLines w:val="0"/>
        <w:pageBreakBefore w:val="0"/>
        <w:numPr>
          <w:ilvl w:val="0"/>
          <w:numId w:val="0"/>
        </w:numPr>
        <w:kinsoku/>
        <w:wordWrap/>
        <w:overflowPunct/>
        <w:topLinePunct w:val="0"/>
        <w:autoSpaceDE/>
        <w:autoSpaceDN/>
        <w:bidi w:val="0"/>
        <w:snapToGrid w:val="0"/>
        <w:spacing w:afterAutospacing="0"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单侧双通道内窥镜</w:t>
      </w:r>
      <w:r>
        <w:rPr>
          <w:rFonts w:hint="eastAsia" w:ascii="仿宋" w:hAnsi="仿宋" w:eastAsia="仿宋" w:cs="仿宋"/>
          <w:b/>
          <w:bCs/>
          <w:color w:val="auto"/>
          <w:sz w:val="24"/>
          <w:szCs w:val="24"/>
          <w:highlight w:val="none"/>
          <w:lang w:eastAsia="zh-CN"/>
        </w:rPr>
        <w:t>：</w:t>
      </w:r>
    </w:p>
    <w:p w14:paraId="6C3B49E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1.1、视向角≤30°；</w:t>
      </w:r>
    </w:p>
    <w:p w14:paraId="5B76B61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1.2、视场角≥60°；</w:t>
      </w:r>
    </w:p>
    <w:p w14:paraId="6ABFE41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1.3、外径≤5mm；</w:t>
      </w:r>
    </w:p>
    <w:p w14:paraId="3E288F0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1.4、工作长度≤180 mm；</w:t>
      </w:r>
    </w:p>
    <w:p w14:paraId="2AB9470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1.5、配专用消毒盒；</w:t>
      </w:r>
    </w:p>
    <w:p w14:paraId="0CA74E4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1.6、支持多种灭菌方式：支持高温高压灭菌、预真空灭菌技术、蒸汽灭菌方式、低温等离子灭菌。                                                           </w:t>
      </w:r>
    </w:p>
    <w:p w14:paraId="037D7857">
      <w:pPr>
        <w:keepNext w:val="0"/>
        <w:keepLines w:val="0"/>
        <w:pageBreakBefore w:val="0"/>
        <w:kinsoku/>
        <w:wordWrap/>
        <w:overflowPunct/>
        <w:topLinePunct w:val="0"/>
        <w:autoSpaceDE/>
        <w:autoSpaceDN/>
        <w:bidi w:val="0"/>
        <w:snapToGrid w:val="0"/>
        <w:spacing w:afterAutospacing="0"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单侧双通道脊柱微创手术器械</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ab/>
      </w:r>
    </w:p>
    <w:p w14:paraId="1AAB865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2.1、定位针：锥刃型1支，  直径≥50mm工作长度≥210mm；钝型1支直径≥50mm工作长度≥200mm；</w:t>
      </w:r>
    </w:p>
    <w:p w14:paraId="368D168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2.2、脊柱微创手术通道扩张管1支， 直径≥80mm，工作长度≥200mm；</w:t>
      </w:r>
    </w:p>
    <w:p w14:paraId="262EE8CE">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2.3、开路器1支：长度≥130mm；</w:t>
      </w:r>
    </w:p>
    <w:p w14:paraId="1608726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2.4、微创牵开器2支：直径≥160mm，长度50mm；直径≥160mm，长度60mm；</w:t>
      </w:r>
    </w:p>
    <w:p w14:paraId="69453F0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2.5、椎间神经根拉钩4支，长度≥115mm：宽度1≥140mm；宽度2≥100mm；宽度3≥100mm（右弯）；宽度4≥100mm（左弯）；</w:t>
      </w:r>
    </w:p>
    <w:p w14:paraId="287F9C8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2.6、骨刀工作长度≥130mm：三角型 1支，宽度≥ 50mm； 方型1支，  宽度≥40mm；方型 1支，宽度≥50mm；方型 1支 ，宽度≥60mm；方型  1支 ， 宽度≥80mm；</w:t>
      </w:r>
    </w:p>
    <w:p w14:paraId="734350B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2.7、剥离器：双头剥离器1支，头端宽度分别≤ 40mm/50mm，工作长度≥270mm；剥离器 1支，宽度≥30mm，工作长度≥130mm；</w:t>
      </w:r>
    </w:p>
    <w:p w14:paraId="26AFA8F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2.8、骨锤1把：长度≥180mm， 锤头外径≤25mm；</w:t>
      </w:r>
    </w:p>
    <w:p w14:paraId="535F281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2.9、骨刮匙，工作长度≥165mm：直型前弯1把，宽度≤50mm；直型反口1把，宽度≤60mm；直型1把 ，宽度≤50mm；直型1把，宽度≤80mm；</w:t>
      </w:r>
    </w:p>
    <w:p w14:paraId="4609729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2.10、骨铰刀，工作长度≥260mm：方平直型1把 ，直径≤80mm；方平直型1把 ，直径≤90mm；方凹槽型1把 ，直径≤70mm；方凹槽型1把，直径≤ 80mm；方凹槽型1把，直径≤100mm；方凹槽型1把，直径≤120mm；方凹槽型1把140mm；三角钝型 1把，直径≤90mm；三角钝型1把，直径≤70mm；三角尖型1把，直径≤90；</w:t>
      </w:r>
    </w:p>
    <w:p w14:paraId="74FC6E2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2.11、骨凿1把： 宽度≤60mm，高度≤60mm，工作长度≥150mm ；</w:t>
      </w:r>
    </w:p>
    <w:p w14:paraId="68F4B14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2.12、植骨漏斗1把：直径≥80mm，工作长度≥165mmm；</w:t>
      </w:r>
    </w:p>
    <w:p w14:paraId="5BA166D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2.13：骨导引器1把：直径≤68mm，工作长度≥175mmm；</w:t>
      </w:r>
    </w:p>
    <w:p w14:paraId="7ED1D1D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2.14、髓核钳：直型1把，直径≤40mm，工作长度≥240mm；直型1把，直径≤20mm，工作长度≥220mm；弯型1把，直径≤40mm，工作长度≥240mm；</w:t>
      </w:r>
    </w:p>
    <w:p w14:paraId="5AA414E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2.15、椎板咬骨钳4把，工作长度≥240mm： 宽度≤10mm；宽度≤20mm、宽度≤30mm、 宽度≤50mm；</w:t>
      </w:r>
    </w:p>
    <w:p w14:paraId="7E8E440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2.16、器械盒：带托盘，整体摆放器械消毒；</w:t>
      </w:r>
    </w:p>
    <w:p w14:paraId="75C9333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2.17、手术器械和内窥镜为同一品牌。</w:t>
      </w:r>
    </w:p>
    <w:p w14:paraId="260D19B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3、等离子射频手术系统参数要求：</w:t>
      </w:r>
    </w:p>
    <w:p w14:paraId="625D709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可用于椎间孔镜，关节镜，UBE手术；</w:t>
      </w:r>
    </w:p>
    <w:p w14:paraId="73DF512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3.2.工作频率：≥100KHz；</w:t>
      </w:r>
    </w:p>
    <w:p w14:paraId="7A8B4B0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3.3.输出功率≤330W；</w:t>
      </w:r>
    </w:p>
    <w:p w14:paraId="418D036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 工作温度：40-70℃；</w:t>
      </w:r>
    </w:p>
    <w:p w14:paraId="77FC2E6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 具有射频消融功能（双极射频电极消融）和等离子消融切割功能；</w:t>
      </w:r>
    </w:p>
    <w:p w14:paraId="009B6F9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★3.6.具有内镜下切割消融和止血功能；</w:t>
      </w:r>
    </w:p>
    <w:p w14:paraId="2A2CF84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3.7.等离子能量多档可调；</w:t>
      </w:r>
    </w:p>
    <w:p w14:paraId="6556050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3.8.具备自动保护装置；</w:t>
      </w:r>
    </w:p>
    <w:p w14:paraId="2F3BAA6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 设备能自动识别刀头、脚踏开关、电源线，同时在设备上具有相应的显示及提示；能根据不同的临床需求及不同的刀头自动默认能量大小；</w:t>
      </w:r>
    </w:p>
    <w:p w14:paraId="2CFDE0C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3.10. 配脚踏开关：三种功能；</w:t>
      </w:r>
    </w:p>
    <w:p w14:paraId="4680F69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3.11.具有智能记忆电极常用参数功能；</w:t>
      </w:r>
    </w:p>
    <w:p w14:paraId="5AAD6D2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3.12.具有故障报警提示功能。</w:t>
      </w:r>
    </w:p>
    <w:p w14:paraId="19C57E8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4、手术动力系统参数：</w:t>
      </w:r>
    </w:p>
    <w:p w14:paraId="3635F29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4.1、主机</w:t>
      </w:r>
    </w:p>
    <w:p w14:paraId="5EC0016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4.1.1设备的电源压和频率：输入220 V±22 V，50 Hz±1 Hz；</w:t>
      </w:r>
    </w:p>
    <w:p w14:paraId="6F33A23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4.1.2设备输入功率：≤500VA；</w:t>
      </w:r>
    </w:p>
    <w:p w14:paraId="5A82394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4.1.3该产品适用于骨科或其他外科手术中对人体骨组织和（或）软组织的钻削、磨削、刨削处理；</w:t>
      </w:r>
    </w:p>
    <w:p w14:paraId="361EA22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4.1.4高清触摸屏，尺寸：≥7英寸；显示转速、运行方向、连接手柄、冲水量等，微型马达电动输出，UBE手柄最高转速≥60000转/分，电源线长度≥3.0m；</w:t>
      </w:r>
    </w:p>
    <w:p w14:paraId="55DE228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★4.1.5主机输出接口，可任意连接两种手柄，UBE手柄转速最高≥60000转/分，椎间孔镜手柄转速最高≥80000转/分，动力输出可随时切换到不同的手柄；</w:t>
      </w:r>
    </w:p>
    <w:p w14:paraId="6E642DD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4.1.6内置蠕动泵，具备注水和冷却功能。高效控制工作中器械的温度。自由选择注水量：0~100 ml/min。配备冷却/冲洗管路；</w:t>
      </w:r>
    </w:p>
    <w:p w14:paraId="795A843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4.1.7故障自动诊断，发生故障自动停止工作并显示故障代码，发生故障后主机自动停止工作；</w:t>
      </w:r>
    </w:p>
    <w:p w14:paraId="601E50B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4.1.8自动识别手柄的种类。</w:t>
      </w:r>
    </w:p>
    <w:p w14:paraId="16A65E4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4.2、脚踏开关</w:t>
      </w:r>
    </w:p>
    <w:p w14:paraId="415A718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4.2.1控制手柄启停、转速，切换手柄、模式，无极变速；</w:t>
      </w:r>
    </w:p>
    <w:p w14:paraId="7507DF5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4.2.2防水等级IPX8，防滑，防侧翻设计。</w:t>
      </w:r>
    </w:p>
    <w:p w14:paraId="0A2D074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4.3、高速手柄</w:t>
      </w:r>
    </w:p>
    <w:p w14:paraId="66B0F5B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4.3.1高速无碳刷电机，手柄转速1,000~60,000转/分；</w:t>
      </w:r>
    </w:p>
    <w:p w14:paraId="72CCCB2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4.3.2低振动，低发热，正反转功能自由切换；</w:t>
      </w:r>
    </w:p>
    <w:p w14:paraId="62DA16C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4.3.3电机和导线一体化封闭设计，电机和导线可高温高压消毒；</w:t>
      </w:r>
    </w:p>
    <w:p w14:paraId="37647C2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4.3.4电机和线缆设计精细，电机线缆长度≥3.0m；</w:t>
      </w:r>
    </w:p>
    <w:p w14:paraId="6D2E04D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4.3.5握笔式设计，可自由改变方向和方位；</w:t>
      </w:r>
    </w:p>
    <w:p w14:paraId="1E4C719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4.3.6可接直型、弯型、单向、前后往复、左右往复各式夹头，安装简便，钻头快速拆装，无需工具。</w:t>
      </w:r>
    </w:p>
    <w:p w14:paraId="596D4DFE">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4.4、磨钻头</w:t>
      </w:r>
    </w:p>
    <w:p w14:paraId="72E8DAD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4.4.1 各种不同头型、不同材质、不同尺寸规格的磨钻头；</w:t>
      </w:r>
    </w:p>
    <w:p w14:paraId="62142EA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4.4.2 精密加工的高硬度材料，高速转动稳定；</w:t>
      </w:r>
    </w:p>
    <w:p w14:paraId="674FD5A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4.4.3 一体接口，可直连手柄，具有锁定机构；</w:t>
      </w:r>
    </w:p>
    <w:p w14:paraId="7F0D7AC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4.4.4 具有保护鞘管；</w:t>
      </w:r>
    </w:p>
    <w:p w14:paraId="1B3DE59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4.4.5 内置水道设计，前端工作部位精准出水，冲洗的同时可实现冷却，降低握持部位的温度，延长连续工作时间。</w:t>
      </w:r>
    </w:p>
    <w:p w14:paraId="4DD7F5E7">
      <w:pPr>
        <w:keepNext w:val="0"/>
        <w:keepLines w:val="0"/>
        <w:pageBreakBefore w:val="0"/>
        <w:kinsoku/>
        <w:wordWrap/>
        <w:overflowPunct/>
        <w:topLinePunct w:val="0"/>
        <w:autoSpaceDE/>
        <w:autoSpaceDN/>
        <w:bidi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14:paraId="08C6152E">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1.所投产品需和已经在医院使用同品牌的其它设备无条件配合医院数字化手术室和其它工作。</w:t>
      </w:r>
    </w:p>
    <w:p w14:paraId="5D7D57D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原厂质保要求：要求投标设备原厂质保≥3年。合同签订时，投标人向采购人提供和原厂签订的≥3年的质保合同，内容需明确已响应的质保内容和拟签订采购合同的履约约定内容，并明确质保期内出现质量问题，全权由原厂负责处理。</w:t>
      </w:r>
    </w:p>
    <w:p w14:paraId="59A8B95B">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3.交货期：国产设备合同签订之日起60日历天内，进口设备合同签订之日起90日历天内。</w:t>
      </w:r>
    </w:p>
    <w:p w14:paraId="30761D5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4.交货地点：采购人指定地点。</w:t>
      </w:r>
    </w:p>
    <w:p w14:paraId="7BA3E28C">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5.验收标准：</w:t>
      </w:r>
    </w:p>
    <w:p w14:paraId="51D08FB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5.1货物到达采购人指定地点后，由投标人和采购人约定时间根据合同要求进行清点验收，确认产地品牌、规格型号和数量等。</w:t>
      </w:r>
    </w:p>
    <w:p w14:paraId="6D393D57">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5.2设备安装、调试、自检正常，且可正常使用后，由投标人书面向采购人申请正式验收。</w:t>
      </w:r>
    </w:p>
    <w:p w14:paraId="39D762C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5.3投标人按照采购人的验收管理制度和流程准备好验收资料后，按约定时间进行设备运行（正式）验收。设备验收合格后，验收人员在设备验收单上签字作为对货物的最终认可。</w:t>
      </w:r>
    </w:p>
    <w:p w14:paraId="6AEB9AE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5.4投标人须向采购人提交货物实施过程中的所有资料，以便日后管理和维护。</w:t>
      </w:r>
    </w:p>
    <w:p w14:paraId="19B12003">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6.验收依据：</w:t>
      </w:r>
    </w:p>
    <w:p w14:paraId="03E5D19E">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6.1本合同及附件文本；</w:t>
      </w:r>
    </w:p>
    <w:p w14:paraId="3FA3B14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6.2国家相应的标准、规范；</w:t>
      </w:r>
    </w:p>
    <w:p w14:paraId="6E873EEF">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6.3招标文件、投标文件、澄清表（函）。</w:t>
      </w:r>
    </w:p>
    <w:p w14:paraId="462F3BB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6.4易损配件、备件报价单。</w:t>
      </w:r>
    </w:p>
    <w:p w14:paraId="1FC47991">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6.5提供原厂质保文件。</w:t>
      </w:r>
    </w:p>
    <w:p w14:paraId="4A9C298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6.6其它。</w:t>
      </w:r>
    </w:p>
    <w:p w14:paraId="7478D46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7.履约能力要求：</w:t>
      </w:r>
    </w:p>
    <w:p w14:paraId="2C8D2C9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7.1质保期内：</w:t>
      </w:r>
    </w:p>
    <w:p w14:paraId="6BA52D6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7.1.1设备发生故障，在接到采购人通知后，投标人2小时内响应， 8小时内到达现场明确解决方案，48小时内无法修复提供备用机。若需返厂维修，10个工作日内仍无法修复的，需更换同规格型号原厂全新产品。以上环节产生的相关费用均包含在投标价中。</w:t>
      </w:r>
    </w:p>
    <w:p w14:paraId="4FE01E2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7.1.2投标人销售及原厂维修人员须定期巡访医院，及时解决相关设备的各种问题。质保期内保证整机按照保养手册至少每季度保养一次。</w:t>
      </w:r>
    </w:p>
    <w:p w14:paraId="457E919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7.2投标人在质保期结束前，对设备进行系统测试，全面保养维护，确保设备正常运行。</w:t>
      </w:r>
    </w:p>
    <w:p w14:paraId="14E49D8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7.3质保期满后：投标人提供每年不低于四次的巡访，以保证设备正常运行。如采购人要求，投标人须提供优惠有偿维修服务，并负责成本价供应设备所需的原厂备品、备件，提供主要易损备件报价单。设备出现的故障，投标人应提供及时、有效的技术支持和售后服务，维修更换的配件、备件质保时间为≥12个月，投标人保证所提供的零备件按成本价收取费用，免工时费。</w:t>
      </w:r>
    </w:p>
    <w:p w14:paraId="648394B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7.4使用培训：设备安装调试完成后，投标人须安排原厂工程师对设备使用人员进行设备安装调试及操作应用等技术培训，直至使用人员熟练掌握该设备的全部功能操作。提供每年不低于2次的理论和操作应用培训。培训环节产生的相关费用包含于投标价中。</w:t>
      </w:r>
    </w:p>
    <w:p w14:paraId="47035B38">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7.5开机率：全年≥98%（全年按365天计），故障停机每超过一天，保修期顺延5天，以此类推。</w:t>
      </w:r>
    </w:p>
    <w:p w14:paraId="43386312">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7.6服务承诺：</w:t>
      </w:r>
    </w:p>
    <w:p w14:paraId="20BA558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7.6.1质保期内提供的所有服务，不收取任何费用。</w:t>
      </w:r>
    </w:p>
    <w:p w14:paraId="45B8BD09">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7.6.2设备所需备件充足，并保证不低于10年的供应期，提供主要配件清单。</w:t>
      </w:r>
    </w:p>
    <w:p w14:paraId="5EF8A7E5">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8.履约保证金的交付和退还：</w:t>
      </w:r>
    </w:p>
    <w:p w14:paraId="62EE9260">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8.1合同签订后，投标人应当按照中标合同总金额的5%作为履约保证金交付给采购人。</w:t>
      </w:r>
    </w:p>
    <w:p w14:paraId="585E2A84">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8.2保证期为中标（成交）通知书到达中标投标人之日起至项目质保期结束日。</w:t>
      </w:r>
    </w:p>
    <w:p w14:paraId="69F0F27A">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8.3保证期满投标人如约履行合同的，采购人在合同服务期结束之日起30日内退还履约保证金（无息）。</w:t>
      </w:r>
    </w:p>
    <w:p w14:paraId="0228A506">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9.付款方式如下：</w:t>
      </w:r>
    </w:p>
    <w:p w14:paraId="188F5F8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9.1 货到安装验收合格并经15天试用期满符合合同约定的质量标准要求，经产品最终验收合格后，一个月内全额支付合同总金额.</w:t>
      </w:r>
    </w:p>
    <w:p w14:paraId="2CC3296D">
      <w:pPr>
        <w:pStyle w:val="9"/>
        <w:keepNext w:val="0"/>
        <w:keepLines w:val="0"/>
        <w:pageBreakBefore w:val="0"/>
        <w:tabs>
          <w:tab w:val="left" w:pos="720"/>
          <w:tab w:val="left" w:pos="1440"/>
          <w:tab w:val="left" w:pos="2160"/>
          <w:tab w:val="left" w:pos="2640"/>
          <w:tab w:val="left" w:pos="3600"/>
          <w:tab w:val="left" w:pos="4320"/>
          <w:tab w:val="left" w:pos="5040"/>
          <w:tab w:val="left" w:pos="5760"/>
          <w:tab w:val="left" w:pos="6480"/>
          <w:tab w:val="left" w:pos="7200"/>
          <w:tab w:val="left" w:pos="7920"/>
        </w:tabs>
        <w:kinsoku/>
        <w:wordWrap/>
        <w:overflowPunct/>
        <w:topLinePunct w:val="0"/>
        <w:autoSpaceDE/>
        <w:autoSpaceDN/>
        <w:bidi w:val="0"/>
        <w:snapToGrid w:val="0"/>
        <w:spacing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9.2乙方应当按照中标合同总金额的5%作为履约保证金，保证期为中标（成交）之日起至项目服务期结束之日。保证期满乙方如约履行合同的，在合同服务期结束之日起30日内无息退还履约保证金。</w:t>
      </w:r>
    </w:p>
    <w:p w14:paraId="3F68C503">
      <w:pPr>
        <w:pStyle w:val="2"/>
        <w:keepNext w:val="0"/>
        <w:keepLines w:val="0"/>
        <w:pageBreakBefore w:val="0"/>
        <w:kinsoku/>
        <w:wordWrap/>
        <w:overflowPunct/>
        <w:topLinePunct w:val="0"/>
        <w:autoSpaceDE/>
        <w:autoSpaceDN/>
        <w:bidi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商务条款不允许有负偏离。</w:t>
      </w:r>
    </w:p>
    <w:p w14:paraId="5A87AE7E"/>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14AEE"/>
    <w:multiLevelType w:val="singleLevel"/>
    <w:tmpl w:val="B3614AEE"/>
    <w:lvl w:ilvl="0" w:tentative="0">
      <w:start w:val="1"/>
      <w:numFmt w:val="chineseCounting"/>
      <w:suff w:val="nothing"/>
      <w:lvlText w:val="%1、"/>
      <w:lvlJc w:val="left"/>
      <w:rPr>
        <w:rFonts w:hint="eastAsia"/>
      </w:rPr>
    </w:lvl>
  </w:abstractNum>
  <w:abstractNum w:abstractNumId="1">
    <w:nsid w:val="71F958B3"/>
    <w:multiLevelType w:val="singleLevel"/>
    <w:tmpl w:val="71F958B3"/>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25C45"/>
    <w:rsid w:val="1FF17CBA"/>
    <w:rsid w:val="42825C45"/>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cs="Times New Roman" w:asciiTheme="minorAscii" w:hAnsiTheme="minorAscii" w:eastAsiaTheme="minorEastAsia"/>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customStyle="1" w:styleId="7">
    <w:name w:val="列出段落1"/>
    <w:basedOn w:val="1"/>
    <w:autoRedefine/>
    <w:qFormat/>
    <w:uiPriority w:val="34"/>
    <w:pPr>
      <w:ind w:firstLine="420" w:firstLineChars="200"/>
    </w:pPr>
    <w:rPr>
      <w:rFonts w:ascii="Calibri" w:hAnsi="Calibri" w:cs="黑体"/>
      <w:szCs w:val="22"/>
    </w:rPr>
  </w:style>
  <w:style w:type="paragraph" w:styleId="8">
    <w:name w:val="List Paragraph"/>
    <w:basedOn w:val="1"/>
    <w:autoRedefine/>
    <w:qFormat/>
    <w:uiPriority w:val="0"/>
    <w:pPr>
      <w:ind w:left="720"/>
      <w:contextualSpacing/>
    </w:pPr>
  </w:style>
  <w:style w:type="paragraph" w:customStyle="1" w:styleId="9">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2024-12-20T04:34:00Z</dcterms:created>
  <dc:creator>陕西笃信招标有限公司</dc:creator>
  <cp:lastModifiedBy>陕西笃信招标有限公司</cp:lastModifiedBy>
  <dcterms:modified xsi:type="dcterms:W3CDTF">2024-12-20T04:35:31Z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8FC23FA6AB4C42469894FDDE5DF2BDC4_11</vt:lpwstr>
  </property>
</Properties>
</file>