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债务处全口径债务监测专项技术服务</w:t>
      </w:r>
    </w:p>
    <w:p>
      <w:pPr>
        <w:pStyle w:val="null3"/>
        <w:jc w:val="center"/>
        <w:outlineLvl w:val="5"/>
      </w:pPr>
      <w:r>
        <w:rPr>
          <w:sz w:val="15"/>
          <w:b/>
        </w:rPr>
        <w:t xml:space="preserve">采购项目编号: </w:t>
      </w:r>
      <w:r>
        <w:rPr>
          <w:sz w:val="15"/>
          <w:b/>
        </w:rPr>
        <w:t>ZY2024-ZB-DY1194</w:t>
      </w:r>
      <w:r>
        <w:br/>
      </w:r>
      <w:r>
        <w:br/>
      </w:r>
      <w:r>
        <w:br/>
      </w:r>
    </w:p>
    <w:p>
      <w:pPr>
        <w:pStyle w:val="null3"/>
        <w:jc w:val="center"/>
        <w:outlineLvl w:val="5"/>
      </w:pPr>
      <w:r>
        <w:rPr>
          <w:sz w:val="15"/>
          <w:b/>
        </w:rPr>
        <w:t>西安市财政局（本级）</w:t>
      </w:r>
    </w:p>
    <w:p>
      <w:pPr>
        <w:pStyle w:val="null3"/>
        <w:jc w:val="center"/>
        <w:outlineLvl w:val="5"/>
      </w:pPr>
      <w:r>
        <w:rPr>
          <w:sz w:val="15"/>
          <w:b/>
        </w:rPr>
        <w:t>陕西正翼项目管理咨询有限公司</w:t>
      </w:r>
      <w:r>
        <w:rPr>
          <w:sz w:val="15"/>
          <w:b/>
        </w:rPr>
        <w:t>共同编制</w:t>
      </w:r>
    </w:p>
    <w:p>
      <w:pPr>
        <w:pStyle w:val="null3"/>
        <w:jc w:val="center"/>
        <w:outlineLvl w:val="5"/>
      </w:pPr>
      <w:r>
        <w:rPr>
          <w:sz w:val="15"/>
          <w:b/>
        </w:rPr>
        <w:t>2024年12月16日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陕西正翼项目管理咨询有限公司</w:t>
      </w:r>
      <w:r>
        <w:rPr/>
        <w:t>（以下简称“代理机构”）受</w:t>
      </w:r>
      <w:r>
        <w:rPr/>
        <w:t>西安市财政局（本级）</w:t>
      </w:r>
      <w:r>
        <w:rPr/>
        <w:t>委托，拟对</w:t>
      </w:r>
      <w:r>
        <w:rPr/>
        <w:t>债务处全口径债务监测专项技术服务</w:t>
      </w:r>
      <w:r>
        <w:rPr/>
        <w:t>采用单一来源方式进行采购，现邀请贵公司参加该项目的协商。</w:t>
      </w:r>
    </w:p>
    <w:p>
      <w:pPr>
        <w:pStyle w:val="null3"/>
        <w:outlineLvl w:val="2"/>
      </w:pPr>
      <w:r>
        <w:rPr>
          <w:sz w:val="28"/>
          <w:b/>
        </w:rPr>
        <w:t xml:space="preserve"> 一、采购项目编号：</w:t>
      </w:r>
      <w:r>
        <w:rPr>
          <w:sz w:val="28"/>
          <w:b/>
        </w:rPr>
        <w:t>ZY2024-ZB-DY1194</w:t>
      </w:r>
    </w:p>
    <w:p>
      <w:pPr>
        <w:pStyle w:val="null3"/>
        <w:outlineLvl w:val="2"/>
      </w:pPr>
      <w:r>
        <w:rPr>
          <w:sz w:val="28"/>
          <w:b/>
        </w:rPr>
        <w:t xml:space="preserve"> 二、采购项目名称：</w:t>
      </w:r>
      <w:r>
        <w:rPr>
          <w:sz w:val="28"/>
          <w:b/>
        </w:rPr>
        <w:t>债务处全口径债务监测专项技术服务</w:t>
      </w:r>
    </w:p>
    <w:p>
      <w:pPr>
        <w:pStyle w:val="null3"/>
        <w:outlineLvl w:val="2"/>
      </w:pPr>
      <w:r>
        <w:rPr>
          <w:sz w:val="28"/>
          <w:b/>
        </w:rPr>
        <w:t>三、协商项目简介：</w:t>
      </w:r>
    </w:p>
    <w:p>
      <w:pPr>
        <w:pStyle w:val="null3"/>
        <w:ind w:firstLine="480"/>
      </w:pPr>
      <w:r>
        <w:rPr/>
        <w:t>债务处全口径债务监测专项技术服务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采购包1（债务处全口径债务监测专项技术服务）：属于专门面向中小企业采购。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1、营业执照等主体资格证明文件：提供有效合格的具有统一社会信用代码的营业执照，其他组织经营的须提供合法凭证，自然人提供身份证明文件</w:t>
      </w:r>
    </w:p>
    <w:p>
      <w:pPr>
        <w:pStyle w:val="null3"/>
      </w:pPr>
      <w:r>
        <w:rPr/>
        <w:t>2、财务状况报告：提供2023年度经审计的完整财务报告或协商日期前三个月内其基本存款账户开户银行出具的资信证明。（如提供资信证明，须同时提供基本存款账户开户许可证或基本账户信息表）</w:t>
      </w:r>
    </w:p>
    <w:p>
      <w:pPr>
        <w:pStyle w:val="null3"/>
      </w:pPr>
      <w:r>
        <w:rPr/>
        <w:t>3、税收缴纳证明：提供2024年6月至今已缴纳的至少一个月的纳税证明（时间以税款所属日期为准），依法免税的单位应提供相关证明材料</w:t>
      </w:r>
    </w:p>
    <w:p>
      <w:pPr>
        <w:pStyle w:val="null3"/>
      </w:pPr>
      <w:r>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t>5、书面声明：具备履行合同所必须的设备和专业技术能力的书面声明</w:t>
      </w:r>
    </w:p>
    <w:p>
      <w:pPr>
        <w:pStyle w:val="null3"/>
      </w:pPr>
      <w:r>
        <w:rPr/>
        <w:t>6、无重大违法记录：参加政府采购活动前三年内，在经营活动中没有重大违法记录的书面声明</w:t>
      </w:r>
    </w:p>
    <w:p>
      <w:pPr>
        <w:pStyle w:val="null3"/>
      </w:pPr>
      <w:r>
        <w:rPr/>
        <w:t>7、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8、授权委托书：法定代表人授权委托书、被授权人身份证（法定代表人参加协商时,只需提供法定代表人身份证）</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西安市财政局（本级）</w:t>
      </w:r>
    </w:p>
    <w:p>
      <w:pPr>
        <w:pStyle w:val="null3"/>
      </w:pPr>
      <w:r>
        <w:rPr/>
        <w:t xml:space="preserve"> 地址： </w:t>
      </w:r>
      <w:r>
        <w:rPr/>
        <w:t>西安市经济开发区凤城八路168号（西北国金中心A座）</w:t>
      </w:r>
    </w:p>
    <w:p>
      <w:pPr>
        <w:pStyle w:val="null3"/>
      </w:pPr>
      <w:r>
        <w:rPr/>
        <w:t xml:space="preserve"> 邮编： </w:t>
      </w:r>
      <w:r>
        <w:rPr/>
        <w:t>/</w:t>
      </w:r>
    </w:p>
    <w:p>
      <w:pPr>
        <w:pStyle w:val="null3"/>
      </w:pPr>
      <w:r>
        <w:rPr/>
        <w:t xml:space="preserve"> 联系人： </w:t>
      </w:r>
      <w:r>
        <w:rPr/>
        <w:t>韩老师</w:t>
      </w:r>
    </w:p>
    <w:p>
      <w:pPr>
        <w:pStyle w:val="null3"/>
      </w:pPr>
      <w:r>
        <w:rPr/>
        <w:t xml:space="preserve"> 联系电话： </w:t>
      </w:r>
      <w:r>
        <w:rPr/>
        <w:t>029-89822199</w:t>
      </w:r>
    </w:p>
    <w:p>
      <w:pPr>
        <w:pStyle w:val="null3"/>
        <w:outlineLvl w:val="2"/>
      </w:pPr>
      <w:r>
        <w:rPr>
          <w:sz w:val="28"/>
          <w:b/>
        </w:rPr>
        <w:t xml:space="preserve"> 代理机构：</w:t>
      </w:r>
      <w:r>
        <w:rPr>
          <w:sz w:val="28"/>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w:t>
      </w:r>
    </w:p>
    <w:p>
      <w:pPr>
        <w:pStyle w:val="null3"/>
      </w:pPr>
      <w:r>
        <w:rPr/>
        <w:t xml:space="preserve"> 联系人： </w:t>
      </w:r>
      <w:r>
        <w:rPr/>
        <w:t>徐超</w:t>
      </w:r>
    </w:p>
    <w:p>
      <w:pPr>
        <w:pStyle w:val="null3"/>
      </w:pPr>
      <w:r>
        <w:rPr/>
        <w:t xml:space="preserve"> 联系电话： </w:t>
      </w:r>
      <w:r>
        <w:rPr/>
        <w:t>029-86210100-803</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采购包1：360,000.00元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采购包1：360,000.00元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考国家计委2002年颁发的《招标代理服务收费管理暂行办法》(计价格〔2002〕1980号)和国家发改委颁发的《关于招标代理服务费收费有关问题的通知》（发改办价格〔2003〕857号）、《国家发展改革委关于降低部分建设项目收费标准规范收费行为等有关问题的通知》发改价格〔2011〕534号文件的规定，不足6000.00元按6000.00元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西安市财政局（本级）</w:t>
      </w:r>
      <w:r>
        <w:rPr/>
        <w:t>和</w:t>
      </w:r>
      <w:r>
        <w:rPr/>
        <w:t>陕西正翼项目管理咨询有限公司</w:t>
      </w:r>
      <w:r>
        <w:rPr/>
        <w:t>享有。对采购文件中供应商参加本次政府采购活动应当具备的条件、项目技术、服务、商务及其他要求，评审标准由采购人负责解释。除前述采购文件内容，其他内容由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西安市财政局（本级）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（1）单一来源文件、单一来源响应文件、澄清表（函）；（2）本合同及附件文本；（3）合同签订时国家及行业现行的标准和技术规范。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由于监测主体涉及全市地方政府债务、拖欠企业账款、其他需政府偿还的债务及全市行政事业单位和国有企业债务。监测对象包括全市（含区县、开发区）各级政府及其部门、事业单位、国有全资、控股、实际控制企业和承担地方政府债务的其他法人主体，工作体量大，对业务和上报数据质量要求高，各级各部门数据口径复杂，所需业务及技术方面的支持量持续上升，需要专业的技术服务人员常态化进行技术支持、操作培训、数据校验和单位更新等工作，配合完成全口径债务监测工作，达到财政部要求标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全口径债务监测专项技术服务</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标的名称：全口径债务监测专项技术服务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95"/>
            </w:pPr>
            <w:r>
              <w:rPr>
                <w:b/>
              </w:rPr>
              <w:t>一、项目背景</w:t>
            </w:r>
          </w:p>
          <w:p>
            <w:pPr>
              <w:pStyle w:val="null3"/>
              <w:spacing w:after="195"/>
            </w:pPr>
            <w:r>
              <w:rPr/>
              <w:t>2018年8月，财政部全口径地方债务监测平台系统上线，主要对机关事业单位及国有企业、融资平台资产债务情况进行统计监测，旨在摸清地方政府隐性债务具体规模，进一步加强地方政府性债务管理。经过几年的监测运行，随着债务单位及政策要求的变化，系统运行问题凸显，数据更新缓慢。2024年4月国务院办公厅印发《全口径地方债务监测工作方案》的通知（国办发〔2024〕20号）要求建立完善全口径地方债务监测监管体系，健全全链条地方债务管理机制。基于此，9月财政部下发通知，启动新一轮全口径地方债务监测工作。</w:t>
            </w:r>
          </w:p>
          <w:p>
            <w:pPr>
              <w:pStyle w:val="null3"/>
              <w:spacing w:after="195"/>
            </w:pPr>
            <w:r>
              <w:rPr>
                <w:b/>
              </w:rPr>
              <w:t>二、基本情况</w:t>
            </w:r>
          </w:p>
          <w:p>
            <w:pPr>
              <w:pStyle w:val="null3"/>
            </w:pPr>
            <w:r>
              <w:rPr/>
              <w:t>由于监测主体涉及全市地方政府债务、拖欠企业账款、其他需政府偿还的债务及全市行政事业单位和国有企业债务。监测对象包括全市（含区县、开发区）各级政府及其部门、事业单位、国有全资、控股、实际控制企业和承担地方政府债务的其他法人主体，工作体量大，对业务和上报数据质量要求高，各级各部门数据口径复杂，所需业务及技术方面的支持量持续上升，需要专业的技术服务人员常态化进行技术支持、操作培训、数据校验和单位更新等工作，配合完成全口径债务监测工作，达到财政部要求标准.</w:t>
            </w:r>
          </w:p>
        </w:tc>
      </w:tr>
    </w:tbl>
    <w:p>
      <w:pPr>
        <w:pStyle w:val="null3"/>
        <w:outlineLvl w:val="3"/>
      </w:pPr>
      <w:r>
        <w:rPr>
          <w:sz w:val="24"/>
          <w:b/>
        </w:rPr>
        <w:t>3.2.3人员配置要求</w:t>
      </w:r>
    </w:p>
    <w:p>
      <w:pPr>
        <w:pStyle w:val="null3"/>
      </w:pPr>
      <w:r>
        <w:rPr/>
        <w:t>采购包1：</w:t>
      </w:r>
    </w:p>
    <w:p>
      <w:pPr>
        <w:pStyle w:val="null3"/>
      </w:pPr>
      <w:r>
        <w:rPr/>
        <w:t>满足采购人要求</w:t>
      </w:r>
    </w:p>
    <w:p>
      <w:pPr>
        <w:pStyle w:val="null3"/>
        <w:outlineLvl w:val="3"/>
      </w:pPr>
      <w:r>
        <w:rPr>
          <w:sz w:val="24"/>
          <w:b/>
        </w:rPr>
        <w:t>3.2.4设施设备要求</w:t>
      </w:r>
    </w:p>
    <w:p>
      <w:pPr>
        <w:pStyle w:val="null3"/>
      </w:pPr>
      <w:r>
        <w:rPr/>
        <w:t>采购包1：</w:t>
      </w:r>
    </w:p>
    <w:p>
      <w:pPr>
        <w:pStyle w:val="null3"/>
      </w:pPr>
      <w:r>
        <w:rPr/>
        <w:t>满足采购人要求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自合同签订之日起30日历日内</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付款条件说明</w:t>
      </w:r>
      <w:r>
        <w:rPr/>
        <w:t xml:space="preserve"> ，达到付款条件起 </w:t>
      </w:r>
      <w:r>
        <w:rPr/>
        <w:t>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outlineLvl w:val="3"/>
      </w:pPr>
      <w:r>
        <w:rPr>
          <w:sz w:val="24"/>
          <w:b/>
        </w:rPr>
        <w:t>3.3.6违约责任及解决争议的方法</w:t>
      </w:r>
    </w:p>
    <w:p>
      <w:pPr>
        <w:pStyle w:val="null3"/>
      </w:pPr>
      <w:r>
        <w:rPr/>
        <w:t>采购包1：</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sz w:val="28"/>
          <w:b/>
        </w:rPr>
        <w:t>3.4其他要求</w:t>
      </w:r>
    </w:p>
    <w:p>
      <w:pPr>
        <w:pStyle w:val="null3"/>
      </w:pPr>
      <w:r>
        <w:rPr/>
        <w:t>采购包1：</w:t>
      </w:r>
    </w:p>
    <w:p>
      <w:pPr>
        <w:pStyle w:val="null3"/>
      </w:pPr>
      <w:r>
        <w:rPr/>
        <w:t>3.4.1安全责任：乙方应对其工作人员在现场工作期间的一切行为负责，如安全事故责任及因此发生的人身损害赔偿和其它费用由乙方承担。 3.4.2保密条款：(1)成交供应商应严格遵守采购单位有关保密规定，不得泄漏一切机密； (2)在技术服务期间，成交供应商对接触到的有关采购单位商业活动、技术情报和技术资料等文件进行保密。3.4.3根据采购文件要求及合同约定执行；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3.4.4.（响应文件格式-标的清单）本项目服务范围：债务处全口径债务监测专项技术服务； 服务要求：符合单一来源采购文件有关技术、商务要求； 服务标准：符合国家和省、市有关行业标准及采购人的有关规定。</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提供有效合格的具有统一社会信用代码的营业执照，其他组织经营的须提供合法凭证，自然人提供身份证明文件</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提供2024年6月至今已缴纳的至少一个月的纳税证明（时间以税款所属日期为准），依法免税的单位应提供相关证明材料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具备履行合同所必须的设备和专业技术能力的书面声明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法定代表人授权委托书、被授权人身份证（法定代表人参加协商时,只需提供法定代表人身份证）</w:t>
            </w:r>
          </w:p>
        </w:tc>
        <w:tc>
          <w:tcPr>
            <w:tcW w:type="dxa" w:w="1661"/>
          </w:tcPr>
          <w:p>
            <w:pPr>
              <w:pStyle w:val="null3"/>
            </w:pPr>
            <w:r>
              <w:rPr/>
              <w:t>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供应商按照单一来源采购文件要求上传单一来源响应文件</w:t>
            </w:r>
          </w:p>
        </w:tc>
        <w:tc>
          <w:tcPr>
            <w:tcW w:type="dxa" w:w="1661"/>
          </w:tcPr>
          <w:p>
            <w:pPr>
              <w:pStyle w:val="null3"/>
            </w:pPr>
            <w:r>
              <w:rPr/>
              <w:t>分项报价表 中小企业声明函 资格证明材料 服务内容及服务要求应答表 报价表 响应文件封面 残疾人福利性单位声明函 服务方案 标的清单 商务要求应答表 陕西省政府采购投标人拒绝政府采购领域商业贿赂承诺书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中小企业声明函 资格证明材料 服务内容及服务要求应答表 报价表 响应文件封面 供应商业绩情况 残疾人福利性单位声明函 服务方案 标的清单 供应商认为需要补充的其他内容 商务要求应答表 陕西省政府采购投标人拒绝政府采购领域商业贿赂承诺书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供应商按照单一来源采购文件要求上传单一来源响应文件</w:t>
            </w:r>
          </w:p>
        </w:tc>
        <w:tc>
          <w:tcPr>
            <w:tcW w:type="dxa" w:w="1661"/>
          </w:tcPr>
          <w:p>
            <w:pPr>
              <w:pStyle w:val="null3"/>
            </w:pPr>
            <w:r>
              <w:rPr/>
              <w:t>中小企业声明函 残疾人福利性单位声明函 资格证明材料 响应函 监狱企业的证明文件</w:t>
            </w:r>
          </w:p>
        </w:tc>
      </w:tr>
      <w:tr>
        <w:tc>
          <w:tcPr>
            <w:tcW w:type="dxa" w:w="831"/>
          </w:tcPr>
          <w:p>
            <w:pPr>
              <w:pStyle w:val="null3"/>
            </w:pPr>
            <w:r>
              <w:rPr/>
              <w:t>4</w:t>
            </w:r>
          </w:p>
        </w:tc>
        <w:tc>
          <w:tcPr>
            <w:tcW w:type="dxa" w:w="2492"/>
          </w:tcPr>
          <w:p>
            <w:pPr>
              <w:pStyle w:val="null3"/>
            </w:pPr>
            <w:r>
              <w:rPr/>
              <w:t>响应文件报价</w:t>
            </w:r>
          </w:p>
        </w:tc>
        <w:tc>
          <w:tcPr>
            <w:tcW w:type="dxa" w:w="3322"/>
          </w:tcPr>
          <w:p>
            <w:pPr>
              <w:pStyle w:val="null3"/>
            </w:pPr>
            <w:r>
              <w:rPr/>
              <w:t>报价唯一，且没有高于采购预算及最高限价</w:t>
            </w:r>
          </w:p>
        </w:tc>
        <w:tc>
          <w:tcPr>
            <w:tcW w:type="dxa" w:w="1661"/>
          </w:tcPr>
          <w:p>
            <w:pPr>
              <w:pStyle w:val="null3"/>
            </w:pPr>
            <w:r>
              <w:rPr/>
              <w:t>分项报价表 标的清单 报价表</w:t>
            </w:r>
          </w:p>
        </w:tc>
      </w:tr>
      <w:tr>
        <w:tc>
          <w:tcPr>
            <w:tcW w:type="dxa" w:w="831"/>
          </w:tcPr>
          <w:p>
            <w:pPr>
              <w:pStyle w:val="null3"/>
            </w:pPr>
            <w:r>
              <w:rPr/>
              <w:t>5</w:t>
            </w:r>
          </w:p>
        </w:tc>
        <w:tc>
          <w:tcPr>
            <w:tcW w:type="dxa" w:w="2492"/>
          </w:tcPr>
          <w:p>
            <w:pPr>
              <w:pStyle w:val="null3"/>
            </w:pPr>
            <w:r>
              <w:rPr/>
              <w:t>单一来源响应文件有效性</w:t>
            </w:r>
          </w:p>
        </w:tc>
        <w:tc>
          <w:tcPr>
            <w:tcW w:type="dxa" w:w="3322"/>
          </w:tcPr>
          <w:p>
            <w:pPr>
              <w:pStyle w:val="null3"/>
            </w:pPr>
            <w:r>
              <w:rPr/>
              <w:t>单一来源响应文件的签署、盖章符合单一来源采购文件要求，供应商递交的响应文件与本项目名称一致</w:t>
            </w:r>
          </w:p>
        </w:tc>
        <w:tc>
          <w:tcPr>
            <w:tcW w:type="dxa" w:w="1661"/>
          </w:tcPr>
          <w:p>
            <w:pPr>
              <w:pStyle w:val="null3"/>
            </w:pPr>
            <w:r>
              <w:rPr/>
              <w:t>响应文件封面 分项报价表 中小企业声明函 残疾人福利性单位声明函 资格证明材料 标的清单 服务内容及服务要求应答表 报价表 商务要求应答表 陕西省政府采购投标人拒绝政府采购领域商业贿赂承诺书 响应函 监狱企业的证明文件</w:t>
            </w:r>
          </w:p>
        </w:tc>
      </w:tr>
      <w:tr>
        <w:tc>
          <w:tcPr>
            <w:tcW w:type="dxa" w:w="831"/>
          </w:tcPr>
          <w:p>
            <w:pPr>
              <w:pStyle w:val="null3"/>
            </w:pPr>
            <w:r>
              <w:rPr/>
              <w:t>6</w:t>
            </w:r>
          </w:p>
        </w:tc>
        <w:tc>
          <w:tcPr>
            <w:tcW w:type="dxa" w:w="2492"/>
          </w:tcPr>
          <w:p>
            <w:pPr>
              <w:pStyle w:val="null3"/>
            </w:pPr>
            <w:r>
              <w:rPr/>
              <w:t>协商有效期、授权有效期</w:t>
            </w:r>
          </w:p>
        </w:tc>
        <w:tc>
          <w:tcPr>
            <w:tcW w:type="dxa" w:w="3322"/>
          </w:tcPr>
          <w:p>
            <w:pPr>
              <w:pStyle w:val="null3"/>
            </w:pPr>
            <w:r>
              <w:rPr/>
              <w:t>文件递交截止之日起90日历日</w:t>
            </w:r>
          </w:p>
        </w:tc>
        <w:tc>
          <w:tcPr>
            <w:tcW w:type="dxa" w:w="1661"/>
          </w:tcPr>
          <w:p>
            <w:pPr>
              <w:pStyle w:val="null3"/>
            </w:pPr>
            <w:r>
              <w:rPr/>
              <w:t>资格证明材料 响应函</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响应单一来源采购文件要求</w:t>
            </w:r>
          </w:p>
        </w:tc>
        <w:tc>
          <w:tcPr>
            <w:tcW w:type="dxa" w:w="1661"/>
          </w:tcPr>
          <w:p>
            <w:pPr>
              <w:pStyle w:val="null3"/>
            </w:pPr>
            <w:r>
              <w:rPr/>
              <w:t>服务方案 商务要求应答表</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单一来源采购商文件中规定的无效情形</w:t>
            </w:r>
          </w:p>
        </w:tc>
        <w:tc>
          <w:tcPr>
            <w:tcW w:type="dxa" w:w="1661"/>
          </w:tcPr>
          <w:p>
            <w:pPr>
              <w:pStyle w:val="null3"/>
            </w:pPr>
            <w:r>
              <w:rPr/>
              <w:t>服务方案 供应商认为需要补充的其他内容</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详见附件：分项报价表</w:t>
      </w:r>
    </w:p>
    <w:p>
      <w:pPr>
        <w:pStyle w:val="null3"/>
        <w:ind w:firstLine="960"/>
      </w:pPr>
      <w:r>
        <w:rPr/>
        <w:t>详见附件：标的清单</w:t>
      </w:r>
    </w:p>
    <w:p>
      <w:pPr>
        <w:pStyle w:val="null3"/>
        <w:ind w:firstLine="960"/>
      </w:pPr>
      <w:r>
        <w:rPr/>
        <w:t>详见附件：服务内容及服务要求应答表</w:t>
      </w:r>
    </w:p>
    <w:p>
      <w:pPr>
        <w:pStyle w:val="null3"/>
        <w:ind w:firstLine="960"/>
      </w:pPr>
      <w:r>
        <w:rPr/>
        <w:t>详见附件：商务要求应答表</w:t>
      </w:r>
    </w:p>
    <w:p>
      <w:pPr>
        <w:pStyle w:val="null3"/>
        <w:ind w:firstLine="960"/>
      </w:pPr>
      <w:r>
        <w:rPr/>
        <w:t>详见附件：服务方案</w:t>
      </w:r>
    </w:p>
    <w:p>
      <w:pPr>
        <w:pStyle w:val="null3"/>
        <w:ind w:firstLine="960"/>
      </w:pPr>
      <w:r>
        <w:rPr/>
        <w:t>详见附件：供应商业绩情况</w:t>
      </w:r>
    </w:p>
    <w:p>
      <w:pPr>
        <w:pStyle w:val="null3"/>
        <w:ind w:firstLine="960"/>
      </w:pPr>
      <w:r>
        <w:rPr/>
        <w:t>详见附件：陕西省政府采购投标人拒绝政府采购领域商业贿赂承诺书</w:t>
      </w:r>
    </w:p>
    <w:p>
      <w:pPr>
        <w:pStyle w:val="null3"/>
        <w:ind w:firstLine="960"/>
      </w:pPr>
      <w:r>
        <w:rPr/>
        <w:t>详见附件：供应商认为需要补充的其他内容</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