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123AC">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西安市电子政务外网社区（村）全面覆盖项目招标公告</w:t>
      </w:r>
    </w:p>
    <w:p w14:paraId="5B0048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7269A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西安市电子政务外网社区（村）全面覆盖项目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 2024年12月02日 09时30分 （北京时间）前递交投标文件。</w:t>
      </w:r>
    </w:p>
    <w:p w14:paraId="36AD7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0D8C35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项目编号：SXWZ2024ZB-DSJJ-292</w:t>
      </w:r>
    </w:p>
    <w:p w14:paraId="7691E1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项目名称：西安市电子政务外网社区（村）全面覆盖项目</w:t>
      </w:r>
    </w:p>
    <w:p w14:paraId="482EEE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04A633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预算金额：1,975,968.00元</w:t>
      </w:r>
    </w:p>
    <w:p w14:paraId="4D2D4E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37933F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7D22DF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采购包1：服务上线验收通过之日起至2026年5月30日。</w:t>
      </w:r>
    </w:p>
    <w:p w14:paraId="545419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采购包2：自监理服务合同签订之日起至项目验收合格之日止。</w:t>
      </w:r>
    </w:p>
    <w:p w14:paraId="7C6524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4C3492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05326D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采购包2：不接受联合体投标</w:t>
      </w:r>
    </w:p>
    <w:p w14:paraId="56ED70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2C7916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C2F9D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7BE8D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合同包1(西安市电子政务外网社区（村）全面覆盖)落实政府采购政策需满足的资格要求如下:</w:t>
      </w:r>
    </w:p>
    <w:p w14:paraId="78B5B6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2、《财政部关于进一步加大政府采购支持中小企业力度的通知》（财库〔2022〕19号） 3、《财政部司法部关于政府采购支持监狱企业发展有关问题的通知》（财库〔2014〕68号）； 4、《国务院办公厅关于建立政府强制采购节能产品制度的通知》（国办发〔2007〕51号）； 5、《财政部发展改革委生态环境部市场监督总局关于调整优化节能产品、环境标志产品政府采购执行机制的通知》（财库[2019]9号） 6、《市场监督总局关于发布参与实施政府采购节能产品、环境标志产品认证机构名录的公告》（2019年第16号） 7、《三部门联合发布关于促进残疾人就业政府采购政策的通知》（财库〔2017〕141号）。 8、《陕西省中小企业政府采购信用融资办法》（陕财办采〔2018〕23号）。 9.其他政府政策遵循最新政策。</w:t>
      </w:r>
    </w:p>
    <w:p w14:paraId="7574E1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合同包2(项目监理服务)落实政府采购政策需满足的资格要求如下:</w:t>
      </w:r>
    </w:p>
    <w:p w14:paraId="0F05EB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2、《财政部关于进一步加大政府采购支持中小企业力度的通知》（财库〔2022〕19号） 3、《财政部司法部关于政府采购支持监狱企业发展有关问题的通知》（财库〔2014〕68号）； 4、《国务院办公厅关于建立政府强制采购节能产品制度的通知》（国办发〔2007〕51号）； 5、《财政部发展改革委生态环境部市场监督总局关于调整优化节能产品、环境标志产品政府采购执行机制的通知》（财库[2019]9号） 6、《市场监督总局关于发布参与实施政府采购节能产品、环境标志产品认证机构名录的公告》（2019年第16号） 7、《三部门联合发布关于促进残疾人就业政府采购政策的通知》（财库〔2017〕141号）。 8、《陕西省中小企业政府采购信用融资办法》（陕财办采〔2018〕23号）。 9.其他政府政策遵循最新政策。</w:t>
      </w:r>
    </w:p>
    <w:p w14:paraId="3456CC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A75C7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合同包1(西安市电子政务外网社区（村）全面覆盖)特定资格要求如下:</w:t>
      </w:r>
    </w:p>
    <w:p w14:paraId="5A25E7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(1)具有独立承担民事责任能力的法人（负责人）、其他组织或自然人，并出具合法有效的营业执照或事业单位法人证书等国家规定的相关证明，自然人参与的提供其身份证明</w:t>
      </w:r>
    </w:p>
    <w:p w14:paraId="2A0763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社会保障资金缴纳证明：投标人提供本单位2023年11月至今已缴纳的至少一个月的社会保障资金缴存单据或社保机构开具的社会保险参保缴费情况证明，单据或证明上应有社保机构或代收机构的公章。依法不需要缴纳社会保障资金的投标人应提供相关文件证明</w:t>
      </w:r>
    </w:p>
    <w:p w14:paraId="77421FC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(3)税收缴纳证明：投标人提供本单位2023年11月至今已缴纳的至少一个月纳税证明或完税证明，依法免税的单位应提供相关证明材料</w:t>
      </w:r>
    </w:p>
    <w:p w14:paraId="61C559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(4)财务状况证明：提供本单位经会计师事务所审计的2023年度的财务审计报告或在开标日期前六个月内其基本开户银行出具的资信证明</w:t>
      </w:r>
    </w:p>
    <w:p w14:paraId="728818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(5)投标人应出具参加本次政府采购活动前3年内在经营活动中没有重大违法违纪，以及未被列入失信被执行人、重大税收违法案件当事人名单、政府采购严重违法失信行为记录名单的书面声明</w:t>
      </w:r>
    </w:p>
    <w:p w14:paraId="516DD5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(6)非法定代表人（负责人）参加投标，须提供法定代表人（负责人）授权委托书及被授权人身份证；法定代表人（负责人）参加投标时,只须提供法定代表人（负责人）身份证</w:t>
      </w:r>
    </w:p>
    <w:p w14:paraId="6C5803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(7)提供非联合体承诺书</w:t>
      </w:r>
    </w:p>
    <w:p w14:paraId="3B191B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合同包2(项目监理服务)特定资格要求如下:</w:t>
      </w:r>
    </w:p>
    <w:p w14:paraId="386B3A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(1)具有独立承担民事责任能力的法人（负责人）、其他组织或自然人，并出具合法有效的营业执照或事业单位法人证书等国家规定的相关证明，自然人参与的提供其身份证明</w:t>
      </w:r>
    </w:p>
    <w:p w14:paraId="6486C6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社会保障资金缴纳证明：投标人提供本单位2023年11月至今已缴纳的至少一个月的社会保障资金缴存单据或社保机构开具的社会保险参保缴费情况证明，单据或证明上应有社保机构或代收机构的公章。依法不需要缴纳社会保障资金的投标人应提供相关文件证明</w:t>
      </w:r>
    </w:p>
    <w:p w14:paraId="79D7DA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(3)税收缴纳证明：投标人提供本单位2023年11月至今已缴纳的至少一个月纳税证明或完税证明，依法免税的单位应提供相关证明材料</w:t>
      </w:r>
    </w:p>
    <w:p w14:paraId="24AACA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(4)财务状况证明：提供本单位经会计师事务所审计的2023年度的财务审计报告或在开标日期前六个月内其基本开户银行出具的资信证明</w:t>
      </w:r>
    </w:p>
    <w:p w14:paraId="69D037D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(5)投标人应出具参加本次政府采购活动前3年内在经营活动中没有重大违法违纪，以及未被列入失信被执行人、重大税收违法案件当事人名单、政府采购严重违法失信行为记录名单的书面声明</w:t>
      </w:r>
    </w:p>
    <w:p w14:paraId="3B80D7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(6)非法定代表人（负责人）参加投标，须提供法定代表人（负责人）授权委托书及被授权人身份证；法定代表人（负责人）参加投标时,只须提供法定代表人（负责人）身份证</w:t>
      </w:r>
    </w:p>
    <w:p w14:paraId="10D4DB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(7)提供非联合体承诺书</w:t>
      </w:r>
    </w:p>
    <w:p w14:paraId="31CE4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2E812B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2024年11月10日 至 2024年11月15日 ，每天上午 00:00:00 至 12:00:00 ，下午 12:00:00 至 23:59:59 （北京时间）</w:t>
      </w:r>
    </w:p>
    <w:p w14:paraId="0D19D5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63D850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5C9C9E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2B9DFF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2C0174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2024年12月02日 09时30分00秒 （北京时间）</w:t>
      </w:r>
    </w:p>
    <w:p w14:paraId="3E41BB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提交投标文件地点：项目电子化交易系统</w:t>
      </w:r>
    </w:p>
    <w:p w14:paraId="440E54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开标地点：项目电子化交易系统</w:t>
      </w:r>
    </w:p>
    <w:p w14:paraId="3153A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40A4BA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4CFCCC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2EF35F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469584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28655A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1A4BFA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9AF27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1DC528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127A6D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796113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676EF8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1E2302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60A567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0A2DAF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1、投标人需要在线提交所有通过电子化交易平台实施的政府采购项目的投标文件，同时，线下提交纸质投标文件正本壹份、副本v2份、电子版壹份（U盘壹份）。 纸质投标文件正副本需胶装，标明供应商名称密封递交，递交截止时间同在线递交电子投标文件截止时间一致。 若电子投标文件与纸质投标文件不一致的，以电子投标文件为准。 线下递交文件时间：同开标时间 线下递交文件地点： 西安市高新区唐延路旺座现代城C座2502室；若选择邮寄，请邮寄至2502室。 邮箱：sxwzzb123@163.com；3、本项目非面向中小企业采购。</w:t>
      </w:r>
    </w:p>
    <w:p w14:paraId="1DEE8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0D30FF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88E0F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名称：西安市大数据服务中心</w:t>
      </w:r>
    </w:p>
    <w:p w14:paraId="6E6C12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地址：西安市未央区凤城八路109号</w:t>
      </w:r>
    </w:p>
    <w:p w14:paraId="6F9DEF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联系方式：029-86783032</w:t>
      </w:r>
    </w:p>
    <w:p w14:paraId="7D6612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BBD731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名称：陕西万泽招标有限公司</w:t>
      </w:r>
    </w:p>
    <w:p w14:paraId="5AC7D7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地址：西安市高新区唐延路旺座现代城C座25楼2502室</w:t>
      </w:r>
    </w:p>
    <w:p w14:paraId="48B4A8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联系方式：029-88319689-8004</w:t>
      </w:r>
    </w:p>
    <w:p w14:paraId="741E57D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9CC0B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项目联系人：招标二部 崔方明 刘嘉辉 陈晓航 王增辉</w:t>
      </w:r>
    </w:p>
    <w:p w14:paraId="5AA5FD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电话：029-88319689-8004</w:t>
      </w:r>
    </w:p>
    <w:p w14:paraId="3C9C2F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陕西万泽招标有限公司</w:t>
      </w:r>
    </w:p>
    <w:p w14:paraId="64B8DF90">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1CF2B7A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MjVkMTNiZjJjMmJlMmYzODM5NTFlMjkxOTcyMmMifQ=="/>
  </w:docVars>
  <w:rsids>
    <w:rsidRoot w:val="00000000"/>
    <w:rsid w:val="2936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2024-11-09T09:52:29Z</dcterms:created>
  <dc:creator>p'c</dc:creator>
  <cp:lastModifiedBy>十五</cp:lastModifiedBy>
  <dcterms:modified xsi:type="dcterms:W3CDTF">2024-11-09T09:52:33Z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65191FA5898D45509F10B65C002C4B22_12</vt:lpwstr>
  </property>
</Properties>
</file>