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A47EE">
      <w:pPr>
        <w:keepNext w:val="0"/>
        <w:keepLines w:val="0"/>
        <w:pageBreakBefore w:val="0"/>
        <w:kinsoku/>
        <w:wordWrap/>
        <w:overflowPunct/>
        <w:topLinePunct w:val="0"/>
        <w:bidi w:val="0"/>
        <w:adjustRightInd w:val="0"/>
        <w:snapToGrid w:val="0"/>
        <w:spacing w:line="360" w:lineRule="auto"/>
        <w:ind w:right="0"/>
        <w:jc w:val="center"/>
        <w:outlineLvl w:val="0"/>
        <w:rPr>
          <w:rFonts w:ascii="仿宋" w:hAnsi="仿宋" w:eastAsia="仿宋" w:cs="仿宋"/>
          <w:b/>
          <w:sz w:val="44"/>
          <w:szCs w:val="44"/>
          <w:highlight w:val="none"/>
        </w:rPr>
      </w:pPr>
      <w:bookmarkStart w:id="0" w:name="_Toc2006"/>
      <w:r>
        <w:rPr>
          <w:rFonts w:hint="eastAsia" w:ascii="仿宋" w:hAnsi="仿宋" w:eastAsia="仿宋" w:cs="仿宋"/>
          <w:b/>
          <w:sz w:val="44"/>
          <w:szCs w:val="44"/>
          <w:highlight w:val="none"/>
        </w:rPr>
        <w:t>第六章 拟签订的合同文本</w:t>
      </w:r>
      <w:bookmarkEnd w:id="0"/>
    </w:p>
    <w:p w14:paraId="462DF4EB">
      <w:pPr>
        <w:keepNext w:val="0"/>
        <w:keepLines w:val="0"/>
        <w:pageBreakBefore w:val="0"/>
        <w:widowControl/>
        <w:kinsoku/>
        <w:wordWrap/>
        <w:overflowPunct/>
        <w:topLinePunct w:val="0"/>
        <w:bidi w:val="0"/>
        <w:adjustRightInd w:val="0"/>
        <w:snapToGrid w:val="0"/>
        <w:spacing w:line="360" w:lineRule="auto"/>
        <w:ind w:right="0" w:firstLine="480"/>
        <w:rPr>
          <w:rFonts w:ascii="仿宋" w:hAnsi="仿宋" w:eastAsia="仿宋" w:cs="仿宋"/>
          <w:kern w:val="0"/>
          <w:sz w:val="24"/>
          <w:highlight w:val="none"/>
        </w:rPr>
      </w:pPr>
      <w:r>
        <w:rPr>
          <w:rFonts w:hint="eastAsia" w:ascii="仿宋" w:hAnsi="仿宋" w:eastAsia="仿宋" w:cs="仿宋"/>
          <w:sz w:val="24"/>
          <w:highlight w:val="none"/>
        </w:rPr>
        <w:t xml:space="preserve">  </w:t>
      </w:r>
      <w:bookmarkStart w:id="1" w:name="_Toc15165"/>
      <w:bookmarkStart w:id="2" w:name="_Toc32672"/>
      <w:r>
        <w:rPr>
          <w:rFonts w:hint="eastAsia" w:ascii="仿宋" w:hAnsi="仿宋" w:eastAsia="仿宋" w:cs="仿宋"/>
          <w:sz w:val="24"/>
          <w:highlight w:val="none"/>
        </w:rPr>
        <w:t xml:space="preserve">       </w:t>
      </w:r>
    </w:p>
    <w:p w14:paraId="61A6BE20">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注：本合同作为合同的基本格式，采购人有权在签订合同时对合同的相关条款及内容作进一步的细化和修改，但不得改变磋商文件及磋商响应文件、成交通知书规定的实质性内容</w:t>
      </w:r>
    </w:p>
    <w:p w14:paraId="5BC8E62D">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合同编号：</w:t>
      </w:r>
    </w:p>
    <w:p w14:paraId="223E7ED7">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签订地点：</w:t>
      </w:r>
    </w:p>
    <w:p w14:paraId="552C263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签订时间：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2666BA6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采购人（</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西安市教育局</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2CB4AE1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供应商（乙方）：</w:t>
      </w:r>
      <w:r>
        <w:rPr>
          <w:rFonts w:hint="eastAsia" w:ascii="仿宋" w:hAnsi="仿宋" w:eastAsia="仿宋" w:cs="仿宋"/>
          <w:kern w:val="0"/>
          <w:sz w:val="28"/>
          <w:szCs w:val="28"/>
          <w:highlight w:val="none"/>
          <w:u w:val="single"/>
        </w:rPr>
        <w:t xml:space="preserve">                          </w:t>
      </w:r>
    </w:p>
    <w:p w14:paraId="1A2ACE67">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根据《中华人民共和国民法典》《中华人民共和国政府采购法》与项目行业有关的法律法规，以及</w:t>
      </w:r>
      <w:r>
        <w:rPr>
          <w:rFonts w:hint="eastAsia" w:ascii="仿宋" w:hAnsi="仿宋" w:eastAsia="仿宋" w:cs="仿宋"/>
          <w:kern w:val="0"/>
          <w:sz w:val="28"/>
          <w:szCs w:val="28"/>
          <w:highlight w:val="none"/>
          <w:u w:val="single"/>
          <w:lang w:eastAsia="zh-CN"/>
        </w:rPr>
        <w:t>西安市智慧教育大平台建设开发工程监理项目</w:t>
      </w:r>
      <w:r>
        <w:rPr>
          <w:rFonts w:hint="eastAsia" w:ascii="仿宋" w:hAnsi="仿宋" w:eastAsia="仿宋" w:cs="仿宋"/>
          <w:kern w:val="0"/>
          <w:sz w:val="28"/>
          <w:szCs w:val="28"/>
          <w:highlight w:val="none"/>
        </w:rPr>
        <w:t xml:space="preserve">《竞争性磋商文件》，乙方的《磋商响应文件》及《成交通知书》，甲、乙双方同意签订本合同。详细技术说明及其他有关合同项目的特定信息由合同附件予以说明，合同附件及本项目的《竞争性磋商文件》《磋商响应文件》《成交通知书》等均为本合同的组成部分。 </w:t>
      </w:r>
    </w:p>
    <w:p w14:paraId="31C3802B">
      <w:pPr>
        <w:keepNext w:val="0"/>
        <w:keepLines w:val="0"/>
        <w:pageBreakBefore w:val="0"/>
        <w:widowControl/>
        <w:numPr>
          <w:ilvl w:val="0"/>
          <w:numId w:val="1"/>
        </w:numPr>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 w:name="_Toc24805"/>
      <w:bookmarkStart w:id="4" w:name="_Toc25955"/>
      <w:r>
        <w:rPr>
          <w:rFonts w:hint="eastAsia" w:ascii="仿宋" w:hAnsi="仿宋" w:eastAsia="仿宋" w:cs="仿宋"/>
          <w:b/>
          <w:bCs/>
          <w:kern w:val="0"/>
          <w:sz w:val="28"/>
          <w:szCs w:val="28"/>
          <w:highlight w:val="none"/>
        </w:rPr>
        <w:t>项目基本情况</w:t>
      </w:r>
      <w:bookmarkEnd w:id="3"/>
      <w:bookmarkEnd w:id="4"/>
    </w:p>
    <w:p w14:paraId="27E9DE1C">
      <w:pPr>
        <w:pStyle w:val="2"/>
        <w:spacing w:line="360" w:lineRule="auto"/>
        <w:ind w:firstLine="480"/>
        <w:rPr>
          <w:rFonts w:hint="eastAsia" w:ascii="仿宋" w:hAnsi="仿宋" w:eastAsia="仿宋" w:cs="仿宋"/>
          <w:kern w:val="0"/>
          <w:sz w:val="28"/>
          <w:szCs w:val="28"/>
          <w:highlight w:val="none"/>
          <w:lang w:val="en-US" w:eastAsia="zh-CN" w:bidi="ar-SA"/>
        </w:rPr>
      </w:pPr>
      <w:bookmarkStart w:id="5" w:name="_Toc32098"/>
      <w:bookmarkStart w:id="6" w:name="_Toc1626"/>
      <w:r>
        <w:rPr>
          <w:rFonts w:hint="eastAsia" w:ascii="仿宋" w:hAnsi="仿宋" w:eastAsia="仿宋" w:cs="仿宋"/>
          <w:kern w:val="0"/>
          <w:sz w:val="28"/>
          <w:szCs w:val="28"/>
          <w:highlight w:val="none"/>
          <w:lang w:val="en-US" w:eastAsia="zh-CN" w:bidi="ar-SA"/>
        </w:rPr>
        <w:t>在全市“一领域一平台”的定位要求下，基于市教育局的整体统一规划和设计，此次的“西安智慧教育大平台”建成后将覆盖和服务全市各级教育局和各类学校，形成互联互通、用户统一、共享共治、协同服务的互联网+教育融合服务平台，打造成为结构科学、集约高效、安全可靠的教育新型基础设施体系，促进多样、健康、普惠的西安教育新生态的繁荣。</w:t>
      </w:r>
    </w:p>
    <w:p w14:paraId="7AFA7B66">
      <w:pPr>
        <w:spacing w:line="360" w:lineRule="auto"/>
        <w:ind w:firstLine="560" w:firstLineChars="200"/>
        <w:jc w:val="left"/>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“西安市智慧教育大平台”项目内容主要涉及一批应用系统的中的建设开发，相配套的数据资源服务和运营服务，以及少量硬件终端。其中建设开发的应用系统主要包括如下几大类：</w:t>
      </w:r>
    </w:p>
    <w:p w14:paraId="765CECA4">
      <w:pPr>
        <w:spacing w:line="360" w:lineRule="auto"/>
        <w:ind w:firstLine="560" w:firstLineChars="200"/>
        <w:jc w:val="left"/>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1.应用支撑系统建设：包括组织中心、应用中心、数据中心系统。</w:t>
      </w:r>
    </w:p>
    <w:p w14:paraId="65EF41B1">
      <w:pPr>
        <w:spacing w:line="360" w:lineRule="auto"/>
        <w:ind w:firstLine="560" w:firstLineChars="200"/>
        <w:jc w:val="left"/>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重点场景应用建设：包括数字化教学服务系统、学生健康管理系统、校园综合管理系统、学前教育管理系统、教师全息画像系统、师生信息素养提升实践活动系统、数字教育大脑系统，和教育电子地图系统的升级扩建、教育统计基础数据库系统的升级扩建。</w:t>
      </w:r>
    </w:p>
    <w:p w14:paraId="3AA8AFE0">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3.客户服务端的建设：“i西安”教育版Web门户，以及配合“i西安”政务便民服务端的教育专区小程序系统。</w:t>
      </w:r>
    </w:p>
    <w:p w14:paraId="5A81F9BC">
      <w:pPr>
        <w:keepNext w:val="0"/>
        <w:keepLines w:val="0"/>
        <w:pageBreakBefore w:val="0"/>
        <w:kinsoku/>
        <w:wordWrap/>
        <w:overflowPunct/>
        <w:topLinePunct w:val="0"/>
        <w:autoSpaceDE/>
        <w:autoSpaceDN/>
        <w:bidi w:val="0"/>
        <w:adjustRightInd w:val="0"/>
        <w:snapToGrid w:val="0"/>
        <w:spacing w:line="360" w:lineRule="auto"/>
        <w:ind w:right="0" w:firstLine="562" w:firstLineChars="200"/>
        <w:textAlignment w:val="auto"/>
        <w:outlineLvl w:val="1"/>
        <w:rPr>
          <w:rFonts w:hint="eastAsia" w:ascii="仿宋" w:hAnsi="仿宋" w:eastAsia="仿宋" w:cs="仿宋"/>
          <w:kern w:val="0"/>
          <w:sz w:val="28"/>
          <w:szCs w:val="28"/>
          <w:highlight w:val="none"/>
          <w:lang w:val="en-US" w:eastAsia="zh-CN" w:bidi="ar-SA"/>
        </w:rPr>
      </w:pPr>
      <w:r>
        <w:rPr>
          <w:rFonts w:hint="eastAsia" w:ascii="仿宋" w:hAnsi="仿宋" w:eastAsia="仿宋" w:cs="仿宋"/>
          <w:b/>
          <w:bCs/>
          <w:color w:val="auto"/>
          <w:kern w:val="0"/>
          <w:sz w:val="28"/>
          <w:szCs w:val="28"/>
          <w:highlight w:val="none"/>
        </w:rPr>
        <w:t xml:space="preserve">第二条 </w:t>
      </w:r>
      <w:bookmarkEnd w:id="5"/>
      <w:bookmarkEnd w:id="6"/>
      <w:bookmarkStart w:id="7" w:name="_Toc19804"/>
      <w:bookmarkStart w:id="8" w:name="_Toc14562"/>
      <w:bookmarkStart w:id="9" w:name="_Toc15153"/>
      <w:r>
        <w:rPr>
          <w:rFonts w:hint="eastAsia" w:ascii="仿宋" w:hAnsi="仿宋" w:eastAsia="仿宋" w:cs="仿宋"/>
          <w:b/>
          <w:bCs/>
          <w:color w:val="auto"/>
          <w:kern w:val="0"/>
          <w:sz w:val="28"/>
          <w:szCs w:val="28"/>
          <w:highlight w:val="none"/>
          <w:lang w:val="en-US" w:eastAsia="zh-CN"/>
        </w:rPr>
        <w:t>服务期限</w:t>
      </w:r>
    </w:p>
    <w:p w14:paraId="7AE7020E">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default"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服务期：自合同签订之日起至项目验收合格之日止</w:t>
      </w:r>
    </w:p>
    <w:p w14:paraId="6CD9CC87">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rPr>
        <w:t xml:space="preserve">第三条 </w:t>
      </w:r>
      <w:r>
        <w:rPr>
          <w:rFonts w:hint="eastAsia" w:ascii="仿宋" w:hAnsi="仿宋" w:eastAsia="仿宋" w:cs="仿宋"/>
          <w:b/>
          <w:bCs/>
          <w:kern w:val="0"/>
          <w:sz w:val="28"/>
          <w:szCs w:val="28"/>
          <w:highlight w:val="none"/>
          <w:lang w:val="en-US" w:eastAsia="zh-CN"/>
        </w:rPr>
        <w:t>服务</w:t>
      </w:r>
      <w:r>
        <w:rPr>
          <w:rFonts w:hint="eastAsia" w:ascii="仿宋" w:hAnsi="仿宋" w:eastAsia="仿宋" w:cs="仿宋"/>
          <w:b/>
          <w:bCs/>
          <w:kern w:val="0"/>
          <w:sz w:val="28"/>
          <w:szCs w:val="28"/>
          <w:highlight w:val="none"/>
        </w:rPr>
        <w:t>内容</w:t>
      </w:r>
      <w:bookmarkEnd w:id="7"/>
      <w:bookmarkEnd w:id="8"/>
      <w:bookmarkEnd w:id="9"/>
      <w:r>
        <w:rPr>
          <w:rFonts w:hint="eastAsia" w:ascii="仿宋" w:hAnsi="仿宋" w:eastAsia="仿宋" w:cs="仿宋"/>
          <w:b/>
          <w:bCs/>
          <w:kern w:val="0"/>
          <w:sz w:val="28"/>
          <w:szCs w:val="28"/>
          <w:highlight w:val="none"/>
          <w:lang w:val="en-US" w:eastAsia="zh-CN"/>
        </w:rPr>
        <w:t>及要求</w:t>
      </w:r>
    </w:p>
    <w:p w14:paraId="4E7331D3">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outlineLvl w:val="1"/>
        <w:rPr>
          <w:rFonts w:hint="eastAsia" w:ascii="仿宋" w:hAnsi="仿宋" w:eastAsia="仿宋" w:cs="仿宋"/>
          <w:kern w:val="0"/>
          <w:sz w:val="28"/>
          <w:szCs w:val="28"/>
          <w:highlight w:val="none"/>
          <w:u w:val="none"/>
          <w:lang w:val="en-US" w:eastAsia="zh-CN"/>
        </w:rPr>
      </w:pPr>
      <w:bookmarkStart w:id="10" w:name="_Toc19046"/>
      <w:bookmarkStart w:id="11" w:name="_Toc5293"/>
      <w:r>
        <w:rPr>
          <w:rFonts w:hint="eastAsia" w:ascii="仿宋" w:hAnsi="仿宋" w:eastAsia="仿宋" w:cs="仿宋"/>
          <w:kern w:val="0"/>
          <w:sz w:val="28"/>
          <w:szCs w:val="28"/>
          <w:highlight w:val="none"/>
          <w:u w:val="none"/>
          <w:lang w:val="en-US" w:eastAsia="zh-CN"/>
        </w:rPr>
        <w:t>详见采购文件</w:t>
      </w:r>
    </w:p>
    <w:p w14:paraId="47DB87FF">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color w:val="auto"/>
          <w:kern w:val="0"/>
          <w:sz w:val="28"/>
          <w:szCs w:val="28"/>
          <w:highlight w:val="none"/>
          <w:lang w:val="en-US"/>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四</w:t>
      </w:r>
      <w:r>
        <w:rPr>
          <w:rFonts w:hint="eastAsia" w:ascii="仿宋" w:hAnsi="仿宋" w:eastAsia="仿宋" w:cs="仿宋"/>
          <w:b/>
          <w:bCs/>
          <w:color w:val="auto"/>
          <w:kern w:val="0"/>
          <w:sz w:val="28"/>
          <w:szCs w:val="28"/>
          <w:highlight w:val="none"/>
        </w:rPr>
        <w:t xml:space="preserve">条 </w:t>
      </w:r>
      <w:bookmarkEnd w:id="10"/>
      <w:bookmarkEnd w:id="11"/>
      <w:r>
        <w:rPr>
          <w:rFonts w:hint="eastAsia" w:ascii="仿宋" w:hAnsi="仿宋" w:eastAsia="仿宋" w:cs="仿宋"/>
          <w:b/>
          <w:bCs/>
          <w:color w:val="auto"/>
          <w:kern w:val="0"/>
          <w:sz w:val="28"/>
          <w:szCs w:val="28"/>
          <w:highlight w:val="none"/>
          <w:lang w:val="en-US" w:eastAsia="zh-CN"/>
        </w:rPr>
        <w:t>款项结算</w:t>
      </w:r>
    </w:p>
    <w:bookmarkEnd w:id="1"/>
    <w:bookmarkEnd w:id="2"/>
    <w:p w14:paraId="21B35B3C">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bookmarkStart w:id="12" w:name="_Toc22218"/>
      <w:bookmarkStart w:id="13" w:name="_Toc8943"/>
      <w:bookmarkStart w:id="14" w:name="_Toc251768862"/>
      <w:bookmarkStart w:id="15" w:name="_Toc282696226"/>
      <w:bookmarkStart w:id="16" w:name="_Toc239233914"/>
      <w:bookmarkStart w:id="17" w:name="_Toc185395249"/>
      <w:bookmarkStart w:id="18" w:name="_Toc211911348"/>
      <w:bookmarkStart w:id="19" w:name="_Toc241833903"/>
      <w:bookmarkStart w:id="20" w:name="_Toc211854449"/>
      <w:bookmarkStart w:id="21" w:name="_Toc225244852"/>
      <w:bookmarkStart w:id="22" w:name="_Toc232492928"/>
      <w:bookmarkStart w:id="23" w:name="_Toc238984975"/>
      <w:bookmarkStart w:id="24" w:name="_Toc239568418"/>
      <w:bookmarkStart w:id="25" w:name="_Toc237145406"/>
      <w:bookmarkStart w:id="26" w:name="_Toc225670751"/>
      <w:bookmarkStart w:id="27" w:name="_Toc212019594"/>
      <w:bookmarkStart w:id="28" w:name="_Toc283019214"/>
      <w:bookmarkStart w:id="29" w:name="_Toc225654644"/>
      <w:bookmarkStart w:id="30" w:name="_Toc286993786"/>
      <w:bookmarkStart w:id="31" w:name="_Toc247334841"/>
      <w:r>
        <w:rPr>
          <w:rFonts w:hint="eastAsia" w:ascii="仿宋" w:hAnsi="仿宋" w:eastAsia="仿宋" w:cs="仿宋"/>
          <w:kern w:val="0"/>
          <w:sz w:val="28"/>
          <w:szCs w:val="28"/>
          <w:highlight w:val="none"/>
          <w:lang w:val="en-US" w:eastAsia="zh-CN" w:bidi="ar-SA"/>
        </w:rPr>
        <w:t>1.结算单位：由甲方（采购人）负责结算，在付款前，乙方（中标人）必须开具与付款金额相应的发票给甲方。</w:t>
      </w:r>
    </w:p>
    <w:p w14:paraId="78BFCC2F">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2.付款方式：</w:t>
      </w:r>
    </w:p>
    <w:p w14:paraId="71091A89">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（1）合同生效后，采购人按照以下内容支付本合同款项：</w:t>
      </w:r>
    </w:p>
    <w:p w14:paraId="054BF687">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合同签订后15个工作日内支付合同总金额的40%作为首付款；项目初步验收合格后15个工作日内，支付合同总金额的30%，项目竣工验收合格后15个工作日内，支付合同总金额的30%。</w:t>
      </w:r>
    </w:p>
    <w:p w14:paraId="4E3D5D27">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（2）供应商承诺在采购人办理支付手续前，为采购人出具符合国家规定的等额发票。</w:t>
      </w:r>
    </w:p>
    <w:p w14:paraId="232B7F48">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（3）上述时间不包括采购人正常办理支付报批手续的时间（办理银行担保所需的手续费、担保费等全部由供应商承担）。</w:t>
      </w:r>
    </w:p>
    <w:p w14:paraId="56BEA607">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3.支付方式：银行转账。</w:t>
      </w:r>
    </w:p>
    <w:p w14:paraId="37D30C06">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五</w:t>
      </w:r>
      <w:r>
        <w:rPr>
          <w:rFonts w:hint="eastAsia" w:ascii="仿宋" w:hAnsi="仿宋" w:eastAsia="仿宋" w:cs="仿宋"/>
          <w:b/>
          <w:bCs/>
          <w:kern w:val="0"/>
          <w:sz w:val="28"/>
          <w:szCs w:val="28"/>
          <w:highlight w:val="none"/>
        </w:rPr>
        <w:t xml:space="preserve">条 </w:t>
      </w:r>
      <w:r>
        <w:rPr>
          <w:rFonts w:hint="eastAsia" w:ascii="仿宋" w:hAnsi="仿宋" w:eastAsia="仿宋" w:cs="仿宋"/>
          <w:b/>
          <w:bCs/>
          <w:kern w:val="0"/>
          <w:sz w:val="28"/>
          <w:szCs w:val="28"/>
          <w:highlight w:val="none"/>
          <w:lang w:val="en-US" w:eastAsia="zh-CN"/>
        </w:rPr>
        <w:t>甲方</w:t>
      </w:r>
      <w:r>
        <w:rPr>
          <w:rFonts w:hint="eastAsia" w:ascii="仿宋" w:hAnsi="仿宋" w:eastAsia="仿宋" w:cs="仿宋"/>
          <w:b/>
          <w:bCs/>
          <w:kern w:val="0"/>
          <w:sz w:val="28"/>
          <w:szCs w:val="28"/>
          <w:highlight w:val="none"/>
        </w:rPr>
        <w:t>的责任与义务</w:t>
      </w:r>
      <w:bookmarkEnd w:id="12"/>
      <w:bookmarkEnd w:id="13"/>
    </w:p>
    <w:p w14:paraId="03762D20">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(一)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应按合同约定的方式按时向乙方支付服务费用。</w:t>
      </w:r>
    </w:p>
    <w:p w14:paraId="7AE464C2">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二</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向乙方提供或协助乙方收集必需的资料和信息。</w:t>
      </w:r>
    </w:p>
    <w:p w14:paraId="7AFD7F10">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2" w:name="_Toc13048"/>
      <w:bookmarkStart w:id="33" w:name="_Toc2565"/>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六</w:t>
      </w:r>
      <w:r>
        <w:rPr>
          <w:rFonts w:hint="eastAsia" w:ascii="仿宋" w:hAnsi="仿宋" w:eastAsia="仿宋" w:cs="仿宋"/>
          <w:b/>
          <w:bCs/>
          <w:kern w:val="0"/>
          <w:sz w:val="28"/>
          <w:szCs w:val="28"/>
          <w:highlight w:val="none"/>
        </w:rPr>
        <w:t>条 乙方的责任与义务</w:t>
      </w:r>
      <w:bookmarkEnd w:id="32"/>
      <w:bookmarkEnd w:id="33"/>
    </w:p>
    <w:p w14:paraId="723FB977">
      <w:pPr>
        <w:keepNext w:val="0"/>
        <w:keepLines w:val="0"/>
        <w:pageBreakBefore w:val="0"/>
        <w:kinsoku/>
        <w:wordWrap/>
        <w:overflowPunct/>
        <w:topLinePunct w:val="0"/>
        <w:bidi w:val="0"/>
        <w:adjustRightInd w:val="0"/>
        <w:snapToGrid w:val="0"/>
        <w:spacing w:line="360" w:lineRule="auto"/>
        <w:ind w:right="0" w:firstLine="562" w:firstLineChars="201"/>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 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 均由乙方承担。</w:t>
      </w:r>
    </w:p>
    <w:p w14:paraId="210DE927">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(二)对于乙方在提供服务期间所涉及的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信息,乙方应该保密。未经</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书面同意，乙方不得擅自使用或泄露给第三方。乙方保证不将因履行本协议而获得的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数据用作履行本协议以外的其他用途。所有乙方因履行本协议而获取的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数据、文档、信息等，其所有权均归</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所有，若乙方泄露</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数据或将</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数据用作履行本协议以外的其他用途的，应赔偿由此给</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造成的全部损失。本合同的终止、解除不影响本条款的效力。</w:t>
      </w:r>
    </w:p>
    <w:p w14:paraId="04D806F0">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lang w:val="en-US" w:eastAsia="zh-CN"/>
        </w:rPr>
      </w:pPr>
      <w:bookmarkStart w:id="34" w:name="_Toc24620"/>
      <w:bookmarkStart w:id="35" w:name="_Toc27814"/>
      <w:bookmarkStart w:id="36" w:name="_Toc10981"/>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七</w:t>
      </w:r>
      <w:r>
        <w:rPr>
          <w:rFonts w:hint="eastAsia" w:ascii="仿宋" w:hAnsi="仿宋" w:eastAsia="仿宋" w:cs="仿宋"/>
          <w:b/>
          <w:bCs/>
          <w:kern w:val="0"/>
          <w:sz w:val="28"/>
          <w:szCs w:val="28"/>
          <w:highlight w:val="none"/>
        </w:rPr>
        <w:t xml:space="preserve">条 </w:t>
      </w:r>
      <w:bookmarkEnd w:id="34"/>
      <w:bookmarkEnd w:id="35"/>
      <w:r>
        <w:rPr>
          <w:rFonts w:hint="eastAsia" w:ascii="仿宋" w:hAnsi="仿宋" w:eastAsia="仿宋" w:cs="仿宋"/>
          <w:b/>
          <w:bCs/>
          <w:kern w:val="0"/>
          <w:sz w:val="28"/>
          <w:szCs w:val="28"/>
          <w:highlight w:val="none"/>
        </w:rPr>
        <w:t>质量</w:t>
      </w:r>
      <w:bookmarkEnd w:id="36"/>
      <w:r>
        <w:rPr>
          <w:rFonts w:hint="eastAsia" w:ascii="仿宋" w:hAnsi="仿宋" w:eastAsia="仿宋" w:cs="仿宋"/>
          <w:b/>
          <w:bCs/>
          <w:kern w:val="0"/>
          <w:sz w:val="28"/>
          <w:szCs w:val="28"/>
          <w:highlight w:val="none"/>
          <w:lang w:val="en-US" w:eastAsia="zh-CN"/>
        </w:rPr>
        <w:t>保证</w:t>
      </w:r>
    </w:p>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14:paraId="44F2DE23">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bookmarkStart w:id="37" w:name="_Toc11584"/>
      <w:r>
        <w:rPr>
          <w:rFonts w:hint="eastAsia" w:ascii="仿宋" w:hAnsi="仿宋" w:eastAsia="仿宋" w:cs="仿宋"/>
          <w:kern w:val="0"/>
          <w:sz w:val="28"/>
          <w:szCs w:val="28"/>
          <w:highlight w:val="none"/>
        </w:rPr>
        <w:t>1.在服务范围内按工作内容和采购人要求制定详细的方案，方案科学、合理、可靠。</w:t>
      </w:r>
    </w:p>
    <w:p w14:paraId="3440B364">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2.技术队伍配备合理。有针对本项目的服务团队，项目负责人、工作人员分工明确（应有具体成员名单，包括姓名、工作职责、联系方式等）。</w:t>
      </w:r>
    </w:p>
    <w:p w14:paraId="312ED287">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3.有各类突发事件的应急预案和措施，有明确具体的承诺。服务方案科学、可行，人员配置合理，全面满足要求。国家、甲方所在地地方对突发事件响应有规定的，按照规定；没有规定的，按照甲方及甲方上级部门通知的时间及内容制定突发事件应急预案和采取措施。</w:t>
      </w:r>
    </w:p>
    <w:p w14:paraId="79E78C47">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八</w:t>
      </w:r>
      <w:r>
        <w:rPr>
          <w:rFonts w:hint="eastAsia" w:ascii="仿宋" w:hAnsi="仿宋" w:eastAsia="仿宋" w:cs="仿宋"/>
          <w:b/>
          <w:bCs/>
          <w:kern w:val="0"/>
          <w:sz w:val="28"/>
          <w:szCs w:val="28"/>
          <w:highlight w:val="none"/>
        </w:rPr>
        <w:t xml:space="preserve">条 </w:t>
      </w:r>
      <w:r>
        <w:rPr>
          <w:rFonts w:hint="eastAsia" w:ascii="仿宋" w:hAnsi="仿宋" w:eastAsia="仿宋" w:cs="仿宋"/>
          <w:b/>
          <w:bCs/>
          <w:kern w:val="0"/>
          <w:sz w:val="28"/>
          <w:szCs w:val="28"/>
          <w:highlight w:val="none"/>
          <w:lang w:val="en-US" w:eastAsia="zh-CN"/>
        </w:rPr>
        <w:t>验收要求</w:t>
      </w:r>
      <w:bookmarkStart w:id="45" w:name="_GoBack"/>
      <w:bookmarkEnd w:id="45"/>
    </w:p>
    <w:p w14:paraId="3BEF3629">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1、按国家现行项目实施规范和合同规定的验收评定标准等要求进行验收。</w:t>
      </w:r>
    </w:p>
    <w:p w14:paraId="62FDA8B8">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2、由甲方和乙方共同对项目进行整体验收，甲方对验收是否合格进行确认。其内容包括是否按照甲方要求进行服务、是否在规定时间内服务完毕。</w:t>
      </w:r>
    </w:p>
    <w:p w14:paraId="65B4ABE5">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rPr>
        <w:t>3、验收依据包含但不限于：本项目招标文件、投标文件；本合同及附件文本；合同履行时国家及行业现行的标准和技术规范。</w:t>
      </w:r>
    </w:p>
    <w:p w14:paraId="6AA7FD87">
      <w:pPr>
        <w:keepNext w:val="0"/>
        <w:keepLines w:val="0"/>
        <w:pageBreakBefore w:val="0"/>
        <w:kinsoku/>
        <w:wordWrap/>
        <w:overflowPunct/>
        <w:topLinePunct w:val="0"/>
        <w:autoSpaceDE/>
        <w:autoSpaceDN/>
        <w:bidi w:val="0"/>
        <w:adjustRightInd w:val="0"/>
        <w:snapToGrid w:val="0"/>
        <w:spacing w:line="360" w:lineRule="auto"/>
        <w:ind w:right="0" w:firstLine="562" w:firstLineChars="200"/>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第九条 保密</w:t>
      </w:r>
    </w:p>
    <w:p w14:paraId="763A4BB6">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对工作中了解到的甲方的技术、机密等进行严格保密，不得向他人泄漏。本合同的解除或终止不免除乙方应承担的保密义务。</w:t>
      </w:r>
    </w:p>
    <w:p w14:paraId="4ACBA9EC">
      <w:pPr>
        <w:keepNext w:val="0"/>
        <w:keepLines w:val="0"/>
        <w:pageBreakBefore w:val="0"/>
        <w:kinsoku/>
        <w:wordWrap/>
        <w:overflowPunct/>
        <w:topLinePunct w:val="0"/>
        <w:autoSpaceDE/>
        <w:autoSpaceDN/>
        <w:bidi w:val="0"/>
        <w:adjustRightInd w:val="0"/>
        <w:snapToGrid w:val="0"/>
        <w:spacing w:line="360" w:lineRule="auto"/>
        <w:ind w:right="0" w:firstLine="562" w:firstLineChars="200"/>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第十条 知识产权</w:t>
      </w:r>
    </w:p>
    <w:p w14:paraId="33B3B221">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default"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甲方有权单方解除本合同，乙方应无条件向甲方退回已收取的全部合同价款，给甲方造成损失的，由乙方一并赔偿。</w:t>
      </w:r>
    </w:p>
    <w:p w14:paraId="3E0FFF05">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8" w:name="_Toc675"/>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十一</w:t>
      </w:r>
      <w:r>
        <w:rPr>
          <w:rFonts w:hint="eastAsia" w:ascii="仿宋" w:hAnsi="仿宋" w:eastAsia="仿宋" w:cs="仿宋"/>
          <w:b/>
          <w:bCs/>
          <w:kern w:val="0"/>
          <w:sz w:val="28"/>
          <w:szCs w:val="28"/>
          <w:highlight w:val="none"/>
        </w:rPr>
        <w:t>条 违约责任</w:t>
      </w:r>
      <w:bookmarkEnd w:id="37"/>
      <w:bookmarkEnd w:id="38"/>
    </w:p>
    <w:p w14:paraId="40986115">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bookmarkStart w:id="39" w:name="_Toc10315"/>
      <w:bookmarkStart w:id="40" w:name="_Toc22748"/>
      <w:r>
        <w:rPr>
          <w:rFonts w:hint="eastAsia" w:ascii="仿宋" w:hAnsi="仿宋" w:eastAsia="仿宋" w:cs="仿宋"/>
          <w:kern w:val="0"/>
          <w:sz w:val="28"/>
          <w:szCs w:val="28"/>
          <w:highlight w:val="none"/>
        </w:rPr>
        <w:t>1.乙方应按合同约定时间完成各阶段合同义务，若发生延迟，乙方应向甲方支付合同总价款10%的违约金，且甲方有权单方解除本合同。但甲方书面同意延迟或因甲方原因导致延迟的，乙方不承担违约责任。</w:t>
      </w:r>
    </w:p>
    <w:p w14:paraId="1CDC3BD6">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2.如甲方未能在本合同约定时间内支付款项，每延迟一天，甲方须向乙方承担迟延支付费用的0.5‰作为违约金，并将服务周期予以相应顺延。</w:t>
      </w:r>
    </w:p>
    <w:p w14:paraId="74D30AB9">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3.本次活动因乙方原因导致侵害甲方或第三方合法权益的，应由乙方承担相应赔偿责任，并向甲方支付合同总价款10%的违约金。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4.若乙方未经甲方同意泄露本合同约定的任何秘密信息的，乙方应按照合同总价款的10%向甲方支付违约金，并赔偿因此给甲方造成的损失。 </w:t>
      </w:r>
    </w:p>
    <w:p w14:paraId="699099DA">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7421B793">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十二</w:t>
      </w:r>
      <w:r>
        <w:rPr>
          <w:rFonts w:hint="eastAsia" w:ascii="仿宋" w:hAnsi="仿宋" w:eastAsia="仿宋" w:cs="仿宋"/>
          <w:b/>
          <w:bCs/>
          <w:kern w:val="0"/>
          <w:sz w:val="28"/>
          <w:szCs w:val="28"/>
          <w:highlight w:val="none"/>
        </w:rPr>
        <w:t>条 解决争议的方法</w:t>
      </w:r>
      <w:bookmarkEnd w:id="39"/>
      <w:bookmarkEnd w:id="40"/>
    </w:p>
    <w:p w14:paraId="6CCA173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执行本合同过程中发生争议，应友好协商解决，协商不成的，任何一方可到甲方所在地人民法院提起诉讼。  </w:t>
      </w:r>
    </w:p>
    <w:p w14:paraId="38C8AA7A">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1" w:name="_Toc11865"/>
      <w:bookmarkStart w:id="42" w:name="_Toc28480"/>
      <w:r>
        <w:rPr>
          <w:rFonts w:hint="eastAsia" w:ascii="仿宋" w:hAnsi="仿宋" w:eastAsia="仿宋" w:cs="仿宋"/>
          <w:b/>
          <w:bCs/>
          <w:kern w:val="0"/>
          <w:sz w:val="28"/>
          <w:szCs w:val="28"/>
          <w:highlight w:val="none"/>
        </w:rPr>
        <w:t>第十</w:t>
      </w:r>
      <w:r>
        <w:rPr>
          <w:rFonts w:hint="eastAsia" w:ascii="仿宋" w:hAnsi="仿宋" w:eastAsia="仿宋" w:cs="仿宋"/>
          <w:b/>
          <w:bCs/>
          <w:kern w:val="0"/>
          <w:sz w:val="28"/>
          <w:szCs w:val="28"/>
          <w:highlight w:val="none"/>
          <w:lang w:val="en-US" w:eastAsia="zh-CN"/>
        </w:rPr>
        <w:t>三</w:t>
      </w:r>
      <w:r>
        <w:rPr>
          <w:rFonts w:hint="eastAsia" w:ascii="仿宋" w:hAnsi="仿宋" w:eastAsia="仿宋" w:cs="仿宋"/>
          <w:b/>
          <w:bCs/>
          <w:kern w:val="0"/>
          <w:sz w:val="28"/>
          <w:szCs w:val="28"/>
          <w:highlight w:val="none"/>
        </w:rPr>
        <w:t>条 合同生效及其他</w:t>
      </w:r>
      <w:bookmarkEnd w:id="41"/>
      <w:bookmarkEnd w:id="42"/>
    </w:p>
    <w:p w14:paraId="1BAC943A">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（一）合同经双方法定代表人或授权委托代理人签字并加盖单位公章后生效。</w:t>
      </w:r>
    </w:p>
    <w:p w14:paraId="19AC0C88">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（二）合同执行中涉及采购资金和采购内容修改或补充的，须经政府采购监管部门审批，并签订书面补充协议报政府采购监督管理部门备案，方可作为主合同不可分割的一部分。</w:t>
      </w:r>
    </w:p>
    <w:p w14:paraId="6A13394B">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（三）本合同一式肆份，自双方签章之日起生效。</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贰份，乙方贰份，具有同等法律效力。</w:t>
      </w:r>
    </w:p>
    <w:p w14:paraId="3184AFF0">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3" w:name="_Toc32272"/>
      <w:bookmarkStart w:id="44" w:name="_Toc22550"/>
      <w:r>
        <w:rPr>
          <w:rFonts w:hint="eastAsia" w:ascii="仿宋" w:hAnsi="仿宋" w:eastAsia="仿宋" w:cs="仿宋"/>
          <w:b/>
          <w:bCs/>
          <w:kern w:val="0"/>
          <w:sz w:val="28"/>
          <w:szCs w:val="28"/>
          <w:highlight w:val="none"/>
        </w:rPr>
        <w:t>第十</w:t>
      </w:r>
      <w:r>
        <w:rPr>
          <w:rFonts w:hint="eastAsia" w:ascii="仿宋" w:hAnsi="仿宋" w:eastAsia="仿宋" w:cs="仿宋"/>
          <w:b/>
          <w:bCs/>
          <w:kern w:val="0"/>
          <w:sz w:val="28"/>
          <w:szCs w:val="28"/>
          <w:highlight w:val="none"/>
          <w:lang w:val="en-US" w:eastAsia="zh-CN"/>
        </w:rPr>
        <w:t>四</w:t>
      </w:r>
      <w:r>
        <w:rPr>
          <w:rFonts w:hint="eastAsia" w:ascii="仿宋" w:hAnsi="仿宋" w:eastAsia="仿宋" w:cs="仿宋"/>
          <w:b/>
          <w:bCs/>
          <w:kern w:val="0"/>
          <w:sz w:val="28"/>
          <w:szCs w:val="28"/>
          <w:highlight w:val="none"/>
        </w:rPr>
        <w:t>条 附件</w:t>
      </w:r>
      <w:bookmarkEnd w:id="43"/>
      <w:bookmarkEnd w:id="44"/>
    </w:p>
    <w:p w14:paraId="739B8594">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（一）项目竞争性磋商文件</w:t>
      </w:r>
    </w:p>
    <w:p w14:paraId="4A284B4D">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（二）项目磋商响应文件</w:t>
      </w:r>
    </w:p>
    <w:p w14:paraId="222821BC">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（三）成交通知书</w:t>
      </w:r>
    </w:p>
    <w:p w14:paraId="38AE88B5">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（四）其他</w:t>
      </w:r>
    </w:p>
    <w:p w14:paraId="44449BF4">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p>
    <w:p w14:paraId="497BD197">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甲     方：（公章）   </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乙    方：   （公章）</w:t>
      </w:r>
    </w:p>
    <w:p w14:paraId="236B7A85">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法定代表人（委托代理人）：       法定代表人（委托代理人）：</w:t>
      </w:r>
    </w:p>
    <w:p w14:paraId="455340F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地    址：                      地    址：</w:t>
      </w:r>
    </w:p>
    <w:p w14:paraId="012A5E18">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开户银行：                      开户银行：</w:t>
      </w:r>
    </w:p>
    <w:p w14:paraId="034C89D7">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账    号：                      账    号：</w:t>
      </w:r>
    </w:p>
    <w:p w14:paraId="4AA322A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纳税人识别号：                  纳税人识别号：</w:t>
      </w:r>
    </w:p>
    <w:p w14:paraId="3129F68E">
      <w:pPr>
        <w:keepNext w:val="0"/>
        <w:keepLines w:val="0"/>
        <w:pageBreakBefore w:val="0"/>
        <w:kinsoku/>
        <w:wordWrap/>
        <w:overflowPunct/>
        <w:topLinePunct w:val="0"/>
        <w:bidi w:val="0"/>
        <w:adjustRightInd w:val="0"/>
        <w:snapToGrid w:val="0"/>
        <w:spacing w:line="360" w:lineRule="auto"/>
        <w:ind w:right="0" w:firstLine="280" w:firstLineChars="1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  电    话：                      电    话：</w:t>
      </w:r>
    </w:p>
    <w:p w14:paraId="5087A669">
      <w:pPr>
        <w:pStyle w:val="4"/>
        <w:keepNext w:val="0"/>
        <w:keepLines w:val="0"/>
        <w:pageBreakBefore w:val="0"/>
        <w:kinsoku/>
        <w:wordWrap/>
        <w:overflowPunct/>
        <w:topLinePunct w:val="0"/>
        <w:bidi w:val="0"/>
        <w:adjustRightInd w:val="0"/>
        <w:snapToGrid w:val="0"/>
        <w:spacing w:after="0"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日    期：    年  月  日 </w:t>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日    期：  年  月  日</w:t>
      </w:r>
    </w:p>
    <w:p w14:paraId="3D0CDBDE">
      <w:pPr>
        <w:keepNext w:val="0"/>
        <w:keepLines w:val="0"/>
        <w:pageBreakBefore w:val="0"/>
        <w:kinsoku/>
        <w:wordWrap/>
        <w:overflowPunct/>
        <w:topLinePunct w:val="0"/>
        <w:bidi w:val="0"/>
        <w:adjustRightInd w:val="0"/>
        <w:snapToGrid w:val="0"/>
        <w:spacing w:line="360" w:lineRule="auto"/>
        <w:ind w:right="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B0604020202020204"/>
    <w:charset w:val="86"/>
    <w:family w:val="modern"/>
    <w:pitch w:val="default"/>
    <w:sig w:usb0="00000000" w:usb1="00000000" w:usb2="00000010" w:usb3="00000000" w:csb0="00040000" w:csb1="00000000"/>
  </w:font>
  <w:font w:name="CESI宋体-GB2312">
    <w:altName w:val="Microsoft YaHei UI"/>
    <w:panose1 w:val="020B0604020202020204"/>
    <w:charset w:val="86"/>
    <w:family w:val="auto"/>
    <w:pitch w:val="default"/>
    <w:sig w:usb0="00000000" w:usb1="00000000" w:usb2="00000010" w:usb3="00000000" w:csb0="0004000F" w:csb1="00000000"/>
  </w:font>
  <w:font w:name="Microsoft YaHei U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0EA31"/>
    <w:multiLevelType w:val="singleLevel"/>
    <w:tmpl w:val="5640EA31"/>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00000000"/>
    <w:rsid w:val="02854611"/>
    <w:rsid w:val="02A24112"/>
    <w:rsid w:val="035E0DBD"/>
    <w:rsid w:val="05AA653C"/>
    <w:rsid w:val="05D37841"/>
    <w:rsid w:val="065912B2"/>
    <w:rsid w:val="068E5516"/>
    <w:rsid w:val="06C54CB0"/>
    <w:rsid w:val="076646E5"/>
    <w:rsid w:val="08B84ACC"/>
    <w:rsid w:val="094D790A"/>
    <w:rsid w:val="0A675E84"/>
    <w:rsid w:val="0AEC7A18"/>
    <w:rsid w:val="0BA63302"/>
    <w:rsid w:val="0D197B03"/>
    <w:rsid w:val="0FC4644C"/>
    <w:rsid w:val="10C63A27"/>
    <w:rsid w:val="11812847"/>
    <w:rsid w:val="13056638"/>
    <w:rsid w:val="13F015BE"/>
    <w:rsid w:val="14CB5B87"/>
    <w:rsid w:val="15997A33"/>
    <w:rsid w:val="1941466A"/>
    <w:rsid w:val="1BD41C6A"/>
    <w:rsid w:val="1C071B9A"/>
    <w:rsid w:val="1CE15084"/>
    <w:rsid w:val="1D0E0D07"/>
    <w:rsid w:val="1D373C47"/>
    <w:rsid w:val="1D7768AC"/>
    <w:rsid w:val="1E276524"/>
    <w:rsid w:val="21464F13"/>
    <w:rsid w:val="214C62A1"/>
    <w:rsid w:val="22544E98"/>
    <w:rsid w:val="23216730"/>
    <w:rsid w:val="23621DAC"/>
    <w:rsid w:val="237F64BA"/>
    <w:rsid w:val="23933043"/>
    <w:rsid w:val="248D10AB"/>
    <w:rsid w:val="258C1C11"/>
    <w:rsid w:val="25987D07"/>
    <w:rsid w:val="26541209"/>
    <w:rsid w:val="2657371E"/>
    <w:rsid w:val="26F62F37"/>
    <w:rsid w:val="28FD67FF"/>
    <w:rsid w:val="296C5733"/>
    <w:rsid w:val="296C74E1"/>
    <w:rsid w:val="2A404467"/>
    <w:rsid w:val="2A697EC4"/>
    <w:rsid w:val="2AAF3B29"/>
    <w:rsid w:val="2C4F7104"/>
    <w:rsid w:val="2D2C76B3"/>
    <w:rsid w:val="2DAD1E76"/>
    <w:rsid w:val="2E586286"/>
    <w:rsid w:val="2E8452CD"/>
    <w:rsid w:val="30A6777C"/>
    <w:rsid w:val="30FC4515"/>
    <w:rsid w:val="350C4582"/>
    <w:rsid w:val="38D62BC9"/>
    <w:rsid w:val="393578EF"/>
    <w:rsid w:val="39846181"/>
    <w:rsid w:val="3BCE402B"/>
    <w:rsid w:val="3C1C7951"/>
    <w:rsid w:val="3CB43A26"/>
    <w:rsid w:val="3DA343CF"/>
    <w:rsid w:val="3DD551FD"/>
    <w:rsid w:val="3EC76B54"/>
    <w:rsid w:val="3EDB2CE7"/>
    <w:rsid w:val="3F446ADE"/>
    <w:rsid w:val="3F7D3D9E"/>
    <w:rsid w:val="43C26223"/>
    <w:rsid w:val="443469F5"/>
    <w:rsid w:val="44C6048B"/>
    <w:rsid w:val="45646511"/>
    <w:rsid w:val="46AE6F33"/>
    <w:rsid w:val="473C009B"/>
    <w:rsid w:val="486F624E"/>
    <w:rsid w:val="49865F45"/>
    <w:rsid w:val="4C131AEA"/>
    <w:rsid w:val="4C15535E"/>
    <w:rsid w:val="4C177328"/>
    <w:rsid w:val="504B57F2"/>
    <w:rsid w:val="519F5DF6"/>
    <w:rsid w:val="53067833"/>
    <w:rsid w:val="538434F5"/>
    <w:rsid w:val="54971006"/>
    <w:rsid w:val="55A25EB5"/>
    <w:rsid w:val="57502A6F"/>
    <w:rsid w:val="589F0489"/>
    <w:rsid w:val="58F82BCC"/>
    <w:rsid w:val="5991071A"/>
    <w:rsid w:val="5AB3646E"/>
    <w:rsid w:val="5AE12FDB"/>
    <w:rsid w:val="5BE70AC5"/>
    <w:rsid w:val="5EA04F5B"/>
    <w:rsid w:val="5EFA466C"/>
    <w:rsid w:val="60257F09"/>
    <w:rsid w:val="602F6597"/>
    <w:rsid w:val="610A0249"/>
    <w:rsid w:val="626E6155"/>
    <w:rsid w:val="62CA6A4B"/>
    <w:rsid w:val="62F34AE7"/>
    <w:rsid w:val="63185A08"/>
    <w:rsid w:val="63A159FD"/>
    <w:rsid w:val="68D20407"/>
    <w:rsid w:val="6B036F9E"/>
    <w:rsid w:val="6EA445F4"/>
    <w:rsid w:val="6EBA5BC5"/>
    <w:rsid w:val="6ECC2CBC"/>
    <w:rsid w:val="6F963F3C"/>
    <w:rsid w:val="709F32C5"/>
    <w:rsid w:val="713E0DE6"/>
    <w:rsid w:val="72A03324"/>
    <w:rsid w:val="730F40BF"/>
    <w:rsid w:val="75372FEB"/>
    <w:rsid w:val="75C94940"/>
    <w:rsid w:val="75DF668D"/>
    <w:rsid w:val="762B72ED"/>
    <w:rsid w:val="779F2A68"/>
    <w:rsid w:val="77C56756"/>
    <w:rsid w:val="78745037"/>
    <w:rsid w:val="79B7342D"/>
    <w:rsid w:val="7ADB1F61"/>
    <w:rsid w:val="7AEA15E0"/>
    <w:rsid w:val="7C2F2371"/>
    <w:rsid w:val="7E722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240" w:lineRule="auto"/>
      <w:ind w:firstLine="420" w:firstLineChars="200"/>
    </w:pPr>
    <w:rPr>
      <w:szCs w:val="20"/>
      <w:lang w:val="zh-CN" w:eastAsia="zh-CN"/>
    </w:rPr>
  </w:style>
  <w:style w:type="paragraph" w:styleId="3">
    <w:name w:val="annotation text"/>
    <w:basedOn w:val="1"/>
    <w:qFormat/>
    <w:uiPriority w:val="0"/>
    <w:pPr>
      <w:jc w:val="left"/>
    </w:pPr>
  </w:style>
  <w:style w:type="paragraph" w:styleId="4">
    <w:name w:val="Body Text"/>
    <w:basedOn w:val="1"/>
    <w:next w:val="1"/>
    <w:unhideWhenUsed/>
    <w:qFormat/>
    <w:uiPriority w:val="99"/>
    <w:pPr>
      <w:spacing w:after="120"/>
    </w:pPr>
  </w:style>
  <w:style w:type="paragraph" w:styleId="5">
    <w:name w:val="Body Text Indent"/>
    <w:basedOn w:val="1"/>
    <w:next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footer"/>
    <w:basedOn w:val="1"/>
    <w:semiHidden/>
    <w:unhideWhenUsed/>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1694</Words>
  <Characters>1725</Characters>
  <Lines>0</Lines>
  <Paragraphs>0</Paragraphs>
  <TotalTime>0</TotalTime>
  <ScaleCrop>false</ScaleCrop>
  <LinksUpToDate>false</LinksUpToDate>
  <CharactersWithSpaces>2006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2024-06-19T08:11:00Z</dcterms:created>
  <dc:creator>Hailan</dc:creator>
  <cp:lastModifiedBy>芫花花花花</cp:lastModifiedBy>
  <dcterms:modified xsi:type="dcterms:W3CDTF">2024-11-11T01:37:27Z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8BACBEAB42604C4DBF5D4C4799E7E140_12</vt:lpwstr>
  </property>
</Properties>
</file>