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85344" w14:textId="77777777" w:rsidR="00FA5343" w:rsidRPr="00FA5343" w:rsidRDefault="00FA5343" w:rsidP="00FA5343">
      <w:pPr>
        <w:overflowPunct w:val="0"/>
        <w:spacing w:line="596" w:lineRule="exact"/>
        <w:jc w:val="center"/>
        <w:rPr>
          <w:rFonts w:ascii="仿宋_GB2312" w:eastAsia="仿宋_GB2312" w:hAnsi="Times New Roman" w:cs="Times New Roman"/>
          <w:b/>
          <w:bCs/>
          <w:spacing w:val="11"/>
          <w:w w:val="98"/>
          <w:sz w:val="44"/>
          <w:szCs w:val="44"/>
        </w:rPr>
      </w:pPr>
      <w:r w:rsidRPr="00FA5343">
        <w:rPr>
          <w:rFonts w:ascii="仿宋_GB2312" w:eastAsia="仿宋_GB2312" w:hAnsi="Times New Roman" w:cs="Times New Roman" w:hint="eastAsia"/>
          <w:b/>
          <w:bCs/>
          <w:spacing w:val="11"/>
          <w:w w:val="98"/>
          <w:sz w:val="44"/>
          <w:szCs w:val="44"/>
        </w:rPr>
        <w:t>“美丽西安·多彩童行”全国乡村学校少年宫宣传展示观摩活动</w:t>
      </w:r>
    </w:p>
    <w:p w14:paraId="067F3FEF" w14:textId="77777777" w:rsidR="00FA5343" w:rsidRPr="00FA5343" w:rsidRDefault="00FA5343" w:rsidP="00FA5343">
      <w:pPr>
        <w:overflowPunct w:val="0"/>
        <w:spacing w:line="596" w:lineRule="exact"/>
        <w:jc w:val="center"/>
        <w:rPr>
          <w:rFonts w:ascii="仿宋_GB2312" w:eastAsia="仿宋_GB2312" w:hAnsi="Times New Roman" w:cs="Times New Roman"/>
          <w:b/>
          <w:bCs/>
          <w:spacing w:val="11"/>
          <w:w w:val="98"/>
          <w:sz w:val="44"/>
          <w:szCs w:val="44"/>
        </w:rPr>
      </w:pPr>
    </w:p>
    <w:p w14:paraId="5AC45A69" w14:textId="77777777" w:rsidR="00FA5343" w:rsidRPr="00FA5343" w:rsidRDefault="00FA5343" w:rsidP="00FA5343">
      <w:pPr>
        <w:overflowPunct w:val="0"/>
        <w:spacing w:line="596" w:lineRule="exact"/>
        <w:jc w:val="center"/>
        <w:rPr>
          <w:rFonts w:ascii="仿宋_GB2312" w:eastAsia="仿宋_GB2312" w:hAnsi="Times New Roman" w:cs="Times New Roman"/>
          <w:b/>
          <w:bCs/>
          <w:spacing w:val="11"/>
          <w:w w:val="98"/>
          <w:sz w:val="28"/>
          <w:szCs w:val="28"/>
        </w:rPr>
      </w:pPr>
      <w:r w:rsidRPr="00FA5343">
        <w:rPr>
          <w:rFonts w:ascii="仿宋_GB2312" w:eastAsia="仿宋_GB2312" w:hAnsi="Times New Roman" w:cs="Times New Roman" w:hint="eastAsia"/>
          <w:b/>
          <w:bCs/>
          <w:spacing w:val="11"/>
          <w:w w:val="98"/>
          <w:sz w:val="28"/>
          <w:szCs w:val="28"/>
        </w:rPr>
        <w:t>招标采购需求</w:t>
      </w:r>
    </w:p>
    <w:p w14:paraId="39CD5CE4" w14:textId="77777777" w:rsidR="00FA5343" w:rsidRPr="00FA5343" w:rsidRDefault="00FA5343" w:rsidP="00FA5343">
      <w:pPr>
        <w:numPr>
          <w:ilvl w:val="0"/>
          <w:numId w:val="1"/>
        </w:numPr>
        <w:overflowPunct w:val="0"/>
        <w:spacing w:line="596" w:lineRule="exact"/>
        <w:jc w:val="left"/>
        <w:rPr>
          <w:rFonts w:ascii="仿宋_GB2312" w:eastAsia="仿宋_GB2312" w:hAnsi="Times New Roman" w:cs="Times New Roman"/>
          <w:b/>
          <w:bCs/>
          <w:spacing w:val="11"/>
          <w:w w:val="98"/>
          <w:sz w:val="28"/>
          <w:szCs w:val="28"/>
        </w:rPr>
      </w:pPr>
      <w:r w:rsidRPr="00FA5343">
        <w:rPr>
          <w:rFonts w:ascii="仿宋_GB2312" w:eastAsia="仿宋_GB2312" w:hAnsi="Times New Roman" w:cs="Times New Roman" w:hint="eastAsia"/>
          <w:b/>
          <w:bCs/>
          <w:spacing w:val="11"/>
          <w:w w:val="98"/>
          <w:sz w:val="28"/>
          <w:szCs w:val="28"/>
        </w:rPr>
        <w:t>项目概况</w:t>
      </w:r>
    </w:p>
    <w:p w14:paraId="16715C24" w14:textId="77777777" w:rsidR="00FA5343" w:rsidRPr="00FA5343" w:rsidRDefault="00FA5343" w:rsidP="00FA5343">
      <w:pPr>
        <w:overflowPunct w:val="0"/>
        <w:spacing w:line="360" w:lineRule="auto"/>
        <w:ind w:firstLineChars="200" w:firstLine="591"/>
        <w:jc w:val="left"/>
        <w:rPr>
          <w:rFonts w:ascii="仿宋_GB2312" w:eastAsia="仿宋_GB2312" w:hAnsi="Times New Roman" w:cs="Times New Roman"/>
          <w:spacing w:val="11"/>
          <w:w w:val="98"/>
          <w:sz w:val="28"/>
          <w:szCs w:val="28"/>
        </w:rPr>
      </w:pPr>
      <w:r w:rsidRPr="00FA5343">
        <w:rPr>
          <w:rFonts w:ascii="仿宋_GB2312" w:eastAsia="仿宋_GB2312" w:hAnsi="Times New Roman" w:cs="Times New Roman" w:hint="eastAsia"/>
          <w:spacing w:val="11"/>
          <w:w w:val="98"/>
          <w:sz w:val="28"/>
          <w:szCs w:val="28"/>
        </w:rPr>
        <w:t>“美丽西安·多彩童行”全国乡村学校少年宫宣传展示观摩活动，重点围绕我市50所乡村学校少年宫运行管理经验，聚焦未成年人思想道德建设和城市文明建设成果，加快推进乡风文明培育和乡村振兴发展，特别是推动城乡学校少年宫同步高质量发展，宣传展示乡村学校少年宫在德育、艺术、体育、科技制作、非遗传承等活动项目风采，突出展现“以读养德、以德育人、以乐促智、以技促能”育人能力，实现全市乡村学校少年宫高质量发展，为全国未成年人思想道德建设树立“西安样板”。</w:t>
      </w:r>
    </w:p>
    <w:p w14:paraId="15E8853B" w14:textId="77777777" w:rsidR="00FA5343" w:rsidRPr="00FA5343" w:rsidRDefault="00FA5343" w:rsidP="00FA5343">
      <w:pPr>
        <w:numPr>
          <w:ilvl w:val="0"/>
          <w:numId w:val="1"/>
        </w:numPr>
        <w:overflowPunct w:val="0"/>
        <w:spacing w:line="596" w:lineRule="exact"/>
        <w:jc w:val="left"/>
        <w:rPr>
          <w:rFonts w:ascii="仿宋_GB2312" w:eastAsia="仿宋_GB2312" w:hAnsi="Times New Roman" w:cs="Times New Roman"/>
          <w:b/>
          <w:bCs/>
          <w:spacing w:val="11"/>
          <w:w w:val="98"/>
          <w:sz w:val="28"/>
          <w:szCs w:val="28"/>
        </w:rPr>
      </w:pPr>
      <w:r w:rsidRPr="00FA5343">
        <w:rPr>
          <w:rFonts w:ascii="仿宋_GB2312" w:eastAsia="仿宋_GB2312" w:hAnsi="Times New Roman" w:cs="Times New Roman" w:hint="eastAsia"/>
          <w:b/>
          <w:bCs/>
          <w:spacing w:val="11"/>
          <w:w w:val="98"/>
          <w:sz w:val="28"/>
          <w:szCs w:val="28"/>
        </w:rPr>
        <w:t>服务内容及要求</w:t>
      </w:r>
    </w:p>
    <w:p w14:paraId="144BEC19" w14:textId="77777777" w:rsidR="00FA5343" w:rsidRPr="00FA5343" w:rsidRDefault="00FA5343" w:rsidP="00FA5343">
      <w:pPr>
        <w:overflowPunct w:val="0"/>
        <w:spacing w:line="360" w:lineRule="auto"/>
        <w:ind w:firstLineChars="200" w:firstLine="593"/>
        <w:jc w:val="left"/>
        <w:rPr>
          <w:rFonts w:ascii="仿宋_GB2312" w:eastAsia="仿宋_GB2312" w:hAnsi="Times New Roman" w:cs="Times New Roman"/>
          <w:b/>
          <w:bCs/>
          <w:spacing w:val="11"/>
          <w:w w:val="98"/>
          <w:sz w:val="28"/>
          <w:szCs w:val="28"/>
        </w:rPr>
      </w:pPr>
      <w:r w:rsidRPr="00FA5343">
        <w:rPr>
          <w:rFonts w:ascii="仿宋_GB2312" w:eastAsia="仿宋_GB2312" w:hAnsi="Times New Roman" w:cs="Times New Roman" w:hint="eastAsia"/>
          <w:b/>
          <w:bCs/>
          <w:spacing w:val="11"/>
          <w:w w:val="98"/>
          <w:sz w:val="28"/>
          <w:szCs w:val="28"/>
        </w:rPr>
        <w:t xml:space="preserve">第一阶段：前期宣传 </w:t>
      </w:r>
    </w:p>
    <w:p w14:paraId="3FAD2F62" w14:textId="77777777" w:rsidR="00FA5343" w:rsidRPr="00FA5343" w:rsidRDefault="00FA5343" w:rsidP="00FA5343">
      <w:pPr>
        <w:overflowPunct w:val="0"/>
        <w:spacing w:line="360" w:lineRule="auto"/>
        <w:ind w:firstLineChars="200" w:firstLine="591"/>
        <w:jc w:val="left"/>
        <w:rPr>
          <w:rFonts w:ascii="仿宋_GB2312" w:eastAsia="仿宋_GB2312" w:hAnsi="Times New Roman" w:cs="Times New Roman"/>
          <w:spacing w:val="11"/>
          <w:w w:val="98"/>
          <w:sz w:val="28"/>
          <w:szCs w:val="28"/>
        </w:rPr>
      </w:pPr>
      <w:r w:rsidRPr="00FA5343">
        <w:rPr>
          <w:rFonts w:ascii="仿宋_GB2312" w:eastAsia="仿宋_GB2312" w:hAnsi="Times New Roman" w:cs="Times New Roman" w:hint="eastAsia"/>
          <w:spacing w:val="11"/>
          <w:w w:val="98"/>
          <w:sz w:val="28"/>
          <w:szCs w:val="28"/>
        </w:rPr>
        <w:t>（一）宣传内容</w:t>
      </w:r>
    </w:p>
    <w:p w14:paraId="71FF9432" w14:textId="77777777" w:rsidR="00FA5343" w:rsidRPr="00FA5343" w:rsidRDefault="00FA5343" w:rsidP="00FA5343">
      <w:pPr>
        <w:spacing w:line="600" w:lineRule="exact"/>
        <w:ind w:firstLineChars="200" w:firstLine="591"/>
        <w:rPr>
          <w:rFonts w:ascii="仿宋_GB2312" w:eastAsia="仿宋_GB2312" w:hAnsi="Times New Roman" w:cs="Times New Roman"/>
          <w:spacing w:val="11"/>
          <w:w w:val="98"/>
          <w:kern w:val="0"/>
          <w:sz w:val="28"/>
          <w:szCs w:val="28"/>
        </w:rPr>
      </w:pPr>
      <w:r w:rsidRPr="00FA5343">
        <w:rPr>
          <w:rFonts w:ascii="仿宋_GB2312" w:eastAsia="仿宋_GB2312" w:hAnsi="Times New Roman" w:cs="Times New Roman" w:hint="eastAsia"/>
          <w:spacing w:val="11"/>
          <w:w w:val="98"/>
          <w:sz w:val="28"/>
          <w:szCs w:val="28"/>
        </w:rPr>
        <w:t>1.</w:t>
      </w:r>
      <w:r w:rsidRPr="00FA5343">
        <w:rPr>
          <w:rFonts w:ascii="仿宋_GB2312" w:eastAsia="仿宋_GB2312" w:hAnsi="Times New Roman" w:cs="Times New Roman" w:hint="eastAsia"/>
          <w:spacing w:val="11"/>
          <w:w w:val="98"/>
          <w:kern w:val="0"/>
          <w:sz w:val="28"/>
          <w:szCs w:val="28"/>
        </w:rPr>
        <w:t>重点围绕我市未成年人思想道德建设成果，以优质内容多角度、多维度、多平台展示我市在乡村学校少年宫建设运行、特色品牌打造等方面的经验做法。以“美丽西安·多彩童行”“守护童心 未来可期”“未成年人思想道德建设看西安”“筑梦新时代　一起向未来”等为话题，实现多平台联动、碎片化传播，形成更大传播效果。</w:t>
      </w:r>
    </w:p>
    <w:p w14:paraId="74E53AF2" w14:textId="77777777" w:rsidR="00FA5343" w:rsidRPr="00FA5343" w:rsidRDefault="00FA5343" w:rsidP="00FA5343">
      <w:pPr>
        <w:spacing w:line="600" w:lineRule="exact"/>
        <w:ind w:firstLineChars="200" w:firstLine="591"/>
        <w:rPr>
          <w:rFonts w:ascii="仿宋_GB2312" w:eastAsia="仿宋_GB2312" w:hAnsi="Times New Roman" w:cs="Times New Roman"/>
          <w:spacing w:val="11"/>
          <w:w w:val="98"/>
          <w:sz w:val="28"/>
          <w:szCs w:val="28"/>
        </w:rPr>
      </w:pPr>
      <w:r w:rsidRPr="00FA5343">
        <w:rPr>
          <w:rFonts w:ascii="仿宋_GB2312" w:eastAsia="仿宋_GB2312" w:hAnsi="Times New Roman" w:cs="Times New Roman" w:hint="eastAsia"/>
          <w:spacing w:val="11"/>
          <w:w w:val="98"/>
          <w:kern w:val="0"/>
          <w:sz w:val="28"/>
          <w:szCs w:val="28"/>
        </w:rPr>
        <w:lastRenderedPageBreak/>
        <w:t>2.项目内容产品主要含宣传海报、媒体专栏、短视频等形式，在主流频道释放权威声音。倒计时海报和群圈海报主要展示我市全国乡村学校少年宫工作成效。主流媒体全媒体矩阵开设专栏、专题，分系列报道我市创新探索城乡学校少年宫一体化建设路径和农村未成年人思想道德建设成果。制作</w:t>
      </w:r>
      <w:r w:rsidRPr="00FA5343">
        <w:rPr>
          <w:rFonts w:ascii="仿宋_GB2312" w:eastAsia="仿宋_GB2312" w:hAnsi="Times New Roman" w:cs="Times New Roman" w:hint="eastAsia"/>
          <w:spacing w:val="11"/>
          <w:w w:val="98"/>
          <w:kern w:val="0"/>
          <w:sz w:val="28"/>
          <w:szCs w:val="28"/>
          <w:shd w:val="clear" w:color="auto" w:fill="FFFFFF"/>
        </w:rPr>
        <w:t>以“强阵地、优师资、育品牌、重创新”为主题短视频，1</w:t>
      </w:r>
      <w:r w:rsidRPr="00FA5343">
        <w:rPr>
          <w:rFonts w:ascii="仿宋_GB2312" w:eastAsia="仿宋_GB2312" w:hAnsi="Times New Roman" w:cs="Times New Roman" w:hint="eastAsia"/>
          <w:spacing w:val="11"/>
          <w:w w:val="98"/>
          <w:sz w:val="28"/>
          <w:szCs w:val="28"/>
        </w:rPr>
        <w:t>分钟</w:t>
      </w:r>
      <w:r w:rsidRPr="00FA5343">
        <w:rPr>
          <w:rFonts w:ascii="仿宋_GB2312" w:eastAsia="仿宋_GB2312" w:hAnsi="Times New Roman" w:cs="Times New Roman" w:hint="eastAsia"/>
          <w:spacing w:val="11"/>
          <w:w w:val="98"/>
          <w:kern w:val="0"/>
          <w:sz w:val="28"/>
          <w:szCs w:val="28"/>
          <w:shd w:val="clear" w:color="auto" w:fill="FFFFFF"/>
        </w:rPr>
        <w:t>左右预热短视频、</w:t>
      </w:r>
      <w:r w:rsidRPr="00FA5343">
        <w:rPr>
          <w:rFonts w:ascii="仿宋_GB2312" w:eastAsia="仿宋_GB2312" w:hAnsi="Times New Roman" w:cs="Times New Roman" w:hint="eastAsia"/>
          <w:spacing w:val="11"/>
          <w:w w:val="98"/>
          <w:sz w:val="28"/>
          <w:szCs w:val="28"/>
        </w:rPr>
        <w:t>快速传递信息。撰写深度文章，深入采写典型经验和背后故事，</w:t>
      </w:r>
      <w:r w:rsidRPr="00FA5343">
        <w:rPr>
          <w:rFonts w:ascii="仿宋_GB2312" w:eastAsia="仿宋_GB2312" w:hAnsi="Times New Roman" w:cs="Times New Roman" w:hint="eastAsia"/>
          <w:spacing w:val="11"/>
          <w:w w:val="98"/>
          <w:kern w:val="0"/>
          <w:sz w:val="28"/>
          <w:szCs w:val="28"/>
          <w:shd w:val="clear" w:color="auto" w:fill="FFFFFF"/>
        </w:rPr>
        <w:t>营造浓厚的宣传氛围。</w:t>
      </w:r>
    </w:p>
    <w:p w14:paraId="19134EA0" w14:textId="77777777" w:rsidR="00FA5343" w:rsidRPr="00FA5343" w:rsidRDefault="00FA5343" w:rsidP="00FA5343">
      <w:pPr>
        <w:overflowPunct w:val="0"/>
        <w:spacing w:line="596" w:lineRule="exact"/>
        <w:ind w:firstLineChars="200" w:firstLine="591"/>
        <w:rPr>
          <w:rFonts w:ascii="仿宋_GB2312" w:eastAsia="仿宋_GB2312" w:hAnsi="Times New Roman" w:cs="Times New Roman"/>
          <w:spacing w:val="11"/>
          <w:w w:val="98"/>
          <w:sz w:val="28"/>
          <w:szCs w:val="28"/>
        </w:rPr>
      </w:pPr>
      <w:r w:rsidRPr="00FA5343">
        <w:rPr>
          <w:rFonts w:ascii="仿宋_GB2312" w:eastAsia="仿宋_GB2312" w:hAnsi="Times New Roman" w:cs="Times New Roman" w:hint="eastAsia"/>
          <w:spacing w:val="11"/>
          <w:w w:val="98"/>
          <w:sz w:val="28"/>
          <w:szCs w:val="28"/>
        </w:rPr>
        <w:t>3.项目内容发布平台为中省市主流媒体、客户端、微信公众号、视频号、抖音号、官方微博等，以及媒体自有运营的百家号、头条号等。</w:t>
      </w:r>
    </w:p>
    <w:p w14:paraId="14BC1B95" w14:textId="77777777" w:rsidR="00FA5343" w:rsidRPr="00FA5343" w:rsidRDefault="00FA5343" w:rsidP="00FA5343">
      <w:pPr>
        <w:overflowPunct w:val="0"/>
        <w:spacing w:line="360" w:lineRule="auto"/>
        <w:ind w:firstLineChars="200" w:firstLine="591"/>
        <w:jc w:val="left"/>
        <w:rPr>
          <w:rFonts w:ascii="仿宋_GB2312" w:eastAsia="仿宋_GB2312" w:hAnsi="Times New Roman" w:cs="Times New Roman"/>
          <w:spacing w:val="11"/>
          <w:w w:val="98"/>
          <w:sz w:val="28"/>
          <w:szCs w:val="28"/>
        </w:rPr>
      </w:pPr>
      <w:r w:rsidRPr="00FA5343">
        <w:rPr>
          <w:rFonts w:ascii="仿宋_GB2312" w:eastAsia="仿宋_GB2312" w:hAnsi="Times New Roman" w:cs="Times New Roman"/>
          <w:spacing w:val="11"/>
          <w:w w:val="98"/>
          <w:sz w:val="28"/>
          <w:szCs w:val="28"/>
        </w:rPr>
        <w:t>（二）</w:t>
      </w:r>
      <w:r w:rsidRPr="00FA5343">
        <w:rPr>
          <w:rFonts w:ascii="仿宋_GB2312" w:eastAsia="仿宋_GB2312" w:hAnsi="Times New Roman" w:cs="Times New Roman" w:hint="eastAsia"/>
          <w:spacing w:val="11"/>
          <w:w w:val="98"/>
          <w:sz w:val="28"/>
          <w:szCs w:val="28"/>
        </w:rPr>
        <w:t>宣传</w:t>
      </w:r>
      <w:r w:rsidRPr="00FA5343">
        <w:rPr>
          <w:rFonts w:ascii="仿宋_GB2312" w:eastAsia="仿宋_GB2312" w:hAnsi="Times New Roman" w:cs="Times New Roman"/>
          <w:spacing w:val="11"/>
          <w:w w:val="98"/>
          <w:sz w:val="28"/>
          <w:szCs w:val="28"/>
        </w:rPr>
        <w:t>效果</w:t>
      </w:r>
      <w:r w:rsidRPr="00FA5343">
        <w:rPr>
          <w:rFonts w:ascii="仿宋_GB2312" w:eastAsia="仿宋_GB2312" w:hAnsi="Times New Roman" w:cs="Times New Roman" w:hint="eastAsia"/>
          <w:spacing w:val="11"/>
          <w:w w:val="98"/>
          <w:sz w:val="28"/>
          <w:szCs w:val="28"/>
        </w:rPr>
        <w:t>要求</w:t>
      </w:r>
    </w:p>
    <w:p w14:paraId="0F7AD33C" w14:textId="77777777" w:rsidR="00FA5343" w:rsidRPr="00FA5343" w:rsidRDefault="00FA5343" w:rsidP="00FA5343">
      <w:pPr>
        <w:overflowPunct w:val="0"/>
        <w:spacing w:line="360" w:lineRule="auto"/>
        <w:ind w:firstLineChars="200" w:firstLine="591"/>
        <w:jc w:val="left"/>
        <w:rPr>
          <w:rFonts w:ascii="仿宋_GB2312" w:eastAsia="仿宋_GB2312" w:hAnsi="Times New Roman" w:cs="Times New Roman"/>
          <w:spacing w:val="11"/>
          <w:w w:val="98"/>
          <w:sz w:val="28"/>
          <w:szCs w:val="28"/>
        </w:rPr>
      </w:pPr>
      <w:r w:rsidRPr="00FA5343">
        <w:rPr>
          <w:rFonts w:ascii="仿宋_GB2312" w:eastAsia="仿宋_GB2312" w:hAnsi="Times New Roman" w:cs="Times New Roman"/>
          <w:spacing w:val="11"/>
          <w:w w:val="98"/>
          <w:sz w:val="28"/>
          <w:szCs w:val="28"/>
        </w:rPr>
        <w:t>1.提升城市形象，</w:t>
      </w:r>
      <w:r w:rsidRPr="00FA5343">
        <w:rPr>
          <w:rFonts w:ascii="仿宋_GB2312" w:eastAsia="仿宋_GB2312" w:hAnsi="Times New Roman" w:cs="Times New Roman" w:hint="eastAsia"/>
          <w:spacing w:val="11"/>
          <w:w w:val="98"/>
          <w:sz w:val="28"/>
          <w:szCs w:val="28"/>
        </w:rPr>
        <w:t>展示西安市切实把乡村学校少年宫建设作为加强和改进农村未成年人思想道德建设的重要载体，着力发挥培育德智体美劳全面发展时代新人的阵地作用。</w:t>
      </w:r>
    </w:p>
    <w:p w14:paraId="76066FCC" w14:textId="77777777" w:rsidR="00FA5343" w:rsidRPr="00FA5343" w:rsidRDefault="00FA5343" w:rsidP="00FA5343">
      <w:pPr>
        <w:overflowPunct w:val="0"/>
        <w:spacing w:line="360" w:lineRule="auto"/>
        <w:ind w:firstLineChars="200" w:firstLine="591"/>
        <w:jc w:val="left"/>
        <w:rPr>
          <w:rFonts w:ascii="仿宋_GB2312" w:eastAsia="仿宋_GB2312" w:hAnsi="Times New Roman" w:cs="Times New Roman"/>
          <w:spacing w:val="11"/>
          <w:w w:val="98"/>
          <w:sz w:val="28"/>
          <w:szCs w:val="28"/>
        </w:rPr>
      </w:pPr>
      <w:r w:rsidRPr="00FA5343">
        <w:rPr>
          <w:rFonts w:ascii="仿宋_GB2312" w:eastAsia="仿宋_GB2312" w:hAnsi="Times New Roman" w:cs="Times New Roman"/>
          <w:spacing w:val="11"/>
          <w:w w:val="98"/>
          <w:sz w:val="28"/>
          <w:szCs w:val="28"/>
        </w:rPr>
        <w:t>2.</w:t>
      </w:r>
      <w:r w:rsidRPr="00FA5343">
        <w:rPr>
          <w:rFonts w:ascii="仿宋_GB2312" w:eastAsia="仿宋_GB2312" w:hAnsi="Times New Roman" w:cs="Times New Roman" w:hint="eastAsia"/>
          <w:spacing w:val="11"/>
          <w:w w:val="98"/>
          <w:sz w:val="28"/>
          <w:szCs w:val="28"/>
        </w:rPr>
        <w:t>弘扬传统文化</w:t>
      </w:r>
      <w:r w:rsidRPr="00FA5343">
        <w:rPr>
          <w:rFonts w:ascii="仿宋_GB2312" w:eastAsia="仿宋_GB2312" w:hAnsi="Times New Roman" w:cs="Times New Roman"/>
          <w:spacing w:val="11"/>
          <w:w w:val="98"/>
          <w:sz w:val="28"/>
          <w:szCs w:val="28"/>
        </w:rPr>
        <w:t>，</w:t>
      </w:r>
      <w:r w:rsidRPr="00FA5343">
        <w:rPr>
          <w:rFonts w:ascii="仿宋_GB2312" w:eastAsia="仿宋_GB2312" w:hAnsi="Times New Roman" w:cs="Times New Roman" w:hint="eastAsia"/>
          <w:spacing w:val="11"/>
          <w:w w:val="98"/>
          <w:sz w:val="28"/>
          <w:szCs w:val="28"/>
        </w:rPr>
        <w:t>展示乡村学校少年宫开展覆盖面广、灵活多样的特色活动，开展传统文化、非遗、传统体育等多个门类活动，展示传统文化的吸引力、凝聚力和影响力。</w:t>
      </w:r>
    </w:p>
    <w:p w14:paraId="6FFBDE7E" w14:textId="77777777" w:rsidR="00FA5343" w:rsidRPr="00FA5343" w:rsidRDefault="00FA5343" w:rsidP="00FA5343">
      <w:pPr>
        <w:overflowPunct w:val="0"/>
        <w:spacing w:line="360" w:lineRule="auto"/>
        <w:ind w:firstLineChars="200" w:firstLine="591"/>
        <w:jc w:val="left"/>
        <w:rPr>
          <w:rFonts w:ascii="仿宋_GB2312" w:eastAsia="仿宋_GB2312" w:hAnsi="Times New Roman" w:cs="Times New Roman"/>
          <w:spacing w:val="11"/>
          <w:w w:val="98"/>
          <w:sz w:val="28"/>
          <w:szCs w:val="28"/>
        </w:rPr>
      </w:pPr>
      <w:r w:rsidRPr="00FA5343">
        <w:rPr>
          <w:rFonts w:ascii="仿宋_GB2312" w:eastAsia="仿宋_GB2312" w:hAnsi="Times New Roman" w:cs="Times New Roman" w:hint="eastAsia"/>
          <w:spacing w:val="11"/>
          <w:w w:val="98"/>
          <w:sz w:val="28"/>
          <w:szCs w:val="28"/>
        </w:rPr>
        <w:t>3.促进城乡教育均衡发展，展现我市不断优化教育资源配置，提升基础教育优质化、均衡化，促进农村少年儿童全面全面发展。</w:t>
      </w:r>
    </w:p>
    <w:p w14:paraId="2C936B81" w14:textId="77777777" w:rsidR="00FA5343" w:rsidRPr="00FA5343" w:rsidRDefault="00FA5343" w:rsidP="00FA5343">
      <w:pPr>
        <w:overflowPunct w:val="0"/>
        <w:spacing w:line="360" w:lineRule="auto"/>
        <w:ind w:firstLineChars="200" w:firstLine="593"/>
        <w:jc w:val="left"/>
        <w:rPr>
          <w:rFonts w:ascii="仿宋_GB2312" w:eastAsia="仿宋_GB2312" w:hAnsi="Times New Roman" w:cs="Times New Roman"/>
          <w:b/>
          <w:bCs/>
          <w:spacing w:val="11"/>
          <w:w w:val="98"/>
          <w:sz w:val="28"/>
          <w:szCs w:val="28"/>
        </w:rPr>
      </w:pPr>
      <w:r w:rsidRPr="00FA5343">
        <w:rPr>
          <w:rFonts w:ascii="仿宋_GB2312" w:eastAsia="仿宋_GB2312" w:hAnsi="Times New Roman" w:cs="Times New Roman"/>
          <w:b/>
          <w:bCs/>
          <w:spacing w:val="11"/>
          <w:w w:val="98"/>
          <w:sz w:val="28"/>
          <w:szCs w:val="28"/>
        </w:rPr>
        <w:t>第二阶段</w:t>
      </w:r>
      <w:r w:rsidRPr="00FA5343">
        <w:rPr>
          <w:rFonts w:ascii="仿宋_GB2312" w:eastAsia="仿宋_GB2312" w:hAnsi="Times New Roman" w:cs="Times New Roman" w:hint="eastAsia"/>
          <w:b/>
          <w:bCs/>
          <w:spacing w:val="11"/>
          <w:w w:val="98"/>
          <w:sz w:val="28"/>
          <w:szCs w:val="28"/>
        </w:rPr>
        <w:t xml:space="preserve">：观摩展示 </w:t>
      </w:r>
    </w:p>
    <w:p w14:paraId="2E9004B6" w14:textId="77777777" w:rsidR="00FA5343" w:rsidRPr="00FA5343" w:rsidRDefault="00FA5343" w:rsidP="00FA5343">
      <w:pPr>
        <w:overflowPunct w:val="0"/>
        <w:spacing w:line="360" w:lineRule="auto"/>
        <w:ind w:firstLineChars="200" w:firstLine="591"/>
        <w:jc w:val="left"/>
        <w:rPr>
          <w:rFonts w:ascii="仿宋_GB2312" w:eastAsia="仿宋_GB2312" w:hAnsi="Times New Roman" w:cs="Times New Roman"/>
          <w:spacing w:val="11"/>
          <w:w w:val="98"/>
          <w:sz w:val="28"/>
          <w:szCs w:val="28"/>
        </w:rPr>
      </w:pPr>
      <w:r w:rsidRPr="00FA5343">
        <w:rPr>
          <w:rFonts w:ascii="仿宋_GB2312" w:eastAsia="仿宋_GB2312" w:hAnsi="Times New Roman" w:cs="Times New Roman" w:hint="eastAsia"/>
          <w:spacing w:val="11"/>
          <w:w w:val="98"/>
          <w:sz w:val="28"/>
          <w:szCs w:val="28"/>
        </w:rPr>
        <w:t>（一）观摩活动内容</w:t>
      </w:r>
    </w:p>
    <w:p w14:paraId="66119394" w14:textId="77777777" w:rsidR="00FA5343" w:rsidRPr="00FA5343" w:rsidRDefault="00FA5343" w:rsidP="00FA5343">
      <w:pPr>
        <w:overflowPunct w:val="0"/>
        <w:spacing w:line="360" w:lineRule="auto"/>
        <w:ind w:firstLineChars="200" w:firstLine="591"/>
        <w:jc w:val="left"/>
        <w:rPr>
          <w:rFonts w:ascii="仿宋_GB2312" w:eastAsia="仿宋_GB2312" w:hAnsi="Times New Roman" w:cs="Times New Roman"/>
          <w:spacing w:val="11"/>
          <w:w w:val="98"/>
          <w:sz w:val="28"/>
          <w:szCs w:val="28"/>
        </w:rPr>
      </w:pPr>
      <w:r w:rsidRPr="00FA5343">
        <w:rPr>
          <w:rFonts w:ascii="仿宋_GB2312" w:eastAsia="仿宋_GB2312" w:hAnsi="Times New Roman" w:cs="Times New Roman" w:hint="eastAsia"/>
          <w:spacing w:val="11"/>
          <w:w w:val="98"/>
          <w:sz w:val="28"/>
          <w:szCs w:val="28"/>
        </w:rPr>
        <w:lastRenderedPageBreak/>
        <w:t>拟邀请全国乡村学校少年宫全体参会代表、媒体记者，约170人现场观摩我市乡村学校少年宫运行管理情况。计划</w:t>
      </w:r>
      <w:r w:rsidRPr="00FA5343">
        <w:rPr>
          <w:rFonts w:ascii="仿宋_GB2312" w:eastAsia="仿宋_GB2312" w:hAnsi="Times New Roman" w:cs="Times New Roman"/>
          <w:spacing w:val="11"/>
          <w:w w:val="98"/>
          <w:sz w:val="28"/>
          <w:szCs w:val="28"/>
        </w:rPr>
        <w:t>观摩西安国际港务</w:t>
      </w:r>
      <w:r w:rsidRPr="00FA5343">
        <w:rPr>
          <w:rFonts w:ascii="仿宋_GB2312" w:eastAsia="仿宋_GB2312" w:hAnsi="Times New Roman" w:cs="Times New Roman" w:hint="eastAsia"/>
          <w:spacing w:val="11"/>
          <w:w w:val="98"/>
          <w:sz w:val="28"/>
          <w:szCs w:val="28"/>
        </w:rPr>
        <w:t>区</w:t>
      </w:r>
      <w:r w:rsidRPr="00FA5343">
        <w:rPr>
          <w:rFonts w:ascii="仿宋_GB2312" w:eastAsia="仿宋_GB2312" w:hAnsi="Times New Roman" w:cs="Times New Roman"/>
          <w:spacing w:val="11"/>
          <w:w w:val="98"/>
          <w:sz w:val="28"/>
          <w:szCs w:val="28"/>
        </w:rPr>
        <w:t>实验小学、陕西</w:t>
      </w:r>
      <w:r w:rsidRPr="00FA5343">
        <w:rPr>
          <w:rFonts w:ascii="仿宋_GB2312" w:eastAsia="仿宋_GB2312" w:hAnsi="Times New Roman" w:cs="Times New Roman" w:hint="eastAsia"/>
          <w:spacing w:val="11"/>
          <w:w w:val="98"/>
          <w:sz w:val="28"/>
          <w:szCs w:val="28"/>
        </w:rPr>
        <w:t>师范</w:t>
      </w:r>
      <w:r w:rsidRPr="00FA5343">
        <w:rPr>
          <w:rFonts w:ascii="仿宋_GB2312" w:eastAsia="仿宋_GB2312" w:hAnsi="Times New Roman" w:cs="Times New Roman"/>
          <w:spacing w:val="11"/>
          <w:w w:val="98"/>
          <w:sz w:val="28"/>
          <w:szCs w:val="28"/>
        </w:rPr>
        <w:t>大学陆港小学、高陵区湾子中心小学少年宫、高陵区通远中心小学少年宫等</w:t>
      </w:r>
      <w:r w:rsidRPr="00FA5343">
        <w:rPr>
          <w:rFonts w:ascii="仿宋_GB2312" w:eastAsia="仿宋_GB2312" w:hAnsi="Times New Roman" w:cs="Times New Roman" w:hint="eastAsia"/>
          <w:spacing w:val="11"/>
          <w:w w:val="98"/>
          <w:sz w:val="28"/>
          <w:szCs w:val="28"/>
        </w:rPr>
        <w:t>全国</w:t>
      </w:r>
      <w:r w:rsidRPr="00FA5343">
        <w:rPr>
          <w:rFonts w:ascii="仿宋_GB2312" w:eastAsia="仿宋_GB2312" w:hAnsi="Times New Roman" w:cs="Times New Roman"/>
          <w:spacing w:val="11"/>
          <w:w w:val="98"/>
          <w:sz w:val="28"/>
          <w:szCs w:val="28"/>
        </w:rPr>
        <w:t>乡村学校少年宫</w:t>
      </w:r>
      <w:r w:rsidRPr="00FA5343">
        <w:rPr>
          <w:rFonts w:ascii="仿宋_GB2312" w:eastAsia="仿宋_GB2312" w:hAnsi="Times New Roman" w:cs="Times New Roman" w:hint="eastAsia"/>
          <w:spacing w:val="11"/>
          <w:w w:val="98"/>
          <w:sz w:val="28"/>
          <w:szCs w:val="28"/>
        </w:rPr>
        <w:t>工作</w:t>
      </w:r>
      <w:r w:rsidRPr="00FA5343">
        <w:rPr>
          <w:rFonts w:ascii="仿宋_GB2312" w:eastAsia="仿宋_GB2312" w:hAnsi="Times New Roman" w:cs="Times New Roman"/>
          <w:spacing w:val="11"/>
          <w:w w:val="98"/>
          <w:sz w:val="28"/>
          <w:szCs w:val="28"/>
        </w:rPr>
        <w:t>成果，</w:t>
      </w:r>
      <w:r w:rsidRPr="00FA5343">
        <w:rPr>
          <w:rFonts w:ascii="仿宋_GB2312" w:eastAsia="仿宋_GB2312" w:hAnsi="Times New Roman" w:cs="Times New Roman" w:hint="eastAsia"/>
          <w:spacing w:val="11"/>
          <w:w w:val="98"/>
          <w:sz w:val="28"/>
          <w:szCs w:val="28"/>
        </w:rPr>
        <w:t>以及</w:t>
      </w:r>
      <w:r w:rsidRPr="00FA5343">
        <w:rPr>
          <w:rFonts w:ascii="仿宋_GB2312" w:eastAsia="仿宋_GB2312" w:hAnsi="Times New Roman" w:cs="Times New Roman"/>
          <w:spacing w:val="11"/>
          <w:w w:val="98"/>
          <w:sz w:val="28"/>
          <w:szCs w:val="28"/>
        </w:rPr>
        <w:t>西北</w:t>
      </w:r>
      <w:r w:rsidRPr="00FA5343">
        <w:rPr>
          <w:rFonts w:ascii="仿宋_GB2312" w:eastAsia="仿宋_GB2312" w:hAnsi="Times New Roman" w:cs="Times New Roman" w:hint="eastAsia"/>
          <w:spacing w:val="11"/>
          <w:w w:val="98"/>
          <w:sz w:val="28"/>
          <w:szCs w:val="28"/>
        </w:rPr>
        <w:t>人民革命大学旧址博物馆等未成年人思想道德教育阵地。具体观摩点位以采购人通知为准。</w:t>
      </w:r>
    </w:p>
    <w:p w14:paraId="4B579052" w14:textId="77777777" w:rsidR="00FA5343" w:rsidRPr="00FA5343" w:rsidRDefault="00FA5343" w:rsidP="00FA5343">
      <w:pPr>
        <w:overflowPunct w:val="0"/>
        <w:spacing w:line="360" w:lineRule="auto"/>
        <w:ind w:firstLineChars="200" w:firstLine="591"/>
        <w:jc w:val="left"/>
        <w:rPr>
          <w:rFonts w:ascii="仿宋_GB2312" w:eastAsia="仿宋_GB2312" w:hAnsi="Times New Roman" w:cs="Times New Roman"/>
          <w:spacing w:val="11"/>
          <w:w w:val="98"/>
          <w:sz w:val="28"/>
          <w:szCs w:val="28"/>
        </w:rPr>
      </w:pPr>
      <w:r w:rsidRPr="00FA5343">
        <w:rPr>
          <w:rFonts w:ascii="仿宋_GB2312" w:eastAsia="仿宋_GB2312" w:hAnsi="Times New Roman" w:cs="Times New Roman" w:hint="eastAsia"/>
          <w:spacing w:val="11"/>
          <w:w w:val="98"/>
          <w:sz w:val="28"/>
          <w:szCs w:val="28"/>
        </w:rPr>
        <w:t>（二）观摩活动要求</w:t>
      </w:r>
    </w:p>
    <w:p w14:paraId="794887C8" w14:textId="77777777" w:rsidR="00FA5343" w:rsidRPr="00FA5343" w:rsidRDefault="00FA5343" w:rsidP="00FA5343">
      <w:pPr>
        <w:overflowPunct w:val="0"/>
        <w:spacing w:line="360" w:lineRule="auto"/>
        <w:ind w:firstLineChars="200" w:firstLine="591"/>
        <w:jc w:val="left"/>
        <w:rPr>
          <w:rFonts w:ascii="仿宋_GB2312" w:eastAsia="仿宋_GB2312" w:hAnsi="Times New Roman" w:cs="Times New Roman"/>
          <w:spacing w:val="11"/>
          <w:w w:val="98"/>
          <w:sz w:val="28"/>
          <w:szCs w:val="28"/>
        </w:rPr>
      </w:pPr>
      <w:r w:rsidRPr="00FA5343">
        <w:rPr>
          <w:rFonts w:ascii="仿宋_GB2312" w:eastAsia="仿宋_GB2312" w:hAnsi="Times New Roman" w:cs="Times New Roman" w:hint="eastAsia"/>
          <w:spacing w:val="11"/>
          <w:w w:val="98"/>
          <w:sz w:val="28"/>
          <w:szCs w:val="28"/>
        </w:rPr>
        <w:t>此次观摩活动，供应商需根据采购人要求进行</w:t>
      </w:r>
      <w:r w:rsidRPr="00FA5343">
        <w:rPr>
          <w:rFonts w:ascii="仿宋_GB2312" w:eastAsia="仿宋_GB2312" w:hAnsi="Times New Roman" w:cs="Times New Roman"/>
          <w:spacing w:val="11"/>
          <w:w w:val="98"/>
          <w:sz w:val="28"/>
          <w:szCs w:val="28"/>
        </w:rPr>
        <w:t>活动组织、</w:t>
      </w:r>
      <w:r w:rsidRPr="00FA5343">
        <w:rPr>
          <w:rFonts w:ascii="仿宋_GB2312" w:eastAsia="仿宋_GB2312" w:hAnsi="Times New Roman" w:cs="Times New Roman" w:hint="eastAsia"/>
          <w:spacing w:val="11"/>
          <w:w w:val="98"/>
          <w:sz w:val="28"/>
          <w:szCs w:val="28"/>
        </w:rPr>
        <w:t>路线安排、</w:t>
      </w:r>
      <w:r w:rsidRPr="00FA5343">
        <w:rPr>
          <w:rFonts w:ascii="仿宋_GB2312" w:eastAsia="仿宋_GB2312" w:hAnsi="Times New Roman" w:cs="Times New Roman"/>
          <w:spacing w:val="11"/>
          <w:w w:val="98"/>
          <w:sz w:val="28"/>
          <w:szCs w:val="28"/>
        </w:rPr>
        <w:t>展陈制作</w:t>
      </w:r>
      <w:r w:rsidRPr="00FA5343">
        <w:rPr>
          <w:rFonts w:ascii="仿宋_GB2312" w:eastAsia="仿宋_GB2312" w:hAnsi="Times New Roman" w:cs="Times New Roman" w:hint="eastAsia"/>
          <w:spacing w:val="11"/>
          <w:w w:val="98"/>
          <w:sz w:val="28"/>
          <w:szCs w:val="28"/>
        </w:rPr>
        <w:t>、舞台</w:t>
      </w:r>
      <w:r w:rsidRPr="00FA5343">
        <w:rPr>
          <w:rFonts w:ascii="仿宋_GB2312" w:eastAsia="仿宋_GB2312" w:hAnsi="Times New Roman" w:cs="Times New Roman"/>
          <w:spacing w:val="11"/>
          <w:w w:val="98"/>
          <w:sz w:val="28"/>
          <w:szCs w:val="28"/>
        </w:rPr>
        <w:t>搭建等</w:t>
      </w:r>
      <w:r w:rsidRPr="00FA5343">
        <w:rPr>
          <w:rFonts w:ascii="仿宋_GB2312" w:eastAsia="仿宋_GB2312" w:hAnsi="Times New Roman" w:cs="Times New Roman" w:hint="eastAsia"/>
          <w:spacing w:val="11"/>
          <w:w w:val="98"/>
          <w:sz w:val="28"/>
          <w:szCs w:val="28"/>
        </w:rPr>
        <w:t>。</w:t>
      </w:r>
    </w:p>
    <w:p w14:paraId="6E8DF65E" w14:textId="77777777" w:rsidR="00FA5343" w:rsidRPr="00FA5343" w:rsidRDefault="00FA5343" w:rsidP="00FA5343">
      <w:pPr>
        <w:overflowPunct w:val="0"/>
        <w:spacing w:line="360" w:lineRule="auto"/>
        <w:ind w:firstLineChars="200" w:firstLine="591"/>
        <w:jc w:val="left"/>
        <w:rPr>
          <w:rFonts w:ascii="仿宋_GB2312" w:eastAsia="仿宋_GB2312" w:hAnsi="Times New Roman" w:cs="Times New Roman"/>
          <w:spacing w:val="11"/>
          <w:w w:val="98"/>
          <w:sz w:val="28"/>
          <w:szCs w:val="28"/>
        </w:rPr>
      </w:pPr>
      <w:r w:rsidRPr="00FA5343">
        <w:rPr>
          <w:rFonts w:ascii="仿宋_GB2312" w:eastAsia="仿宋_GB2312" w:hAnsi="Times New Roman" w:cs="Times New Roman" w:hint="eastAsia"/>
          <w:spacing w:val="11"/>
          <w:w w:val="98"/>
          <w:sz w:val="28"/>
          <w:szCs w:val="28"/>
        </w:rPr>
        <w:t>涉及相关物料如下表：</w:t>
      </w:r>
    </w:p>
    <w:tbl>
      <w:tblPr>
        <w:tblW w:w="5000" w:type="pct"/>
        <w:tblLook w:val="04A0" w:firstRow="1" w:lastRow="0" w:firstColumn="1" w:lastColumn="0" w:noHBand="0" w:noVBand="1"/>
      </w:tblPr>
      <w:tblGrid>
        <w:gridCol w:w="699"/>
        <w:gridCol w:w="1467"/>
        <w:gridCol w:w="1334"/>
        <w:gridCol w:w="2748"/>
        <w:gridCol w:w="1024"/>
        <w:gridCol w:w="1024"/>
      </w:tblGrid>
      <w:tr w:rsidR="00FA5343" w:rsidRPr="00FA5343" w14:paraId="653CCF5A" w14:textId="77777777" w:rsidTr="00107FCF">
        <w:trPr>
          <w:trHeight w:val="118"/>
        </w:trPr>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177F2" w14:textId="77777777" w:rsidR="00FA5343" w:rsidRPr="00FA5343" w:rsidRDefault="00FA5343" w:rsidP="00FA5343">
            <w:pPr>
              <w:widowControl/>
              <w:suppressAutoHyphens/>
              <w:jc w:val="center"/>
              <w:textAlignment w:val="center"/>
              <w:rPr>
                <w:rFonts w:ascii="仿宋_GB2312" w:eastAsia="仿宋_GB2312" w:hAnsi="仿宋" w:cs="仿宋" w:hint="eastAsia"/>
                <w:b/>
                <w:bCs/>
                <w:sz w:val="24"/>
                <w:szCs w:val="24"/>
              </w:rPr>
            </w:pPr>
            <w:r w:rsidRPr="00FA5343">
              <w:rPr>
                <w:rFonts w:ascii="仿宋_GB2312" w:eastAsia="仿宋_GB2312" w:hAnsi="仿宋" w:cs="仿宋" w:hint="eastAsia"/>
                <w:b/>
                <w:bCs/>
                <w:kern w:val="0"/>
                <w:sz w:val="24"/>
                <w:szCs w:val="24"/>
                <w:lang w:bidi="ar"/>
              </w:rPr>
              <w:t>序号</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36C3D" w14:textId="77777777" w:rsidR="00FA5343" w:rsidRPr="00FA5343" w:rsidRDefault="00FA5343" w:rsidP="00FA5343">
            <w:pPr>
              <w:widowControl/>
              <w:suppressAutoHyphens/>
              <w:jc w:val="center"/>
              <w:textAlignment w:val="center"/>
              <w:rPr>
                <w:rFonts w:ascii="仿宋_GB2312" w:eastAsia="仿宋_GB2312" w:hAnsi="仿宋" w:cs="仿宋" w:hint="eastAsia"/>
                <w:b/>
                <w:bCs/>
                <w:sz w:val="24"/>
                <w:szCs w:val="24"/>
              </w:rPr>
            </w:pPr>
            <w:r w:rsidRPr="00FA5343">
              <w:rPr>
                <w:rFonts w:ascii="仿宋_GB2312" w:eastAsia="仿宋_GB2312" w:hAnsi="仿宋" w:cs="仿宋" w:hint="eastAsia"/>
                <w:b/>
                <w:bCs/>
                <w:kern w:val="0"/>
                <w:sz w:val="24"/>
                <w:szCs w:val="24"/>
                <w:lang w:bidi="ar"/>
              </w:rPr>
              <w:t>物料名称</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C142A" w14:textId="77777777" w:rsidR="00FA5343" w:rsidRPr="00FA5343" w:rsidRDefault="00FA5343" w:rsidP="00FA5343">
            <w:pPr>
              <w:widowControl/>
              <w:suppressAutoHyphens/>
              <w:jc w:val="center"/>
              <w:textAlignment w:val="center"/>
              <w:rPr>
                <w:rFonts w:ascii="仿宋_GB2312" w:eastAsia="仿宋_GB2312" w:hAnsi="仿宋" w:cs="仿宋" w:hint="eastAsia"/>
                <w:b/>
                <w:bCs/>
                <w:sz w:val="24"/>
                <w:szCs w:val="24"/>
              </w:rPr>
            </w:pPr>
            <w:r w:rsidRPr="00FA5343">
              <w:rPr>
                <w:rFonts w:ascii="仿宋_GB2312" w:eastAsia="仿宋_GB2312" w:hAnsi="仿宋" w:cs="仿宋" w:hint="eastAsia"/>
                <w:b/>
                <w:bCs/>
                <w:kern w:val="0"/>
                <w:sz w:val="24"/>
                <w:szCs w:val="24"/>
                <w:lang w:bidi="ar"/>
              </w:rPr>
              <w:t>规格</w:t>
            </w:r>
          </w:p>
        </w:tc>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E44FB" w14:textId="77777777" w:rsidR="00FA5343" w:rsidRPr="00FA5343" w:rsidRDefault="00FA5343" w:rsidP="00FA5343">
            <w:pPr>
              <w:widowControl/>
              <w:suppressAutoHyphens/>
              <w:jc w:val="center"/>
              <w:textAlignment w:val="center"/>
              <w:rPr>
                <w:rFonts w:ascii="仿宋_GB2312" w:eastAsia="仿宋_GB2312" w:hAnsi="仿宋" w:cs="仿宋" w:hint="eastAsia"/>
                <w:b/>
                <w:bCs/>
                <w:sz w:val="24"/>
                <w:szCs w:val="24"/>
              </w:rPr>
            </w:pPr>
            <w:r w:rsidRPr="00FA5343">
              <w:rPr>
                <w:rFonts w:ascii="仿宋_GB2312" w:eastAsia="仿宋_GB2312" w:hAnsi="仿宋" w:cs="仿宋" w:hint="eastAsia"/>
                <w:b/>
                <w:bCs/>
                <w:kern w:val="0"/>
                <w:sz w:val="24"/>
                <w:szCs w:val="24"/>
                <w:lang w:bidi="ar"/>
              </w:rPr>
              <w:t>材质工艺</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93417" w14:textId="77777777" w:rsidR="00FA5343" w:rsidRPr="00FA5343" w:rsidRDefault="00FA5343" w:rsidP="00FA5343">
            <w:pPr>
              <w:widowControl/>
              <w:suppressAutoHyphens/>
              <w:jc w:val="center"/>
              <w:textAlignment w:val="center"/>
              <w:rPr>
                <w:rFonts w:ascii="仿宋_GB2312" w:eastAsia="仿宋_GB2312" w:hAnsi="仿宋" w:cs="仿宋" w:hint="eastAsia"/>
                <w:b/>
                <w:bCs/>
                <w:sz w:val="24"/>
                <w:szCs w:val="24"/>
              </w:rPr>
            </w:pPr>
            <w:r w:rsidRPr="00FA5343">
              <w:rPr>
                <w:rFonts w:ascii="仿宋_GB2312" w:eastAsia="仿宋_GB2312" w:hAnsi="仿宋" w:cs="仿宋" w:hint="eastAsia"/>
                <w:b/>
                <w:bCs/>
                <w:kern w:val="0"/>
                <w:sz w:val="24"/>
                <w:szCs w:val="24"/>
                <w:lang w:bidi="ar"/>
              </w:rPr>
              <w:t>单位</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02733" w14:textId="77777777" w:rsidR="00FA5343" w:rsidRPr="00FA5343" w:rsidRDefault="00FA5343" w:rsidP="00FA5343">
            <w:pPr>
              <w:widowControl/>
              <w:suppressAutoHyphens/>
              <w:jc w:val="center"/>
              <w:textAlignment w:val="center"/>
              <w:rPr>
                <w:rFonts w:ascii="仿宋_GB2312" w:eastAsia="仿宋_GB2312" w:hAnsi="仿宋" w:cs="仿宋" w:hint="eastAsia"/>
                <w:b/>
                <w:bCs/>
                <w:sz w:val="24"/>
                <w:szCs w:val="24"/>
              </w:rPr>
            </w:pPr>
            <w:r w:rsidRPr="00FA5343">
              <w:rPr>
                <w:rFonts w:ascii="仿宋_GB2312" w:eastAsia="仿宋_GB2312" w:hAnsi="仿宋" w:cs="仿宋" w:hint="eastAsia"/>
                <w:b/>
                <w:bCs/>
                <w:kern w:val="0"/>
                <w:sz w:val="24"/>
                <w:szCs w:val="24"/>
                <w:lang w:bidi="ar"/>
              </w:rPr>
              <w:t>数量</w:t>
            </w:r>
          </w:p>
        </w:tc>
      </w:tr>
      <w:tr w:rsidR="00FA5343" w:rsidRPr="00FA5343" w14:paraId="3B6317F1" w14:textId="77777777" w:rsidTr="00107FCF">
        <w:trPr>
          <w:trHeight w:val="147"/>
        </w:trPr>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BAB66"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1</w:t>
            </w:r>
          </w:p>
        </w:tc>
        <w:tc>
          <w:tcPr>
            <w:tcW w:w="883" w:type="pct"/>
            <w:tcBorders>
              <w:top w:val="single" w:sz="4" w:space="0" w:color="000000"/>
              <w:left w:val="nil"/>
              <w:bottom w:val="single" w:sz="4" w:space="0" w:color="000000"/>
              <w:right w:val="single" w:sz="4" w:space="0" w:color="000000"/>
            </w:tcBorders>
            <w:shd w:val="clear" w:color="auto" w:fill="auto"/>
            <w:vAlign w:val="center"/>
          </w:tcPr>
          <w:p w14:paraId="341B63FD"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帐篷</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7A506"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5*5m</w:t>
            </w:r>
          </w:p>
        </w:tc>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28EEE"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铝合金快搭骨架加厚皮油布饰面</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1F956"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顶</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7068D"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16</w:t>
            </w:r>
          </w:p>
        </w:tc>
      </w:tr>
      <w:tr w:rsidR="00FA5343" w:rsidRPr="00FA5343" w14:paraId="070D8157" w14:textId="77777777" w:rsidTr="00107FCF">
        <w:trPr>
          <w:trHeight w:val="118"/>
        </w:trPr>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A4A09"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2</w:t>
            </w:r>
          </w:p>
        </w:tc>
        <w:tc>
          <w:tcPr>
            <w:tcW w:w="883" w:type="pct"/>
            <w:tcBorders>
              <w:top w:val="single" w:sz="4" w:space="0" w:color="000000"/>
              <w:left w:val="nil"/>
              <w:bottom w:val="single" w:sz="4" w:space="0" w:color="000000"/>
              <w:right w:val="single" w:sz="4" w:space="0" w:color="000000"/>
            </w:tcBorders>
            <w:shd w:val="clear" w:color="auto" w:fill="auto"/>
            <w:vAlign w:val="center"/>
          </w:tcPr>
          <w:p w14:paraId="31171662"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桁架背景板</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282A5"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8*3m</w:t>
            </w:r>
          </w:p>
        </w:tc>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AD401"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桁架+黑胶布（双面）</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3D898"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个</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91BD5"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8</w:t>
            </w:r>
          </w:p>
        </w:tc>
      </w:tr>
      <w:tr w:rsidR="00FA5343" w:rsidRPr="00FA5343" w14:paraId="4F5C6560" w14:textId="77777777" w:rsidTr="00107FCF">
        <w:trPr>
          <w:trHeight w:val="118"/>
        </w:trPr>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79A9B"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3</w:t>
            </w:r>
          </w:p>
        </w:tc>
        <w:tc>
          <w:tcPr>
            <w:tcW w:w="883" w:type="pct"/>
            <w:tcBorders>
              <w:top w:val="single" w:sz="4" w:space="0" w:color="000000"/>
              <w:left w:val="nil"/>
              <w:bottom w:val="single" w:sz="4" w:space="0" w:color="000000"/>
              <w:right w:val="single" w:sz="4" w:space="0" w:color="000000"/>
            </w:tcBorders>
            <w:shd w:val="clear" w:color="auto" w:fill="auto"/>
            <w:vAlign w:val="center"/>
          </w:tcPr>
          <w:p w14:paraId="06630866"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氛围背景板</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5ED99"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15*3m</w:t>
            </w:r>
          </w:p>
        </w:tc>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8D76E"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木工板+环保彩漆+软膜</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D706E"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套</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EDACA"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4</w:t>
            </w:r>
          </w:p>
        </w:tc>
      </w:tr>
      <w:tr w:rsidR="00FA5343" w:rsidRPr="00FA5343" w14:paraId="768C2265" w14:textId="77777777" w:rsidTr="00107FCF">
        <w:trPr>
          <w:trHeight w:val="118"/>
        </w:trPr>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A0698" w14:textId="77777777" w:rsidR="00FA5343" w:rsidRPr="00FA5343" w:rsidRDefault="00FA5343" w:rsidP="00FA5343">
            <w:pPr>
              <w:widowControl/>
              <w:suppressAutoHyphens/>
              <w:jc w:val="center"/>
              <w:textAlignment w:val="center"/>
              <w:rPr>
                <w:rFonts w:ascii="仿宋_GB2312" w:eastAsia="仿宋_GB2312" w:hAnsi="仿宋" w:cs="仿宋" w:hint="eastAsia"/>
                <w:kern w:val="0"/>
                <w:sz w:val="24"/>
                <w:szCs w:val="24"/>
                <w:lang w:bidi="ar"/>
              </w:rPr>
            </w:pPr>
            <w:r w:rsidRPr="00FA5343">
              <w:rPr>
                <w:rFonts w:ascii="仿宋_GB2312" w:eastAsia="仿宋_GB2312" w:hAnsi="仿宋" w:cs="仿宋" w:hint="eastAsia"/>
                <w:kern w:val="0"/>
                <w:sz w:val="24"/>
                <w:szCs w:val="24"/>
                <w:lang w:bidi="ar"/>
              </w:rPr>
              <w:t>4</w:t>
            </w:r>
          </w:p>
        </w:tc>
        <w:tc>
          <w:tcPr>
            <w:tcW w:w="883" w:type="pct"/>
            <w:tcBorders>
              <w:top w:val="single" w:sz="4" w:space="0" w:color="000000"/>
              <w:left w:val="nil"/>
              <w:bottom w:val="single" w:sz="4" w:space="0" w:color="000000"/>
              <w:right w:val="single" w:sz="4" w:space="0" w:color="000000"/>
            </w:tcBorders>
            <w:shd w:val="clear" w:color="auto" w:fill="auto"/>
            <w:vAlign w:val="center"/>
          </w:tcPr>
          <w:p w14:paraId="63CBAC37" w14:textId="77777777" w:rsidR="00FA5343" w:rsidRPr="00FA5343" w:rsidRDefault="00FA5343" w:rsidP="00FA5343">
            <w:pPr>
              <w:widowControl/>
              <w:suppressAutoHyphens/>
              <w:jc w:val="center"/>
              <w:textAlignment w:val="center"/>
              <w:rPr>
                <w:rFonts w:ascii="仿宋_GB2312" w:eastAsia="仿宋_GB2312" w:hAnsi="仿宋" w:cs="仿宋" w:hint="eastAsia"/>
                <w:kern w:val="0"/>
                <w:sz w:val="24"/>
                <w:szCs w:val="24"/>
                <w:lang w:bidi="ar"/>
              </w:rPr>
            </w:pPr>
            <w:r w:rsidRPr="00FA5343">
              <w:rPr>
                <w:rFonts w:ascii="仿宋_GB2312" w:eastAsia="仿宋_GB2312" w:hAnsi="仿宋" w:cs="仿宋" w:hint="eastAsia"/>
                <w:kern w:val="0"/>
                <w:sz w:val="24"/>
                <w:szCs w:val="24"/>
                <w:lang w:bidi="ar"/>
              </w:rPr>
              <w:t>成果展示区</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AA043" w14:textId="77777777" w:rsidR="00FA5343" w:rsidRPr="00FA5343" w:rsidRDefault="00FA5343" w:rsidP="00FA5343">
            <w:pPr>
              <w:widowControl/>
              <w:suppressAutoHyphens/>
              <w:jc w:val="center"/>
              <w:textAlignment w:val="center"/>
              <w:rPr>
                <w:rFonts w:ascii="仿宋_GB2312" w:eastAsia="仿宋_GB2312" w:hAnsi="仿宋" w:cs="仿宋" w:hint="eastAsia"/>
                <w:kern w:val="0"/>
                <w:sz w:val="24"/>
                <w:szCs w:val="24"/>
                <w:lang w:bidi="ar"/>
              </w:rPr>
            </w:pPr>
            <w:r w:rsidRPr="00FA5343">
              <w:rPr>
                <w:rFonts w:ascii="仿宋_GB2312" w:eastAsia="仿宋_GB2312" w:hAnsi="仿宋" w:cs="仿宋" w:hint="eastAsia"/>
                <w:kern w:val="0"/>
                <w:sz w:val="24"/>
                <w:szCs w:val="24"/>
                <w:lang w:bidi="ar"/>
              </w:rPr>
              <w:t>15*3m</w:t>
            </w:r>
          </w:p>
        </w:tc>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2DB7F" w14:textId="77777777" w:rsidR="00FA5343" w:rsidRPr="00FA5343" w:rsidRDefault="00FA5343" w:rsidP="00FA5343">
            <w:pPr>
              <w:widowControl/>
              <w:suppressAutoHyphens/>
              <w:jc w:val="center"/>
              <w:textAlignment w:val="center"/>
              <w:rPr>
                <w:rFonts w:ascii="仿宋_GB2312" w:eastAsia="仿宋_GB2312" w:hAnsi="仿宋" w:cs="仿宋" w:hint="eastAsia"/>
                <w:kern w:val="0"/>
                <w:sz w:val="24"/>
                <w:szCs w:val="24"/>
                <w:lang w:bidi="ar"/>
              </w:rPr>
            </w:pPr>
            <w:r w:rsidRPr="00FA5343">
              <w:rPr>
                <w:rFonts w:ascii="仿宋_GB2312" w:eastAsia="仿宋_GB2312" w:hAnsi="仿宋" w:cs="仿宋" w:hint="eastAsia"/>
                <w:kern w:val="0"/>
                <w:sz w:val="24"/>
                <w:szCs w:val="24"/>
                <w:lang w:bidi="ar"/>
              </w:rPr>
              <w:t>木工板+环保彩漆+软膜</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B509B"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套</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0305C"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4</w:t>
            </w:r>
          </w:p>
        </w:tc>
      </w:tr>
      <w:tr w:rsidR="00FA5343" w:rsidRPr="00FA5343" w14:paraId="6ADEB8BC" w14:textId="77777777" w:rsidTr="00107FCF">
        <w:trPr>
          <w:trHeight w:val="118"/>
        </w:trPr>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068E2"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5</w:t>
            </w:r>
          </w:p>
        </w:tc>
        <w:tc>
          <w:tcPr>
            <w:tcW w:w="883" w:type="pct"/>
            <w:tcBorders>
              <w:top w:val="single" w:sz="4" w:space="0" w:color="000000"/>
              <w:left w:val="nil"/>
              <w:bottom w:val="single" w:sz="4" w:space="0" w:color="000000"/>
              <w:right w:val="single" w:sz="4" w:space="0" w:color="000000"/>
            </w:tcBorders>
            <w:shd w:val="clear" w:color="auto" w:fill="auto"/>
            <w:vAlign w:val="center"/>
          </w:tcPr>
          <w:p w14:paraId="0594B166"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丽屏展架</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3CF2"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1.8*0.8m</w:t>
            </w:r>
          </w:p>
        </w:tc>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CCDCE"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展架+超卡板</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03307"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套</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24932" w14:textId="77777777" w:rsidR="00FA5343" w:rsidRPr="00FA5343" w:rsidRDefault="00FA5343" w:rsidP="00FA5343">
            <w:pPr>
              <w:widowControl/>
              <w:suppressAutoHyphens/>
              <w:jc w:val="center"/>
              <w:textAlignment w:val="center"/>
              <w:rPr>
                <w:rFonts w:ascii="仿宋_GB2312" w:eastAsia="仿宋_GB2312" w:hAnsi="仿宋" w:cs="仿宋" w:hint="eastAsia"/>
                <w:sz w:val="24"/>
                <w:szCs w:val="24"/>
              </w:rPr>
            </w:pPr>
            <w:r w:rsidRPr="00FA5343">
              <w:rPr>
                <w:rFonts w:ascii="仿宋_GB2312" w:eastAsia="仿宋_GB2312" w:hAnsi="仿宋" w:cs="仿宋" w:hint="eastAsia"/>
                <w:kern w:val="0"/>
                <w:sz w:val="24"/>
                <w:szCs w:val="24"/>
                <w:lang w:bidi="ar"/>
              </w:rPr>
              <w:t>20</w:t>
            </w:r>
          </w:p>
        </w:tc>
      </w:tr>
      <w:tr w:rsidR="00FA5343" w:rsidRPr="00FA5343" w14:paraId="3D6F480A" w14:textId="77777777" w:rsidTr="00107FCF">
        <w:trPr>
          <w:trHeight w:val="118"/>
        </w:trPr>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1FFA0" w14:textId="77777777" w:rsidR="00FA5343" w:rsidRPr="00FA5343" w:rsidRDefault="00FA5343" w:rsidP="00FA5343">
            <w:pPr>
              <w:widowControl/>
              <w:suppressAutoHyphens/>
              <w:jc w:val="center"/>
              <w:textAlignment w:val="center"/>
              <w:rPr>
                <w:rFonts w:ascii="仿宋_GB2312" w:eastAsia="仿宋_GB2312" w:hAnsi="仿宋" w:cs="仿宋" w:hint="eastAsia"/>
                <w:kern w:val="0"/>
                <w:sz w:val="24"/>
                <w:szCs w:val="24"/>
                <w:lang w:bidi="ar"/>
              </w:rPr>
            </w:pPr>
            <w:r w:rsidRPr="00FA5343">
              <w:rPr>
                <w:rFonts w:ascii="仿宋_GB2312" w:eastAsia="仿宋_GB2312" w:hAnsi="仿宋" w:cs="仿宋" w:hint="eastAsia"/>
                <w:kern w:val="0"/>
                <w:sz w:val="24"/>
                <w:szCs w:val="24"/>
                <w:lang w:bidi="ar"/>
              </w:rPr>
              <w:t>6</w:t>
            </w:r>
          </w:p>
        </w:tc>
        <w:tc>
          <w:tcPr>
            <w:tcW w:w="883" w:type="pct"/>
            <w:tcBorders>
              <w:top w:val="single" w:sz="4" w:space="0" w:color="000000"/>
              <w:left w:val="nil"/>
              <w:bottom w:val="single" w:sz="4" w:space="0" w:color="000000"/>
              <w:right w:val="single" w:sz="4" w:space="0" w:color="000000"/>
            </w:tcBorders>
            <w:shd w:val="clear" w:color="auto" w:fill="auto"/>
            <w:vAlign w:val="center"/>
          </w:tcPr>
          <w:p w14:paraId="33989CBB" w14:textId="77777777" w:rsidR="00FA5343" w:rsidRPr="00FA5343" w:rsidRDefault="00FA5343" w:rsidP="00FA5343">
            <w:pPr>
              <w:widowControl/>
              <w:suppressAutoHyphens/>
              <w:jc w:val="center"/>
              <w:textAlignment w:val="center"/>
              <w:rPr>
                <w:rFonts w:ascii="仿宋_GB2312" w:eastAsia="仿宋_GB2312" w:hAnsi="仿宋" w:cs="仿宋" w:hint="eastAsia"/>
                <w:kern w:val="0"/>
                <w:sz w:val="24"/>
                <w:szCs w:val="24"/>
                <w:lang w:bidi="ar"/>
              </w:rPr>
            </w:pPr>
            <w:r w:rsidRPr="00FA5343">
              <w:rPr>
                <w:rFonts w:ascii="仿宋_GB2312" w:eastAsia="仿宋_GB2312" w:hAnsi="仿宋" w:cs="仿宋" w:hint="eastAsia"/>
                <w:kern w:val="0"/>
                <w:sz w:val="24"/>
                <w:szCs w:val="24"/>
                <w:lang w:bidi="ar"/>
              </w:rPr>
              <w:t>工作服</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1724D" w14:textId="77777777" w:rsidR="00FA5343" w:rsidRPr="00FA5343" w:rsidRDefault="00FA5343" w:rsidP="00FA5343">
            <w:pPr>
              <w:widowControl/>
              <w:suppressAutoHyphens/>
              <w:jc w:val="center"/>
              <w:textAlignment w:val="center"/>
              <w:rPr>
                <w:rFonts w:ascii="仿宋_GB2312" w:eastAsia="仿宋_GB2312" w:hAnsi="仿宋" w:cs="仿宋" w:hint="eastAsia"/>
                <w:kern w:val="0"/>
                <w:sz w:val="24"/>
                <w:szCs w:val="24"/>
                <w:lang w:bidi="ar"/>
              </w:rPr>
            </w:pPr>
            <w:r w:rsidRPr="00FA5343">
              <w:rPr>
                <w:rFonts w:ascii="仿宋_GB2312" w:eastAsia="仿宋_GB2312" w:hAnsi="仿宋" w:cs="仿宋" w:hint="eastAsia"/>
                <w:kern w:val="0"/>
                <w:sz w:val="24"/>
                <w:szCs w:val="24"/>
                <w:lang w:bidi="ar"/>
              </w:rPr>
              <w:t>/</w:t>
            </w:r>
          </w:p>
        </w:tc>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AA893" w14:textId="77777777" w:rsidR="00FA5343" w:rsidRPr="00FA5343" w:rsidRDefault="00FA5343" w:rsidP="00FA5343">
            <w:pPr>
              <w:widowControl/>
              <w:suppressAutoHyphens/>
              <w:jc w:val="center"/>
              <w:textAlignment w:val="center"/>
              <w:rPr>
                <w:rFonts w:ascii="仿宋_GB2312" w:eastAsia="仿宋_GB2312" w:hAnsi="仿宋" w:cs="仿宋" w:hint="eastAsia"/>
                <w:kern w:val="0"/>
                <w:sz w:val="24"/>
                <w:szCs w:val="24"/>
                <w:lang w:bidi="ar"/>
              </w:rPr>
            </w:pPr>
            <w:r w:rsidRPr="00FA5343">
              <w:rPr>
                <w:rFonts w:ascii="仿宋_GB2312" w:eastAsia="仿宋_GB2312" w:hAnsi="仿宋" w:cs="仿宋" w:hint="eastAsia"/>
                <w:kern w:val="0"/>
                <w:sz w:val="24"/>
                <w:szCs w:val="24"/>
                <w:lang w:bidi="ar"/>
              </w:rPr>
              <w:t>定制志愿服务标志</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1D684" w14:textId="77777777" w:rsidR="00FA5343" w:rsidRPr="00FA5343" w:rsidRDefault="00FA5343" w:rsidP="00FA5343">
            <w:pPr>
              <w:widowControl/>
              <w:suppressAutoHyphens/>
              <w:jc w:val="center"/>
              <w:textAlignment w:val="center"/>
              <w:rPr>
                <w:rFonts w:ascii="仿宋_GB2312" w:eastAsia="仿宋_GB2312" w:hAnsi="仿宋" w:cs="仿宋" w:hint="eastAsia"/>
                <w:kern w:val="0"/>
                <w:sz w:val="24"/>
                <w:szCs w:val="24"/>
                <w:lang w:bidi="ar"/>
              </w:rPr>
            </w:pPr>
            <w:r w:rsidRPr="00FA5343">
              <w:rPr>
                <w:rFonts w:ascii="仿宋_GB2312" w:eastAsia="仿宋_GB2312" w:hAnsi="仿宋" w:cs="仿宋" w:hint="eastAsia"/>
                <w:kern w:val="0"/>
                <w:sz w:val="24"/>
                <w:szCs w:val="24"/>
                <w:lang w:bidi="ar"/>
              </w:rPr>
              <w:t>套</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F2D08" w14:textId="77777777" w:rsidR="00FA5343" w:rsidRPr="00FA5343" w:rsidRDefault="00FA5343" w:rsidP="00FA5343">
            <w:pPr>
              <w:widowControl/>
              <w:suppressAutoHyphens/>
              <w:jc w:val="center"/>
              <w:textAlignment w:val="center"/>
              <w:rPr>
                <w:rFonts w:ascii="仿宋_GB2312" w:eastAsia="仿宋_GB2312" w:hAnsi="仿宋" w:cs="仿宋" w:hint="eastAsia"/>
                <w:kern w:val="0"/>
                <w:sz w:val="24"/>
                <w:szCs w:val="24"/>
                <w:lang w:bidi="ar"/>
              </w:rPr>
            </w:pPr>
            <w:r w:rsidRPr="00FA5343">
              <w:rPr>
                <w:rFonts w:ascii="仿宋_GB2312" w:eastAsia="仿宋_GB2312" w:hAnsi="仿宋" w:cs="仿宋" w:hint="eastAsia"/>
                <w:kern w:val="0"/>
                <w:sz w:val="24"/>
                <w:szCs w:val="24"/>
                <w:lang w:bidi="ar"/>
              </w:rPr>
              <w:t>30</w:t>
            </w:r>
          </w:p>
        </w:tc>
      </w:tr>
      <w:tr w:rsidR="00FA5343" w:rsidRPr="00FA5343" w14:paraId="7747BF65" w14:textId="77777777" w:rsidTr="00107FCF">
        <w:trPr>
          <w:trHeight w:val="118"/>
        </w:trPr>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B7C56" w14:textId="77777777" w:rsidR="00FA5343" w:rsidRPr="00FA5343" w:rsidRDefault="00FA5343" w:rsidP="00FA5343">
            <w:pPr>
              <w:widowControl/>
              <w:suppressAutoHyphens/>
              <w:jc w:val="center"/>
              <w:textAlignment w:val="center"/>
              <w:rPr>
                <w:rFonts w:ascii="仿宋_GB2312" w:eastAsia="仿宋_GB2312" w:hAnsi="仿宋" w:cs="仿宋" w:hint="eastAsia"/>
                <w:kern w:val="0"/>
                <w:sz w:val="24"/>
                <w:szCs w:val="24"/>
                <w:lang w:bidi="ar"/>
              </w:rPr>
            </w:pPr>
            <w:r w:rsidRPr="00FA5343">
              <w:rPr>
                <w:rFonts w:ascii="仿宋_GB2312" w:eastAsia="仿宋_GB2312" w:hAnsi="仿宋" w:cs="仿宋" w:hint="eastAsia"/>
                <w:kern w:val="0"/>
                <w:sz w:val="24"/>
                <w:szCs w:val="24"/>
                <w:lang w:bidi="ar"/>
              </w:rPr>
              <w:t>7</w:t>
            </w:r>
          </w:p>
        </w:tc>
        <w:tc>
          <w:tcPr>
            <w:tcW w:w="883" w:type="pct"/>
            <w:tcBorders>
              <w:top w:val="single" w:sz="4" w:space="0" w:color="000000"/>
              <w:left w:val="nil"/>
              <w:bottom w:val="single" w:sz="4" w:space="0" w:color="000000"/>
              <w:right w:val="single" w:sz="4" w:space="0" w:color="000000"/>
            </w:tcBorders>
            <w:shd w:val="clear" w:color="auto" w:fill="auto"/>
            <w:vAlign w:val="center"/>
          </w:tcPr>
          <w:p w14:paraId="2C4DE987" w14:textId="77777777" w:rsidR="00FA5343" w:rsidRPr="00FA5343" w:rsidRDefault="00FA5343" w:rsidP="00FA5343">
            <w:pPr>
              <w:widowControl/>
              <w:suppressAutoHyphens/>
              <w:jc w:val="center"/>
              <w:textAlignment w:val="center"/>
              <w:rPr>
                <w:rFonts w:ascii="仿宋_GB2312" w:eastAsia="仿宋_GB2312" w:hAnsi="仿宋" w:cs="仿宋" w:hint="eastAsia"/>
                <w:kern w:val="0"/>
                <w:sz w:val="24"/>
                <w:szCs w:val="24"/>
                <w:lang w:bidi="ar"/>
              </w:rPr>
            </w:pPr>
            <w:r w:rsidRPr="00FA5343">
              <w:rPr>
                <w:rFonts w:ascii="仿宋_GB2312" w:eastAsia="仿宋_GB2312" w:hAnsi="仿宋" w:cs="仿宋" w:hint="eastAsia"/>
                <w:kern w:val="0"/>
                <w:sz w:val="24"/>
                <w:szCs w:val="24"/>
                <w:lang w:bidi="ar"/>
              </w:rPr>
              <w:t>讲解器</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4A44D" w14:textId="77777777" w:rsidR="00FA5343" w:rsidRPr="00FA5343" w:rsidRDefault="00FA5343" w:rsidP="00FA5343">
            <w:pPr>
              <w:widowControl/>
              <w:suppressAutoHyphens/>
              <w:jc w:val="center"/>
              <w:textAlignment w:val="center"/>
              <w:rPr>
                <w:rFonts w:ascii="仿宋_GB2312" w:eastAsia="仿宋_GB2312" w:hAnsi="仿宋" w:cs="仿宋" w:hint="eastAsia"/>
                <w:kern w:val="0"/>
                <w:sz w:val="24"/>
                <w:szCs w:val="24"/>
                <w:lang w:bidi="ar"/>
              </w:rPr>
            </w:pPr>
            <w:r w:rsidRPr="00FA5343">
              <w:rPr>
                <w:rFonts w:ascii="仿宋_GB2312" w:eastAsia="仿宋_GB2312" w:hAnsi="仿宋" w:cs="仿宋" w:hint="eastAsia"/>
                <w:kern w:val="0"/>
                <w:sz w:val="24"/>
                <w:szCs w:val="24"/>
                <w:lang w:bidi="ar"/>
              </w:rPr>
              <w:t>/</w:t>
            </w:r>
          </w:p>
        </w:tc>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00A06" w14:textId="77777777" w:rsidR="00FA5343" w:rsidRPr="00FA5343" w:rsidRDefault="00FA5343" w:rsidP="00FA5343">
            <w:pPr>
              <w:widowControl/>
              <w:suppressAutoHyphens/>
              <w:jc w:val="center"/>
              <w:textAlignment w:val="center"/>
              <w:rPr>
                <w:rFonts w:ascii="仿宋_GB2312" w:eastAsia="仿宋_GB2312" w:hAnsi="仿宋" w:cs="仿宋" w:hint="eastAsia"/>
                <w:kern w:val="0"/>
                <w:sz w:val="24"/>
                <w:szCs w:val="24"/>
                <w:lang w:bidi="ar"/>
              </w:rPr>
            </w:pPr>
            <w:r w:rsidRPr="00FA5343">
              <w:rPr>
                <w:rFonts w:ascii="仿宋_GB2312" w:eastAsia="仿宋_GB2312" w:hAnsi="仿宋" w:cs="仿宋" w:hint="eastAsia"/>
                <w:kern w:val="0"/>
                <w:sz w:val="24"/>
                <w:szCs w:val="24"/>
                <w:lang w:bidi="ar"/>
              </w:rPr>
              <w:t>1对10无线解说器</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D38CF" w14:textId="77777777" w:rsidR="00FA5343" w:rsidRPr="00FA5343" w:rsidRDefault="00FA5343" w:rsidP="00FA5343">
            <w:pPr>
              <w:widowControl/>
              <w:suppressAutoHyphens/>
              <w:jc w:val="center"/>
              <w:textAlignment w:val="center"/>
              <w:rPr>
                <w:rFonts w:ascii="仿宋_GB2312" w:eastAsia="仿宋_GB2312" w:hAnsi="仿宋" w:cs="仿宋" w:hint="eastAsia"/>
                <w:kern w:val="0"/>
                <w:sz w:val="24"/>
                <w:szCs w:val="24"/>
                <w:lang w:bidi="ar"/>
              </w:rPr>
            </w:pPr>
            <w:r w:rsidRPr="00FA5343">
              <w:rPr>
                <w:rFonts w:ascii="仿宋_GB2312" w:eastAsia="仿宋_GB2312" w:hAnsi="仿宋" w:cs="仿宋" w:hint="eastAsia"/>
                <w:kern w:val="0"/>
                <w:sz w:val="24"/>
                <w:szCs w:val="24"/>
                <w:lang w:bidi="ar"/>
              </w:rPr>
              <w:t>套</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9329E" w14:textId="77777777" w:rsidR="00FA5343" w:rsidRPr="00FA5343" w:rsidRDefault="00FA5343" w:rsidP="00FA5343">
            <w:pPr>
              <w:widowControl/>
              <w:suppressAutoHyphens/>
              <w:jc w:val="center"/>
              <w:textAlignment w:val="center"/>
              <w:rPr>
                <w:rFonts w:ascii="仿宋_GB2312" w:eastAsia="仿宋_GB2312" w:hAnsi="仿宋" w:cs="仿宋" w:hint="eastAsia"/>
                <w:kern w:val="0"/>
                <w:sz w:val="24"/>
                <w:szCs w:val="24"/>
                <w:lang w:bidi="ar"/>
              </w:rPr>
            </w:pPr>
            <w:r w:rsidRPr="00FA5343">
              <w:rPr>
                <w:rFonts w:ascii="仿宋_GB2312" w:eastAsia="仿宋_GB2312" w:hAnsi="仿宋" w:cs="仿宋" w:hint="eastAsia"/>
                <w:kern w:val="0"/>
                <w:sz w:val="24"/>
                <w:szCs w:val="24"/>
                <w:lang w:bidi="ar"/>
              </w:rPr>
              <w:t>200</w:t>
            </w:r>
          </w:p>
        </w:tc>
      </w:tr>
    </w:tbl>
    <w:p w14:paraId="16868A64" w14:textId="77777777" w:rsidR="00FA5343" w:rsidRPr="00FA5343" w:rsidRDefault="00FA5343" w:rsidP="00FA5343">
      <w:pPr>
        <w:overflowPunct w:val="0"/>
        <w:spacing w:line="360" w:lineRule="auto"/>
        <w:ind w:firstLineChars="200" w:firstLine="593"/>
        <w:jc w:val="left"/>
        <w:rPr>
          <w:rFonts w:ascii="仿宋_GB2312" w:eastAsia="仿宋_GB2312" w:hAnsi="Times New Roman" w:cs="Times New Roman"/>
          <w:b/>
          <w:bCs/>
          <w:spacing w:val="11"/>
          <w:w w:val="98"/>
          <w:sz w:val="28"/>
          <w:szCs w:val="28"/>
        </w:rPr>
      </w:pPr>
    </w:p>
    <w:p w14:paraId="4277EC2E" w14:textId="77777777" w:rsidR="00FA5343" w:rsidRPr="00FA5343" w:rsidRDefault="00FA5343" w:rsidP="00FA5343">
      <w:pPr>
        <w:overflowPunct w:val="0"/>
        <w:spacing w:line="360" w:lineRule="auto"/>
        <w:ind w:firstLineChars="200" w:firstLine="593"/>
        <w:jc w:val="left"/>
        <w:rPr>
          <w:rFonts w:ascii="仿宋_GB2312" w:eastAsia="仿宋_GB2312" w:hAnsi="Times New Roman" w:cs="Times New Roman"/>
          <w:b/>
          <w:bCs/>
          <w:spacing w:val="11"/>
          <w:w w:val="98"/>
          <w:sz w:val="28"/>
          <w:szCs w:val="28"/>
        </w:rPr>
      </w:pPr>
      <w:r w:rsidRPr="00FA5343">
        <w:rPr>
          <w:rFonts w:ascii="仿宋_GB2312" w:eastAsia="仿宋_GB2312" w:hAnsi="Times New Roman" w:cs="Times New Roman"/>
          <w:b/>
          <w:bCs/>
          <w:spacing w:val="11"/>
          <w:w w:val="98"/>
          <w:sz w:val="28"/>
          <w:szCs w:val="28"/>
        </w:rPr>
        <w:t>第三阶段</w:t>
      </w:r>
      <w:r w:rsidRPr="00FA5343">
        <w:rPr>
          <w:rFonts w:ascii="仿宋_GB2312" w:eastAsia="仿宋_GB2312" w:hAnsi="Times New Roman" w:cs="Times New Roman" w:hint="eastAsia"/>
          <w:b/>
          <w:bCs/>
          <w:spacing w:val="11"/>
          <w:w w:val="98"/>
          <w:sz w:val="28"/>
          <w:szCs w:val="28"/>
        </w:rPr>
        <w:t xml:space="preserve">：成果转化 </w:t>
      </w:r>
    </w:p>
    <w:p w14:paraId="0DAC6FFD" w14:textId="77777777" w:rsidR="00FA5343" w:rsidRPr="00FA5343" w:rsidRDefault="00FA5343" w:rsidP="00FA5343">
      <w:pPr>
        <w:overflowPunct w:val="0"/>
        <w:spacing w:line="360" w:lineRule="auto"/>
        <w:ind w:firstLineChars="200" w:firstLine="591"/>
        <w:jc w:val="left"/>
        <w:rPr>
          <w:rFonts w:ascii="仿宋_GB2312" w:eastAsia="仿宋_GB2312" w:hAnsi="Times New Roman" w:cs="Times New Roman"/>
          <w:spacing w:val="11"/>
          <w:w w:val="98"/>
          <w:sz w:val="28"/>
          <w:szCs w:val="28"/>
        </w:rPr>
      </w:pPr>
      <w:r w:rsidRPr="00FA5343">
        <w:rPr>
          <w:rFonts w:ascii="仿宋_GB2312" w:eastAsia="仿宋_GB2312" w:hAnsi="Times New Roman" w:cs="Times New Roman" w:hint="eastAsia"/>
          <w:spacing w:val="11"/>
          <w:w w:val="98"/>
          <w:sz w:val="28"/>
          <w:szCs w:val="28"/>
        </w:rPr>
        <w:t>（一）宣传</w:t>
      </w:r>
      <w:r w:rsidRPr="00FA5343">
        <w:rPr>
          <w:rFonts w:ascii="仿宋_GB2312" w:eastAsia="仿宋_GB2312" w:hAnsi="Times New Roman" w:cs="Times New Roman"/>
          <w:spacing w:val="11"/>
          <w:w w:val="98"/>
          <w:sz w:val="28"/>
          <w:szCs w:val="28"/>
        </w:rPr>
        <w:t>重点和传播渠道</w:t>
      </w:r>
    </w:p>
    <w:p w14:paraId="2B50F722" w14:textId="77777777" w:rsidR="00FA5343" w:rsidRPr="00FA5343" w:rsidRDefault="00FA5343" w:rsidP="00FA5343">
      <w:pPr>
        <w:overflowPunct w:val="0"/>
        <w:spacing w:line="360" w:lineRule="auto"/>
        <w:ind w:firstLineChars="200" w:firstLine="591"/>
        <w:jc w:val="left"/>
        <w:rPr>
          <w:rFonts w:ascii="仿宋_GB2312" w:eastAsia="仿宋_GB2312" w:hAnsi="Times New Roman" w:cs="Times New Roman"/>
          <w:spacing w:val="11"/>
          <w:w w:val="98"/>
          <w:sz w:val="28"/>
          <w:szCs w:val="28"/>
        </w:rPr>
      </w:pPr>
      <w:r w:rsidRPr="00FA5343">
        <w:rPr>
          <w:rFonts w:ascii="仿宋_GB2312" w:eastAsia="仿宋_GB2312" w:hAnsi="Times New Roman" w:cs="Times New Roman" w:hint="eastAsia"/>
          <w:spacing w:val="11"/>
          <w:w w:val="98"/>
          <w:sz w:val="28"/>
          <w:szCs w:val="28"/>
        </w:rPr>
        <w:t xml:space="preserve">1. </w:t>
      </w:r>
      <w:r w:rsidRPr="00FA5343">
        <w:rPr>
          <w:rFonts w:ascii="仿宋_GB2312" w:eastAsia="仿宋_GB2312" w:hAnsi="Times New Roman" w:cs="Times New Roman"/>
          <w:spacing w:val="11"/>
          <w:w w:val="98"/>
          <w:sz w:val="28"/>
          <w:szCs w:val="28"/>
        </w:rPr>
        <w:t>分批次组织我市</w:t>
      </w:r>
      <w:r w:rsidRPr="00FA5343">
        <w:rPr>
          <w:rFonts w:ascii="仿宋_GB2312" w:eastAsia="仿宋_GB2312" w:hAnsi="Times New Roman" w:cs="Times New Roman" w:hint="eastAsia"/>
          <w:spacing w:val="11"/>
          <w:w w:val="98"/>
          <w:sz w:val="28"/>
          <w:szCs w:val="28"/>
        </w:rPr>
        <w:t>10</w:t>
      </w:r>
      <w:r w:rsidRPr="00FA5343">
        <w:rPr>
          <w:rFonts w:ascii="仿宋_GB2312" w:eastAsia="仿宋_GB2312" w:hAnsi="Times New Roman" w:cs="Times New Roman"/>
          <w:spacing w:val="11"/>
          <w:w w:val="98"/>
          <w:sz w:val="28"/>
          <w:szCs w:val="28"/>
        </w:rPr>
        <w:t>个涉农区县开发区文明办和所辖乡村学校少年宫负责人</w:t>
      </w:r>
      <w:r w:rsidRPr="00FA5343">
        <w:rPr>
          <w:rFonts w:ascii="仿宋_GB2312" w:eastAsia="仿宋_GB2312" w:hAnsi="Times New Roman" w:cs="Times New Roman" w:hint="eastAsia"/>
          <w:spacing w:val="11"/>
          <w:w w:val="98"/>
          <w:sz w:val="28"/>
          <w:szCs w:val="28"/>
        </w:rPr>
        <w:t>开展集中学习，</w:t>
      </w:r>
      <w:r w:rsidRPr="00FA5343">
        <w:rPr>
          <w:rFonts w:ascii="仿宋_GB2312" w:eastAsia="仿宋_GB2312" w:hAnsi="Times New Roman" w:cs="Times New Roman"/>
          <w:spacing w:val="11"/>
          <w:w w:val="98"/>
          <w:sz w:val="28"/>
          <w:szCs w:val="28"/>
        </w:rPr>
        <w:t>参观</w:t>
      </w:r>
      <w:r w:rsidRPr="00FA5343">
        <w:rPr>
          <w:rFonts w:ascii="微软雅黑" w:eastAsia="微软雅黑" w:hAnsi="微软雅黑" w:cs="微软雅黑" w:hint="eastAsia"/>
          <w:spacing w:val="11"/>
          <w:w w:val="98"/>
          <w:sz w:val="28"/>
          <w:szCs w:val="28"/>
        </w:rPr>
        <w:t>浐</w:t>
      </w:r>
      <w:r w:rsidRPr="00FA5343">
        <w:rPr>
          <w:rFonts w:ascii="仿宋_GB2312" w:eastAsia="仿宋_GB2312" w:hAnsi="Times New Roman" w:cs="Times New Roman"/>
          <w:spacing w:val="11"/>
          <w:w w:val="98"/>
          <w:sz w:val="28"/>
          <w:szCs w:val="28"/>
        </w:rPr>
        <w:t>灞国际港、高陵区乡村学校少年宫，</w:t>
      </w:r>
      <w:r w:rsidRPr="00FA5343">
        <w:rPr>
          <w:rFonts w:ascii="仿宋_GB2312" w:eastAsia="仿宋_GB2312" w:hAnsi="Times New Roman" w:cs="Times New Roman" w:hint="eastAsia"/>
          <w:spacing w:val="11"/>
          <w:w w:val="98"/>
          <w:sz w:val="28"/>
          <w:szCs w:val="28"/>
        </w:rPr>
        <w:t>组织媒体围绕集中学习活动，重点报道乡村学校少年宫以读养德、以德育人、以乐促智、以技促能的建设成就。</w:t>
      </w:r>
    </w:p>
    <w:p w14:paraId="5C258BFF" w14:textId="77777777" w:rsidR="00FA5343" w:rsidRPr="00FA5343" w:rsidRDefault="00FA5343" w:rsidP="00FA5343">
      <w:pPr>
        <w:overflowPunct w:val="0"/>
        <w:spacing w:line="360" w:lineRule="auto"/>
        <w:ind w:firstLineChars="200" w:firstLine="591"/>
        <w:jc w:val="left"/>
        <w:rPr>
          <w:rFonts w:ascii="仿宋_GB2312" w:eastAsia="仿宋_GB2312" w:hAnsi="Times New Roman" w:cs="Times New Roman"/>
          <w:spacing w:val="11"/>
          <w:w w:val="98"/>
          <w:sz w:val="28"/>
          <w:szCs w:val="28"/>
        </w:rPr>
      </w:pPr>
      <w:r w:rsidRPr="00FA5343">
        <w:rPr>
          <w:rFonts w:ascii="仿宋_GB2312" w:eastAsia="仿宋_GB2312" w:hAnsi="Times New Roman" w:cs="Times New Roman" w:hint="eastAsia"/>
          <w:spacing w:val="11"/>
          <w:w w:val="98"/>
          <w:sz w:val="28"/>
          <w:szCs w:val="28"/>
        </w:rPr>
        <w:lastRenderedPageBreak/>
        <w:t xml:space="preserve">2. </w:t>
      </w:r>
      <w:r w:rsidRPr="00FA5343">
        <w:rPr>
          <w:rFonts w:ascii="仿宋_GB2312" w:eastAsia="仿宋_GB2312" w:hAnsi="Times New Roman" w:cs="Times New Roman"/>
          <w:spacing w:val="11"/>
          <w:w w:val="98"/>
          <w:sz w:val="28"/>
          <w:szCs w:val="28"/>
        </w:rPr>
        <w:t>聚焦</w:t>
      </w:r>
      <w:r w:rsidRPr="00FA5343">
        <w:rPr>
          <w:rFonts w:ascii="仿宋_GB2312" w:eastAsia="仿宋_GB2312" w:hAnsi="Times New Roman" w:cs="Times New Roman" w:hint="eastAsia"/>
          <w:spacing w:val="11"/>
          <w:w w:val="98"/>
          <w:sz w:val="28"/>
          <w:szCs w:val="28"/>
        </w:rPr>
        <w:t>阵地建设、特色教育</w:t>
      </w:r>
      <w:r w:rsidRPr="00FA5343">
        <w:rPr>
          <w:rFonts w:ascii="仿宋_GB2312" w:eastAsia="仿宋_GB2312" w:hAnsi="Times New Roman" w:cs="Times New Roman"/>
          <w:spacing w:val="11"/>
          <w:w w:val="98"/>
          <w:sz w:val="28"/>
          <w:szCs w:val="28"/>
        </w:rPr>
        <w:t>、</w:t>
      </w:r>
      <w:r w:rsidRPr="00FA5343">
        <w:rPr>
          <w:rFonts w:ascii="仿宋_GB2312" w:eastAsia="仿宋_GB2312" w:hAnsi="Times New Roman" w:cs="Times New Roman" w:hint="eastAsia"/>
          <w:spacing w:val="11"/>
          <w:w w:val="98"/>
          <w:sz w:val="28"/>
          <w:szCs w:val="28"/>
        </w:rPr>
        <w:t>传承文化</w:t>
      </w:r>
      <w:r w:rsidRPr="00FA5343">
        <w:rPr>
          <w:rFonts w:ascii="仿宋_GB2312" w:eastAsia="仿宋_GB2312" w:hAnsi="Times New Roman" w:cs="Times New Roman"/>
          <w:spacing w:val="11"/>
          <w:w w:val="98"/>
          <w:sz w:val="28"/>
          <w:szCs w:val="28"/>
        </w:rPr>
        <w:t>、</w:t>
      </w:r>
      <w:r w:rsidRPr="00FA5343">
        <w:rPr>
          <w:rFonts w:ascii="仿宋_GB2312" w:eastAsia="仿宋_GB2312" w:hAnsi="Times New Roman" w:cs="Times New Roman" w:hint="eastAsia"/>
          <w:spacing w:val="11"/>
          <w:w w:val="98"/>
          <w:sz w:val="28"/>
          <w:szCs w:val="28"/>
        </w:rPr>
        <w:t>全面发展</w:t>
      </w:r>
      <w:r w:rsidRPr="00FA5343">
        <w:rPr>
          <w:rFonts w:ascii="仿宋_GB2312" w:eastAsia="仿宋_GB2312" w:hAnsi="Times New Roman" w:cs="Times New Roman"/>
          <w:spacing w:val="11"/>
          <w:w w:val="98"/>
          <w:sz w:val="28"/>
          <w:szCs w:val="28"/>
        </w:rPr>
        <w:t>等亮点成效和典型做法，全面展示</w:t>
      </w:r>
      <w:r w:rsidRPr="00FA5343">
        <w:rPr>
          <w:rFonts w:ascii="仿宋_GB2312" w:eastAsia="仿宋_GB2312" w:hAnsi="Times New Roman" w:cs="Times New Roman" w:hint="eastAsia"/>
          <w:spacing w:val="11"/>
          <w:w w:val="98"/>
          <w:sz w:val="28"/>
          <w:szCs w:val="28"/>
        </w:rPr>
        <w:t>西安充分发挥乡村学校少年宫作为培育德智体美劳全面发展时代新人的阵地作用</w:t>
      </w:r>
      <w:r w:rsidRPr="00FA5343">
        <w:rPr>
          <w:rFonts w:ascii="仿宋_GB2312" w:eastAsia="仿宋_GB2312" w:hAnsi="Times New Roman" w:cs="Times New Roman"/>
          <w:spacing w:val="11"/>
          <w:w w:val="98"/>
          <w:sz w:val="28"/>
          <w:szCs w:val="28"/>
        </w:rPr>
        <w:t>。</w:t>
      </w:r>
    </w:p>
    <w:p w14:paraId="27789BC4" w14:textId="77777777" w:rsidR="00FA5343" w:rsidRPr="00FA5343" w:rsidRDefault="00FA5343" w:rsidP="00FA5343">
      <w:pPr>
        <w:overflowPunct w:val="0"/>
        <w:spacing w:line="360" w:lineRule="auto"/>
        <w:ind w:firstLineChars="200" w:firstLine="591"/>
        <w:jc w:val="left"/>
        <w:rPr>
          <w:rFonts w:ascii="仿宋_GB2312" w:eastAsia="仿宋_GB2312" w:hAnsi="Times New Roman" w:cs="Times New Roman"/>
          <w:spacing w:val="11"/>
          <w:w w:val="98"/>
          <w:sz w:val="28"/>
          <w:szCs w:val="28"/>
        </w:rPr>
      </w:pPr>
      <w:r w:rsidRPr="00FA5343">
        <w:rPr>
          <w:rFonts w:ascii="仿宋_GB2312" w:eastAsia="仿宋_GB2312" w:hAnsi="Times New Roman" w:cs="Times New Roman" w:hint="eastAsia"/>
          <w:spacing w:val="11"/>
          <w:w w:val="98"/>
          <w:sz w:val="28"/>
          <w:szCs w:val="28"/>
        </w:rPr>
        <w:t>3. 本阶段宣传围绕展示</w:t>
      </w:r>
      <w:r w:rsidRPr="00FA5343">
        <w:rPr>
          <w:rFonts w:ascii="仿宋_GB2312" w:eastAsia="仿宋_GB2312" w:hAnsi="Times New Roman" w:cs="Times New Roman"/>
          <w:spacing w:val="11"/>
          <w:w w:val="98"/>
          <w:sz w:val="28"/>
          <w:szCs w:val="28"/>
        </w:rPr>
        <w:t>先进少年宫在建设运行、特色品牌打造等方面的做法</w:t>
      </w:r>
      <w:r w:rsidRPr="00FA5343">
        <w:rPr>
          <w:rFonts w:ascii="仿宋_GB2312" w:eastAsia="仿宋_GB2312" w:hAnsi="Times New Roman" w:cs="Times New Roman" w:hint="eastAsia"/>
          <w:spacing w:val="11"/>
          <w:w w:val="98"/>
          <w:sz w:val="28"/>
          <w:szCs w:val="28"/>
        </w:rPr>
        <w:t>，以</w:t>
      </w:r>
      <w:r w:rsidRPr="00FA5343">
        <w:rPr>
          <w:rFonts w:ascii="仿宋_GB2312" w:eastAsia="仿宋_GB2312" w:hAnsi="Times New Roman" w:cs="Times New Roman"/>
          <w:spacing w:val="11"/>
          <w:w w:val="98"/>
          <w:sz w:val="28"/>
          <w:szCs w:val="28"/>
        </w:rPr>
        <w:t>图文、视频等系列融媒稿件</w:t>
      </w:r>
      <w:r w:rsidRPr="00FA5343">
        <w:rPr>
          <w:rFonts w:ascii="仿宋_GB2312" w:eastAsia="仿宋_GB2312" w:hAnsi="Times New Roman" w:cs="Times New Roman" w:hint="eastAsia"/>
          <w:spacing w:val="11"/>
          <w:w w:val="98"/>
          <w:sz w:val="28"/>
          <w:szCs w:val="28"/>
        </w:rPr>
        <w:t>为主，</w:t>
      </w:r>
      <w:r w:rsidRPr="00FA5343">
        <w:rPr>
          <w:rFonts w:ascii="仿宋_GB2312" w:eastAsia="仿宋_GB2312" w:hAnsi="Times New Roman" w:cs="Times New Roman"/>
          <w:spacing w:val="11"/>
          <w:w w:val="98"/>
          <w:sz w:val="28"/>
          <w:szCs w:val="28"/>
        </w:rPr>
        <w:t>拟推出</w:t>
      </w:r>
      <w:r w:rsidRPr="00FA5343">
        <w:rPr>
          <w:rFonts w:ascii="仿宋_GB2312" w:eastAsia="仿宋_GB2312" w:hAnsi="Times New Roman" w:cs="Times New Roman" w:hint="eastAsia"/>
          <w:spacing w:val="11"/>
          <w:w w:val="98"/>
          <w:sz w:val="28"/>
          <w:szCs w:val="28"/>
        </w:rPr>
        <w:t>图文系列报道5</w:t>
      </w:r>
      <w:r w:rsidRPr="00FA5343">
        <w:rPr>
          <w:rFonts w:ascii="仿宋_GB2312" w:eastAsia="仿宋_GB2312" w:hAnsi="Times New Roman" w:cs="Times New Roman"/>
          <w:spacing w:val="11"/>
          <w:w w:val="98"/>
          <w:sz w:val="28"/>
          <w:szCs w:val="28"/>
        </w:rPr>
        <w:t>期，</w:t>
      </w:r>
      <w:r w:rsidRPr="00FA5343">
        <w:rPr>
          <w:rFonts w:ascii="仿宋_GB2312" w:eastAsia="仿宋_GB2312" w:hAnsi="Times New Roman" w:cs="Times New Roman" w:hint="eastAsia"/>
          <w:spacing w:val="11"/>
          <w:w w:val="98"/>
          <w:sz w:val="28"/>
          <w:szCs w:val="28"/>
        </w:rPr>
        <w:t>1至3分钟左右视频，展示我市乡村学校少年宫建设成果；3分钟视频，展示我市未成年人思想道德建设方面取得新成就，4至5分钟全国乡村学校少年宫宣传展示观摩活动总结等</w:t>
      </w:r>
      <w:r w:rsidRPr="00FA5343">
        <w:rPr>
          <w:rFonts w:ascii="仿宋_GB2312" w:eastAsia="仿宋_GB2312" w:hAnsi="Times New Roman" w:cs="Times New Roman"/>
          <w:spacing w:val="11"/>
          <w:w w:val="98"/>
          <w:sz w:val="28"/>
          <w:szCs w:val="28"/>
        </w:rPr>
        <w:t>多渠道联动报道。</w:t>
      </w:r>
    </w:p>
    <w:p w14:paraId="58FC77C8" w14:textId="77777777" w:rsidR="00FA5343" w:rsidRPr="00FA5343" w:rsidRDefault="00FA5343" w:rsidP="00FA5343">
      <w:pPr>
        <w:overflowPunct w:val="0"/>
        <w:spacing w:line="360" w:lineRule="auto"/>
        <w:ind w:firstLineChars="200" w:firstLine="591"/>
        <w:jc w:val="left"/>
        <w:rPr>
          <w:rFonts w:ascii="仿宋_GB2312" w:eastAsia="仿宋_GB2312" w:hAnsi="Times New Roman" w:cs="Times New Roman"/>
          <w:spacing w:val="11"/>
          <w:w w:val="98"/>
          <w:sz w:val="28"/>
          <w:szCs w:val="28"/>
        </w:rPr>
      </w:pPr>
      <w:r w:rsidRPr="00FA5343">
        <w:rPr>
          <w:rFonts w:ascii="仿宋_GB2312" w:eastAsia="仿宋_GB2312" w:hAnsi="Times New Roman" w:cs="Times New Roman" w:hint="eastAsia"/>
          <w:spacing w:val="11"/>
          <w:w w:val="98"/>
          <w:sz w:val="28"/>
          <w:szCs w:val="28"/>
        </w:rPr>
        <w:t>4. 总结宣传报道</w:t>
      </w:r>
      <w:r w:rsidRPr="00FA5343">
        <w:rPr>
          <w:rFonts w:ascii="仿宋_GB2312" w:eastAsia="仿宋_GB2312" w:hAnsi="Times New Roman" w:cs="Times New Roman"/>
          <w:spacing w:val="11"/>
          <w:w w:val="98"/>
          <w:sz w:val="28"/>
          <w:szCs w:val="28"/>
        </w:rPr>
        <w:t>发布平台为</w:t>
      </w:r>
      <w:r w:rsidRPr="00FA5343">
        <w:rPr>
          <w:rFonts w:ascii="仿宋_GB2312" w:eastAsia="仿宋_GB2312" w:hAnsi="Times New Roman" w:cs="Times New Roman" w:hint="eastAsia"/>
          <w:spacing w:val="11"/>
          <w:w w:val="98"/>
          <w:sz w:val="28"/>
          <w:szCs w:val="28"/>
        </w:rPr>
        <w:t>主流媒体</w:t>
      </w:r>
      <w:r w:rsidRPr="00FA5343">
        <w:rPr>
          <w:rFonts w:ascii="仿宋_GB2312" w:eastAsia="仿宋_GB2312" w:hAnsi="Times New Roman" w:cs="Times New Roman"/>
          <w:spacing w:val="11"/>
          <w:w w:val="98"/>
          <w:sz w:val="28"/>
          <w:szCs w:val="28"/>
        </w:rPr>
        <w:t>媒体的报纸、客户端、微信公众号、视频号、抖音号、官方微博等，以及媒体自有运营的百家号、头条号等。</w:t>
      </w:r>
    </w:p>
    <w:p w14:paraId="688C1BBB" w14:textId="77777777" w:rsidR="00FA5343" w:rsidRPr="00FA5343" w:rsidRDefault="00FA5343" w:rsidP="00FA5343">
      <w:pPr>
        <w:overflowPunct w:val="0"/>
        <w:spacing w:line="360" w:lineRule="auto"/>
        <w:ind w:firstLineChars="200" w:firstLine="591"/>
        <w:jc w:val="left"/>
        <w:rPr>
          <w:rFonts w:ascii="仿宋_GB2312" w:eastAsia="仿宋_GB2312" w:hAnsi="Times New Roman" w:cs="Times New Roman"/>
          <w:spacing w:val="11"/>
          <w:w w:val="98"/>
          <w:sz w:val="28"/>
          <w:szCs w:val="28"/>
        </w:rPr>
      </w:pPr>
      <w:r w:rsidRPr="00FA5343">
        <w:rPr>
          <w:rFonts w:ascii="仿宋_GB2312" w:eastAsia="仿宋_GB2312" w:hAnsi="Times New Roman" w:cs="Times New Roman" w:hint="eastAsia"/>
          <w:spacing w:val="11"/>
          <w:w w:val="98"/>
          <w:sz w:val="28"/>
          <w:szCs w:val="28"/>
        </w:rPr>
        <w:t>（二）要求效果</w:t>
      </w:r>
    </w:p>
    <w:p w14:paraId="6210BA3C" w14:textId="77777777" w:rsidR="00FA5343" w:rsidRPr="00FA5343" w:rsidRDefault="00FA5343" w:rsidP="00FA5343">
      <w:pPr>
        <w:overflowPunct w:val="0"/>
        <w:spacing w:line="360" w:lineRule="auto"/>
        <w:ind w:firstLineChars="200" w:firstLine="591"/>
        <w:jc w:val="left"/>
        <w:rPr>
          <w:rFonts w:ascii="仿宋_GB2312" w:eastAsia="仿宋_GB2312" w:hAnsi="Times New Roman" w:cs="Times New Roman"/>
          <w:spacing w:val="11"/>
          <w:w w:val="98"/>
          <w:sz w:val="28"/>
          <w:szCs w:val="28"/>
        </w:rPr>
      </w:pPr>
      <w:r w:rsidRPr="00FA5343">
        <w:rPr>
          <w:rFonts w:ascii="仿宋_GB2312" w:eastAsia="仿宋_GB2312" w:hAnsi="Times New Roman" w:cs="Times New Roman" w:hint="eastAsia"/>
          <w:spacing w:val="11"/>
          <w:w w:val="98"/>
          <w:sz w:val="28"/>
          <w:szCs w:val="28"/>
        </w:rPr>
        <w:t>展现出西安市站在为党育人、为国育才的高度，将未成年人思想道德建设视为重大任务，推动未成年人思想道德建设工作守正创新，以培育和践行社会主义核心价值观为引领，把立德树人融入思想道德教育、文化知识教育、社会实践教育各环节的良好形象。重点呈现我市不断完善未成年人思想道德建设工作的长效机制，大力促进未成年人思想道德建设工作的专业化、规范化、实效化，全面提高未成年人思想道德建设工作水平；重点展示我市加强思想道德教育、将未成年人思想道德建设融入社会主义核心价值观，帮助未成年人扣好人生第一粒扣子，确保成为德智体</w:t>
      </w:r>
      <w:r w:rsidRPr="00FA5343">
        <w:rPr>
          <w:rFonts w:ascii="仿宋_GB2312" w:eastAsia="仿宋_GB2312" w:hAnsi="Times New Roman" w:cs="Times New Roman" w:hint="eastAsia"/>
          <w:spacing w:val="11"/>
          <w:w w:val="98"/>
          <w:sz w:val="28"/>
          <w:szCs w:val="28"/>
        </w:rPr>
        <w:lastRenderedPageBreak/>
        <w:t>美劳全面发展的社会主义建设者和接班人；重点展示我市探索多方协同育人新路径，着力构建上下联动、多方配合、层层推进的教育格局，形成全社会合力，切实推动我市未成年人思想道德建设走深走实。</w:t>
      </w:r>
    </w:p>
    <w:p w14:paraId="36C57FD1" w14:textId="77777777" w:rsidR="00FA5343" w:rsidRPr="00FA5343" w:rsidRDefault="00FA5343" w:rsidP="00FA5343">
      <w:pPr>
        <w:overflowPunct w:val="0"/>
        <w:spacing w:line="360" w:lineRule="auto"/>
        <w:ind w:firstLineChars="200" w:firstLine="591"/>
        <w:jc w:val="left"/>
        <w:rPr>
          <w:rFonts w:ascii="仿宋_GB2312" w:eastAsia="仿宋_GB2312" w:hAnsi="Times New Roman" w:cs="Times New Roman"/>
          <w:spacing w:val="11"/>
          <w:w w:val="98"/>
          <w:sz w:val="28"/>
          <w:szCs w:val="28"/>
        </w:rPr>
      </w:pPr>
      <w:r w:rsidRPr="00FA5343">
        <w:rPr>
          <w:rFonts w:ascii="仿宋_GB2312" w:eastAsia="仿宋_GB2312" w:hAnsi="Times New Roman" w:cs="Times New Roman" w:hint="eastAsia"/>
          <w:spacing w:val="11"/>
          <w:w w:val="98"/>
          <w:sz w:val="28"/>
          <w:szCs w:val="28"/>
        </w:rPr>
        <w:t>本项目相关内容详见下表：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2031"/>
        <w:gridCol w:w="4218"/>
        <w:gridCol w:w="1093"/>
      </w:tblGrid>
      <w:tr w:rsidR="00FA5343" w:rsidRPr="00FA5343" w14:paraId="71B9D136" w14:textId="77777777" w:rsidTr="00107FCF">
        <w:trPr>
          <w:trHeight w:val="20"/>
        </w:trPr>
        <w:tc>
          <w:tcPr>
            <w:tcW w:w="575" w:type="pct"/>
            <w:shd w:val="clear" w:color="auto" w:fill="auto"/>
            <w:noWrap/>
            <w:vAlign w:val="center"/>
          </w:tcPr>
          <w:p w14:paraId="51C53D9B" w14:textId="77777777" w:rsidR="00FA5343" w:rsidRPr="00FA5343" w:rsidRDefault="00FA5343" w:rsidP="00FA5343">
            <w:pPr>
              <w:widowControl/>
              <w:spacing w:line="530" w:lineRule="exact"/>
              <w:jc w:val="center"/>
              <w:rPr>
                <w:rFonts w:ascii="仿宋_GB2312" w:eastAsia="仿宋_GB2312" w:hAnsi="Times New Roman" w:cs="Times New Roman"/>
                <w:bCs/>
                <w:kern w:val="0"/>
                <w:sz w:val="24"/>
                <w:szCs w:val="24"/>
              </w:rPr>
            </w:pPr>
            <w:r w:rsidRPr="00FA5343">
              <w:rPr>
                <w:rFonts w:ascii="仿宋_GB2312" w:eastAsia="仿宋_GB2312" w:hAnsi="Times New Roman" w:cs="Times New Roman" w:hint="eastAsia"/>
                <w:bCs/>
                <w:kern w:val="0"/>
                <w:sz w:val="24"/>
                <w:szCs w:val="24"/>
              </w:rPr>
              <w:t>序号</w:t>
            </w:r>
          </w:p>
        </w:tc>
        <w:tc>
          <w:tcPr>
            <w:tcW w:w="1224" w:type="pct"/>
            <w:shd w:val="clear" w:color="auto" w:fill="auto"/>
            <w:vAlign w:val="center"/>
          </w:tcPr>
          <w:p w14:paraId="16D9447E" w14:textId="77777777" w:rsidR="00FA5343" w:rsidRPr="00FA5343" w:rsidRDefault="00FA5343" w:rsidP="00FA5343">
            <w:pPr>
              <w:widowControl/>
              <w:spacing w:line="530" w:lineRule="exact"/>
              <w:jc w:val="center"/>
              <w:rPr>
                <w:rFonts w:ascii="仿宋_GB2312" w:eastAsia="仿宋_GB2312" w:hAnsi="Times New Roman" w:cs="Times New Roman"/>
                <w:bCs/>
                <w:kern w:val="0"/>
                <w:sz w:val="24"/>
                <w:szCs w:val="24"/>
              </w:rPr>
            </w:pPr>
            <w:r w:rsidRPr="00FA5343">
              <w:rPr>
                <w:rFonts w:ascii="仿宋_GB2312" w:eastAsia="仿宋_GB2312" w:hAnsi="Times New Roman" w:cs="Times New Roman" w:hint="eastAsia"/>
                <w:bCs/>
                <w:kern w:val="0"/>
                <w:sz w:val="24"/>
                <w:szCs w:val="24"/>
              </w:rPr>
              <w:t>项目</w:t>
            </w:r>
          </w:p>
        </w:tc>
        <w:tc>
          <w:tcPr>
            <w:tcW w:w="2542" w:type="pct"/>
            <w:shd w:val="clear" w:color="auto" w:fill="auto"/>
            <w:vAlign w:val="center"/>
          </w:tcPr>
          <w:p w14:paraId="28255FCE" w14:textId="77777777" w:rsidR="00FA5343" w:rsidRPr="00FA5343" w:rsidRDefault="00FA5343" w:rsidP="00FA5343">
            <w:pPr>
              <w:widowControl/>
              <w:spacing w:line="530" w:lineRule="exact"/>
              <w:jc w:val="center"/>
              <w:rPr>
                <w:rFonts w:ascii="仿宋_GB2312" w:eastAsia="仿宋_GB2312" w:hAnsi="Times New Roman" w:cs="Times New Roman"/>
                <w:bCs/>
                <w:kern w:val="0"/>
                <w:sz w:val="24"/>
                <w:szCs w:val="24"/>
              </w:rPr>
            </w:pPr>
            <w:r w:rsidRPr="00FA5343">
              <w:rPr>
                <w:rFonts w:ascii="仿宋_GB2312" w:eastAsia="仿宋_GB2312" w:hAnsi="Times New Roman" w:cs="Times New Roman" w:hint="eastAsia"/>
                <w:bCs/>
                <w:kern w:val="0"/>
                <w:sz w:val="24"/>
                <w:szCs w:val="24"/>
              </w:rPr>
              <w:t>平台</w:t>
            </w:r>
          </w:p>
        </w:tc>
        <w:tc>
          <w:tcPr>
            <w:tcW w:w="659" w:type="pct"/>
            <w:shd w:val="clear" w:color="auto" w:fill="auto"/>
            <w:vAlign w:val="center"/>
          </w:tcPr>
          <w:p w14:paraId="3CD926FF" w14:textId="77777777" w:rsidR="00FA5343" w:rsidRPr="00FA5343" w:rsidRDefault="00FA5343" w:rsidP="00FA5343">
            <w:pPr>
              <w:widowControl/>
              <w:spacing w:line="530" w:lineRule="exact"/>
              <w:jc w:val="center"/>
              <w:rPr>
                <w:rFonts w:ascii="仿宋_GB2312" w:eastAsia="仿宋_GB2312" w:hAnsi="Times New Roman" w:cs="Times New Roman"/>
                <w:bCs/>
                <w:kern w:val="0"/>
                <w:sz w:val="24"/>
                <w:szCs w:val="24"/>
              </w:rPr>
            </w:pPr>
            <w:r w:rsidRPr="00FA5343">
              <w:rPr>
                <w:rFonts w:ascii="仿宋_GB2312" w:eastAsia="仿宋_GB2312" w:hAnsi="Times New Roman" w:cs="Times New Roman" w:hint="eastAsia"/>
                <w:bCs/>
                <w:kern w:val="0"/>
                <w:sz w:val="24"/>
                <w:szCs w:val="24"/>
              </w:rPr>
              <w:t>数量</w:t>
            </w:r>
          </w:p>
        </w:tc>
      </w:tr>
      <w:tr w:rsidR="00FA5343" w:rsidRPr="00FA5343" w14:paraId="5CC2915A" w14:textId="77777777" w:rsidTr="00107FCF">
        <w:trPr>
          <w:trHeight w:val="20"/>
        </w:trPr>
        <w:tc>
          <w:tcPr>
            <w:tcW w:w="575" w:type="pct"/>
            <w:shd w:val="clear" w:color="auto" w:fill="auto"/>
            <w:vAlign w:val="center"/>
          </w:tcPr>
          <w:p w14:paraId="009BF6E3"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1</w:t>
            </w:r>
          </w:p>
        </w:tc>
        <w:tc>
          <w:tcPr>
            <w:tcW w:w="1224" w:type="pct"/>
            <w:shd w:val="clear" w:color="auto" w:fill="auto"/>
            <w:vAlign w:val="center"/>
          </w:tcPr>
          <w:p w14:paraId="7A5B1616"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观摩展示</w:t>
            </w:r>
          </w:p>
        </w:tc>
        <w:tc>
          <w:tcPr>
            <w:tcW w:w="2542" w:type="pct"/>
            <w:shd w:val="clear" w:color="auto" w:fill="auto"/>
            <w:vAlign w:val="center"/>
          </w:tcPr>
          <w:p w14:paraId="136B4FF8"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线下举办</w:t>
            </w:r>
          </w:p>
          <w:p w14:paraId="16E7936B"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（含活动组织、路线安排、展陈制作、舞台搭建等）</w:t>
            </w:r>
          </w:p>
        </w:tc>
        <w:tc>
          <w:tcPr>
            <w:tcW w:w="659" w:type="pct"/>
            <w:shd w:val="clear" w:color="auto" w:fill="auto"/>
            <w:vAlign w:val="center"/>
          </w:tcPr>
          <w:p w14:paraId="4D0F3DCC"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1项</w:t>
            </w:r>
          </w:p>
        </w:tc>
      </w:tr>
      <w:tr w:rsidR="00FA5343" w:rsidRPr="00FA5343" w14:paraId="4633FC90" w14:textId="77777777" w:rsidTr="00107FCF">
        <w:trPr>
          <w:trHeight w:val="20"/>
        </w:trPr>
        <w:tc>
          <w:tcPr>
            <w:tcW w:w="575" w:type="pct"/>
            <w:shd w:val="clear" w:color="auto" w:fill="auto"/>
            <w:vAlign w:val="center"/>
          </w:tcPr>
          <w:p w14:paraId="2F4F0628"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2</w:t>
            </w:r>
          </w:p>
        </w:tc>
        <w:tc>
          <w:tcPr>
            <w:tcW w:w="1224" w:type="pct"/>
            <w:shd w:val="clear" w:color="auto" w:fill="auto"/>
            <w:vAlign w:val="center"/>
          </w:tcPr>
          <w:p w14:paraId="05AC0BEB"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spacing w:val="11"/>
                <w:w w:val="98"/>
                <w:sz w:val="24"/>
                <w:szCs w:val="24"/>
              </w:rPr>
              <w:t>乡村学校少年宫成果特色项目展演</w:t>
            </w:r>
          </w:p>
        </w:tc>
        <w:tc>
          <w:tcPr>
            <w:tcW w:w="2542" w:type="pct"/>
            <w:shd w:val="clear" w:color="auto" w:fill="auto"/>
            <w:vAlign w:val="center"/>
          </w:tcPr>
          <w:p w14:paraId="3451F29D"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线下举办</w:t>
            </w:r>
          </w:p>
          <w:p w14:paraId="46D54C5F"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（含场地使用、展陈制作搭建、氛围营造、舞台搭建等）</w:t>
            </w:r>
          </w:p>
        </w:tc>
        <w:tc>
          <w:tcPr>
            <w:tcW w:w="659" w:type="pct"/>
            <w:shd w:val="clear" w:color="auto" w:fill="auto"/>
            <w:vAlign w:val="center"/>
          </w:tcPr>
          <w:p w14:paraId="7FDFC275"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1项</w:t>
            </w:r>
          </w:p>
        </w:tc>
      </w:tr>
      <w:tr w:rsidR="00FA5343" w:rsidRPr="00FA5343" w14:paraId="48E9D1FA" w14:textId="77777777" w:rsidTr="00107FCF">
        <w:trPr>
          <w:trHeight w:val="20"/>
        </w:trPr>
        <w:tc>
          <w:tcPr>
            <w:tcW w:w="575" w:type="pct"/>
            <w:shd w:val="clear" w:color="auto" w:fill="auto"/>
            <w:vAlign w:val="center"/>
          </w:tcPr>
          <w:p w14:paraId="536CF61B"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3</w:t>
            </w:r>
          </w:p>
        </w:tc>
        <w:tc>
          <w:tcPr>
            <w:tcW w:w="1224" w:type="pct"/>
            <w:shd w:val="clear" w:color="auto" w:fill="auto"/>
            <w:vAlign w:val="center"/>
          </w:tcPr>
          <w:p w14:paraId="162A42D4"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电视节目</w:t>
            </w:r>
          </w:p>
        </w:tc>
        <w:tc>
          <w:tcPr>
            <w:tcW w:w="2542" w:type="pct"/>
            <w:shd w:val="clear" w:color="auto" w:fill="auto"/>
            <w:vAlign w:val="center"/>
          </w:tcPr>
          <w:p w14:paraId="6E526A66"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广电频率频道</w:t>
            </w:r>
          </w:p>
          <w:p w14:paraId="6AC8AB69" w14:textId="77777777" w:rsidR="00FA5343" w:rsidRPr="00FA5343" w:rsidRDefault="00FA5343" w:rsidP="00FA5343">
            <w:pP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（含内容策划、拍摄制作和渠道宣发等）</w:t>
            </w:r>
          </w:p>
        </w:tc>
        <w:tc>
          <w:tcPr>
            <w:tcW w:w="659" w:type="pct"/>
            <w:shd w:val="clear" w:color="auto" w:fill="auto"/>
            <w:noWrap/>
            <w:vAlign w:val="center"/>
          </w:tcPr>
          <w:p w14:paraId="2F64CBC3"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5期</w:t>
            </w:r>
          </w:p>
        </w:tc>
      </w:tr>
      <w:tr w:rsidR="00FA5343" w:rsidRPr="00FA5343" w14:paraId="67ABE6CA" w14:textId="77777777" w:rsidTr="00107FCF">
        <w:trPr>
          <w:trHeight w:val="20"/>
        </w:trPr>
        <w:tc>
          <w:tcPr>
            <w:tcW w:w="575" w:type="pct"/>
            <w:shd w:val="clear" w:color="auto" w:fill="auto"/>
            <w:vAlign w:val="center"/>
          </w:tcPr>
          <w:p w14:paraId="4D29515D" w14:textId="77777777" w:rsidR="00FA5343" w:rsidRPr="00FA5343" w:rsidRDefault="00FA5343" w:rsidP="00FA5343">
            <w:pPr>
              <w:spacing w:line="596" w:lineRule="exact"/>
              <w:jc w:val="center"/>
              <w:rPr>
                <w:rFonts w:ascii="仿宋_GB2312" w:eastAsia="仿宋_GB2312" w:hAnsi="Times New Roman" w:cs="Times New Roman"/>
                <w:sz w:val="24"/>
                <w:szCs w:val="24"/>
              </w:rPr>
            </w:pPr>
            <w:r w:rsidRPr="00FA5343">
              <w:rPr>
                <w:rFonts w:ascii="仿宋_GB2312" w:eastAsia="仿宋_GB2312" w:hAnsi="Times New Roman" w:cs="Times New Roman" w:hint="eastAsia"/>
                <w:sz w:val="24"/>
                <w:szCs w:val="24"/>
              </w:rPr>
              <w:t>4</w:t>
            </w:r>
          </w:p>
        </w:tc>
        <w:tc>
          <w:tcPr>
            <w:tcW w:w="1224" w:type="pct"/>
            <w:shd w:val="clear" w:color="auto" w:fill="auto"/>
            <w:vAlign w:val="center"/>
          </w:tcPr>
          <w:p w14:paraId="45234C0E" w14:textId="77777777" w:rsidR="00FA5343" w:rsidRPr="00FA5343" w:rsidRDefault="00FA5343" w:rsidP="00FA5343">
            <w:pPr>
              <w:spacing w:line="596" w:lineRule="exact"/>
              <w:jc w:val="center"/>
              <w:rPr>
                <w:rFonts w:ascii="仿宋_GB2312" w:eastAsia="仿宋_GB2312" w:hAnsi="Times New Roman" w:cs="Times New Roman"/>
                <w:sz w:val="24"/>
                <w:szCs w:val="24"/>
              </w:rPr>
            </w:pPr>
            <w:r w:rsidRPr="00FA5343">
              <w:rPr>
                <w:rFonts w:ascii="仿宋_GB2312" w:eastAsia="仿宋_GB2312" w:hAnsi="Times New Roman" w:cs="Times New Roman" w:hint="eastAsia"/>
                <w:sz w:val="24"/>
                <w:szCs w:val="24"/>
              </w:rPr>
              <w:t>报纸专题、专栏</w:t>
            </w:r>
          </w:p>
        </w:tc>
        <w:tc>
          <w:tcPr>
            <w:tcW w:w="2542" w:type="pct"/>
            <w:shd w:val="clear" w:color="auto" w:fill="auto"/>
            <w:vAlign w:val="center"/>
          </w:tcPr>
          <w:p w14:paraId="762984CF" w14:textId="77777777" w:rsidR="00FA5343" w:rsidRPr="00FA5343" w:rsidRDefault="00FA5343" w:rsidP="00FA5343">
            <w:pPr>
              <w:spacing w:line="596" w:lineRule="exact"/>
              <w:jc w:val="center"/>
              <w:rPr>
                <w:rFonts w:ascii="仿宋_GB2312" w:eastAsia="仿宋_GB2312" w:hAnsi="Times New Roman" w:cs="Times New Roman"/>
                <w:sz w:val="24"/>
                <w:szCs w:val="24"/>
              </w:rPr>
            </w:pPr>
            <w:r w:rsidRPr="00FA5343">
              <w:rPr>
                <w:rFonts w:ascii="仿宋_GB2312" w:eastAsia="仿宋_GB2312" w:hAnsi="Times New Roman" w:cs="Times New Roman" w:hint="eastAsia"/>
                <w:sz w:val="24"/>
                <w:szCs w:val="24"/>
              </w:rPr>
              <w:t>本地报纸</w:t>
            </w:r>
          </w:p>
        </w:tc>
        <w:tc>
          <w:tcPr>
            <w:tcW w:w="659" w:type="pct"/>
            <w:shd w:val="clear" w:color="auto" w:fill="auto"/>
            <w:noWrap/>
            <w:vAlign w:val="center"/>
          </w:tcPr>
          <w:p w14:paraId="31D8DD3B" w14:textId="77777777" w:rsidR="00FA5343" w:rsidRPr="00FA5343" w:rsidRDefault="00FA5343" w:rsidP="00FA5343">
            <w:pPr>
              <w:spacing w:line="596" w:lineRule="exact"/>
              <w:jc w:val="center"/>
              <w:rPr>
                <w:rFonts w:ascii="仿宋_GB2312" w:eastAsia="仿宋_GB2312" w:hAnsi="Times New Roman" w:cs="Times New Roman"/>
                <w:sz w:val="24"/>
                <w:szCs w:val="24"/>
              </w:rPr>
            </w:pPr>
            <w:r w:rsidRPr="00FA5343">
              <w:rPr>
                <w:rFonts w:ascii="仿宋_GB2312" w:eastAsia="仿宋_GB2312" w:hAnsi="Times New Roman" w:cs="Times New Roman" w:hint="eastAsia"/>
                <w:sz w:val="24"/>
                <w:szCs w:val="24"/>
              </w:rPr>
              <w:t>≥6期</w:t>
            </w:r>
          </w:p>
        </w:tc>
      </w:tr>
      <w:tr w:rsidR="00FA5343" w:rsidRPr="00FA5343" w14:paraId="78A2192E" w14:textId="77777777" w:rsidTr="00107FCF">
        <w:trPr>
          <w:trHeight w:val="20"/>
        </w:trPr>
        <w:tc>
          <w:tcPr>
            <w:tcW w:w="575" w:type="pct"/>
            <w:shd w:val="clear" w:color="auto" w:fill="auto"/>
            <w:vAlign w:val="center"/>
          </w:tcPr>
          <w:p w14:paraId="48C1C2BA"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5</w:t>
            </w:r>
          </w:p>
        </w:tc>
        <w:tc>
          <w:tcPr>
            <w:tcW w:w="1224" w:type="pct"/>
            <w:shd w:val="clear" w:color="auto" w:fill="auto"/>
            <w:vAlign w:val="center"/>
          </w:tcPr>
          <w:p w14:paraId="4C583043"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1分钟VLOG</w:t>
            </w:r>
          </w:p>
        </w:tc>
        <w:tc>
          <w:tcPr>
            <w:tcW w:w="2542" w:type="pct"/>
            <w:vMerge w:val="restart"/>
            <w:shd w:val="clear" w:color="auto" w:fill="auto"/>
            <w:vAlign w:val="center"/>
          </w:tcPr>
          <w:p w14:paraId="6E405A3F" w14:textId="77777777" w:rsidR="00FA5343" w:rsidRPr="00FA5343" w:rsidRDefault="00FA5343" w:rsidP="00FA5343">
            <w:pPr>
              <w:widowControl/>
              <w:spacing w:line="530" w:lineRule="exact"/>
              <w:jc w:val="center"/>
              <w:rPr>
                <w:rFonts w:ascii="仿宋_GB2312" w:eastAsia="仿宋_GB2312" w:hAnsi="Times New Roman" w:cs="Times New Roman"/>
                <w:sz w:val="24"/>
                <w:szCs w:val="24"/>
              </w:rPr>
            </w:pPr>
            <w:r w:rsidRPr="00FA5343">
              <w:rPr>
                <w:rFonts w:ascii="仿宋_GB2312" w:eastAsia="仿宋_GB2312" w:hAnsi="Times New Roman" w:cs="Times New Roman" w:hint="eastAsia"/>
                <w:sz w:val="24"/>
                <w:szCs w:val="24"/>
              </w:rPr>
              <w:t>主流媒体客户端、微信公众号、视频号、抖音号、官方微博等，以及媒体自有运营的百家号、头条号等</w:t>
            </w:r>
          </w:p>
          <w:p w14:paraId="35D30FE9"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（含内容策划、拍摄制作和渠道宣发等）</w:t>
            </w:r>
          </w:p>
          <w:p w14:paraId="7D161C35"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p>
        </w:tc>
        <w:tc>
          <w:tcPr>
            <w:tcW w:w="659" w:type="pct"/>
            <w:shd w:val="clear" w:color="auto" w:fill="auto"/>
            <w:noWrap/>
            <w:vAlign w:val="center"/>
          </w:tcPr>
          <w:p w14:paraId="544510CB"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1期</w:t>
            </w:r>
          </w:p>
        </w:tc>
      </w:tr>
      <w:tr w:rsidR="00FA5343" w:rsidRPr="00FA5343" w14:paraId="5D468E8C" w14:textId="77777777" w:rsidTr="00107FCF">
        <w:trPr>
          <w:trHeight w:val="20"/>
        </w:trPr>
        <w:tc>
          <w:tcPr>
            <w:tcW w:w="575" w:type="pct"/>
            <w:shd w:val="clear" w:color="auto" w:fill="auto"/>
            <w:vAlign w:val="center"/>
          </w:tcPr>
          <w:p w14:paraId="7DACE6F4"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6</w:t>
            </w:r>
          </w:p>
        </w:tc>
        <w:tc>
          <w:tcPr>
            <w:tcW w:w="1224" w:type="pct"/>
            <w:shd w:val="clear" w:color="auto" w:fill="auto"/>
            <w:vAlign w:val="center"/>
          </w:tcPr>
          <w:p w14:paraId="6D25188C"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1-3分钟左右短视频</w:t>
            </w:r>
          </w:p>
        </w:tc>
        <w:tc>
          <w:tcPr>
            <w:tcW w:w="2542" w:type="pct"/>
            <w:vMerge/>
            <w:shd w:val="clear" w:color="auto" w:fill="auto"/>
            <w:vAlign w:val="center"/>
          </w:tcPr>
          <w:p w14:paraId="432BA114" w14:textId="77777777" w:rsidR="00FA5343" w:rsidRPr="00FA5343" w:rsidRDefault="00FA5343" w:rsidP="00FA5343">
            <w:pPr>
              <w:spacing w:line="530" w:lineRule="exact"/>
              <w:jc w:val="left"/>
              <w:rPr>
                <w:rFonts w:ascii="仿宋_GB2312" w:eastAsia="仿宋_GB2312" w:hAnsi="Times New Roman" w:cs="Times New Roman"/>
                <w:kern w:val="0"/>
                <w:sz w:val="24"/>
                <w:szCs w:val="24"/>
              </w:rPr>
            </w:pPr>
          </w:p>
        </w:tc>
        <w:tc>
          <w:tcPr>
            <w:tcW w:w="659" w:type="pct"/>
            <w:shd w:val="clear" w:color="auto" w:fill="auto"/>
            <w:noWrap/>
            <w:vAlign w:val="center"/>
          </w:tcPr>
          <w:p w14:paraId="7BCF5D98"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4期</w:t>
            </w:r>
          </w:p>
        </w:tc>
      </w:tr>
      <w:tr w:rsidR="00FA5343" w:rsidRPr="00FA5343" w14:paraId="76F8F2FF" w14:textId="77777777" w:rsidTr="00107FCF">
        <w:trPr>
          <w:trHeight w:val="20"/>
        </w:trPr>
        <w:tc>
          <w:tcPr>
            <w:tcW w:w="575" w:type="pct"/>
            <w:shd w:val="clear" w:color="auto" w:fill="auto"/>
            <w:vAlign w:val="center"/>
          </w:tcPr>
          <w:p w14:paraId="76D77449"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7</w:t>
            </w:r>
          </w:p>
        </w:tc>
        <w:tc>
          <w:tcPr>
            <w:tcW w:w="1224" w:type="pct"/>
            <w:shd w:val="clear" w:color="auto" w:fill="auto"/>
            <w:vAlign w:val="center"/>
          </w:tcPr>
          <w:p w14:paraId="42951625"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3分钟左右视频</w:t>
            </w:r>
          </w:p>
        </w:tc>
        <w:tc>
          <w:tcPr>
            <w:tcW w:w="2542" w:type="pct"/>
            <w:vMerge/>
            <w:shd w:val="clear" w:color="auto" w:fill="auto"/>
            <w:vAlign w:val="center"/>
          </w:tcPr>
          <w:p w14:paraId="6C7F6C92" w14:textId="77777777" w:rsidR="00FA5343" w:rsidRPr="00FA5343" w:rsidRDefault="00FA5343" w:rsidP="00FA5343">
            <w:pPr>
              <w:spacing w:line="530" w:lineRule="exact"/>
              <w:jc w:val="left"/>
              <w:rPr>
                <w:rFonts w:ascii="仿宋_GB2312" w:eastAsia="仿宋_GB2312" w:hAnsi="Times New Roman" w:cs="Times New Roman"/>
                <w:kern w:val="0"/>
                <w:sz w:val="24"/>
                <w:szCs w:val="24"/>
              </w:rPr>
            </w:pPr>
          </w:p>
        </w:tc>
        <w:tc>
          <w:tcPr>
            <w:tcW w:w="659" w:type="pct"/>
            <w:shd w:val="clear" w:color="auto" w:fill="auto"/>
            <w:noWrap/>
            <w:vAlign w:val="center"/>
          </w:tcPr>
          <w:p w14:paraId="6F7502CA"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2期</w:t>
            </w:r>
          </w:p>
        </w:tc>
      </w:tr>
      <w:tr w:rsidR="00FA5343" w:rsidRPr="00FA5343" w14:paraId="3257FA2A" w14:textId="77777777" w:rsidTr="00107FCF">
        <w:trPr>
          <w:trHeight w:val="20"/>
        </w:trPr>
        <w:tc>
          <w:tcPr>
            <w:tcW w:w="575" w:type="pct"/>
            <w:shd w:val="clear" w:color="auto" w:fill="auto"/>
            <w:vAlign w:val="center"/>
          </w:tcPr>
          <w:p w14:paraId="478F04F7"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8</w:t>
            </w:r>
          </w:p>
        </w:tc>
        <w:tc>
          <w:tcPr>
            <w:tcW w:w="1224" w:type="pct"/>
            <w:shd w:val="clear" w:color="auto" w:fill="auto"/>
            <w:vAlign w:val="center"/>
          </w:tcPr>
          <w:p w14:paraId="54BE59F6"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4-5分钟长视频</w:t>
            </w:r>
          </w:p>
        </w:tc>
        <w:tc>
          <w:tcPr>
            <w:tcW w:w="2542" w:type="pct"/>
            <w:vMerge/>
            <w:shd w:val="clear" w:color="auto" w:fill="auto"/>
            <w:vAlign w:val="center"/>
          </w:tcPr>
          <w:p w14:paraId="258E113A" w14:textId="77777777" w:rsidR="00FA5343" w:rsidRPr="00FA5343" w:rsidRDefault="00FA5343" w:rsidP="00FA5343">
            <w:pPr>
              <w:spacing w:line="530" w:lineRule="exact"/>
              <w:jc w:val="left"/>
              <w:rPr>
                <w:rFonts w:ascii="仿宋_GB2312" w:eastAsia="仿宋_GB2312" w:hAnsi="Times New Roman" w:cs="Times New Roman"/>
                <w:kern w:val="0"/>
                <w:sz w:val="24"/>
                <w:szCs w:val="24"/>
              </w:rPr>
            </w:pPr>
          </w:p>
        </w:tc>
        <w:tc>
          <w:tcPr>
            <w:tcW w:w="659" w:type="pct"/>
            <w:shd w:val="clear" w:color="auto" w:fill="auto"/>
            <w:noWrap/>
            <w:vAlign w:val="center"/>
          </w:tcPr>
          <w:p w14:paraId="5637B643"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1期</w:t>
            </w:r>
          </w:p>
        </w:tc>
      </w:tr>
      <w:tr w:rsidR="00FA5343" w:rsidRPr="00FA5343" w14:paraId="5D829E62" w14:textId="77777777" w:rsidTr="00107FCF">
        <w:trPr>
          <w:trHeight w:val="20"/>
        </w:trPr>
        <w:tc>
          <w:tcPr>
            <w:tcW w:w="575" w:type="pct"/>
            <w:shd w:val="clear" w:color="auto" w:fill="auto"/>
            <w:vAlign w:val="center"/>
          </w:tcPr>
          <w:p w14:paraId="7424DE38"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9</w:t>
            </w:r>
          </w:p>
        </w:tc>
        <w:tc>
          <w:tcPr>
            <w:tcW w:w="1224" w:type="pct"/>
            <w:shd w:val="clear" w:color="auto" w:fill="auto"/>
            <w:vAlign w:val="center"/>
          </w:tcPr>
          <w:p w14:paraId="456DF6B1"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海报</w:t>
            </w:r>
          </w:p>
        </w:tc>
        <w:tc>
          <w:tcPr>
            <w:tcW w:w="2542" w:type="pct"/>
            <w:vMerge/>
            <w:shd w:val="clear" w:color="auto" w:fill="auto"/>
            <w:vAlign w:val="center"/>
          </w:tcPr>
          <w:p w14:paraId="269DB0F4" w14:textId="77777777" w:rsidR="00FA5343" w:rsidRPr="00FA5343" w:rsidRDefault="00FA5343" w:rsidP="00FA5343">
            <w:pPr>
              <w:spacing w:line="530" w:lineRule="exact"/>
              <w:jc w:val="left"/>
              <w:rPr>
                <w:rFonts w:ascii="仿宋_GB2312" w:eastAsia="仿宋_GB2312" w:hAnsi="Times New Roman" w:cs="Times New Roman"/>
                <w:kern w:val="0"/>
                <w:sz w:val="24"/>
                <w:szCs w:val="24"/>
              </w:rPr>
            </w:pPr>
          </w:p>
        </w:tc>
        <w:tc>
          <w:tcPr>
            <w:tcW w:w="659" w:type="pct"/>
            <w:shd w:val="clear" w:color="auto" w:fill="auto"/>
            <w:noWrap/>
            <w:vAlign w:val="center"/>
          </w:tcPr>
          <w:p w14:paraId="0A9A5384"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15期</w:t>
            </w:r>
          </w:p>
        </w:tc>
      </w:tr>
      <w:tr w:rsidR="00FA5343" w:rsidRPr="00FA5343" w14:paraId="5C0D69C8" w14:textId="77777777" w:rsidTr="00107FCF">
        <w:trPr>
          <w:trHeight w:val="20"/>
        </w:trPr>
        <w:tc>
          <w:tcPr>
            <w:tcW w:w="575" w:type="pct"/>
            <w:shd w:val="clear" w:color="auto" w:fill="auto"/>
            <w:vAlign w:val="center"/>
          </w:tcPr>
          <w:p w14:paraId="7702EE9D"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10</w:t>
            </w:r>
          </w:p>
        </w:tc>
        <w:tc>
          <w:tcPr>
            <w:tcW w:w="1224" w:type="pct"/>
            <w:shd w:val="clear" w:color="auto" w:fill="auto"/>
            <w:vAlign w:val="center"/>
          </w:tcPr>
          <w:p w14:paraId="4688F525"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深度文章</w:t>
            </w:r>
          </w:p>
        </w:tc>
        <w:tc>
          <w:tcPr>
            <w:tcW w:w="2542" w:type="pct"/>
            <w:vMerge/>
            <w:shd w:val="clear" w:color="auto" w:fill="auto"/>
            <w:vAlign w:val="center"/>
          </w:tcPr>
          <w:p w14:paraId="0F316CE1" w14:textId="77777777" w:rsidR="00FA5343" w:rsidRPr="00FA5343" w:rsidRDefault="00FA5343" w:rsidP="00FA5343">
            <w:pPr>
              <w:widowControl/>
              <w:spacing w:line="530" w:lineRule="exact"/>
              <w:jc w:val="left"/>
              <w:rPr>
                <w:rFonts w:ascii="仿宋_GB2312" w:eastAsia="仿宋_GB2312" w:hAnsi="Times New Roman" w:cs="Times New Roman"/>
                <w:kern w:val="0"/>
                <w:sz w:val="24"/>
                <w:szCs w:val="24"/>
              </w:rPr>
            </w:pPr>
          </w:p>
        </w:tc>
        <w:tc>
          <w:tcPr>
            <w:tcW w:w="659" w:type="pct"/>
            <w:shd w:val="clear" w:color="auto" w:fill="auto"/>
            <w:noWrap/>
            <w:vAlign w:val="center"/>
          </w:tcPr>
          <w:p w14:paraId="762A9E72"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4篇</w:t>
            </w:r>
          </w:p>
        </w:tc>
      </w:tr>
      <w:tr w:rsidR="00FA5343" w:rsidRPr="00FA5343" w14:paraId="19C618D3" w14:textId="77777777" w:rsidTr="00107FCF">
        <w:trPr>
          <w:trHeight w:val="20"/>
        </w:trPr>
        <w:tc>
          <w:tcPr>
            <w:tcW w:w="575" w:type="pct"/>
            <w:shd w:val="clear" w:color="auto" w:fill="auto"/>
            <w:vAlign w:val="center"/>
          </w:tcPr>
          <w:p w14:paraId="09A00CEE"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11</w:t>
            </w:r>
          </w:p>
        </w:tc>
        <w:tc>
          <w:tcPr>
            <w:tcW w:w="1224" w:type="pct"/>
            <w:shd w:val="clear" w:color="auto" w:fill="auto"/>
            <w:vAlign w:val="center"/>
          </w:tcPr>
          <w:p w14:paraId="5C1CAFD2"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渠道推广</w:t>
            </w:r>
          </w:p>
        </w:tc>
        <w:tc>
          <w:tcPr>
            <w:tcW w:w="2542" w:type="pct"/>
            <w:shd w:val="clear" w:color="auto" w:fill="auto"/>
            <w:vAlign w:val="center"/>
          </w:tcPr>
          <w:p w14:paraId="5391EF51"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t>主流媒体自有渠道及全国性新媒体矩阵</w:t>
            </w:r>
          </w:p>
          <w:p w14:paraId="2096E313"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lastRenderedPageBreak/>
              <w:t>（含全国性媒体和主流商业媒体平台等）</w:t>
            </w:r>
          </w:p>
        </w:tc>
        <w:tc>
          <w:tcPr>
            <w:tcW w:w="659" w:type="pct"/>
            <w:shd w:val="clear" w:color="auto" w:fill="auto"/>
            <w:noWrap/>
            <w:vAlign w:val="center"/>
          </w:tcPr>
          <w:p w14:paraId="579211EA" w14:textId="77777777" w:rsidR="00FA5343" w:rsidRPr="00FA5343" w:rsidRDefault="00FA5343" w:rsidP="00FA5343">
            <w:pPr>
              <w:widowControl/>
              <w:spacing w:line="530" w:lineRule="exact"/>
              <w:jc w:val="center"/>
              <w:rPr>
                <w:rFonts w:ascii="仿宋_GB2312" w:eastAsia="仿宋_GB2312" w:hAnsi="Times New Roman" w:cs="Times New Roman"/>
                <w:kern w:val="0"/>
                <w:sz w:val="24"/>
                <w:szCs w:val="24"/>
              </w:rPr>
            </w:pPr>
            <w:r w:rsidRPr="00FA5343">
              <w:rPr>
                <w:rFonts w:ascii="仿宋_GB2312" w:eastAsia="仿宋_GB2312" w:hAnsi="Times New Roman" w:cs="Times New Roman" w:hint="eastAsia"/>
                <w:kern w:val="0"/>
                <w:sz w:val="24"/>
                <w:szCs w:val="24"/>
              </w:rPr>
              <w:lastRenderedPageBreak/>
              <w:t>≥25次</w:t>
            </w:r>
          </w:p>
        </w:tc>
      </w:tr>
    </w:tbl>
    <w:p w14:paraId="58D7FFFB" w14:textId="77777777" w:rsidR="00A43BB5" w:rsidRDefault="00A43BB5">
      <w:pPr>
        <w:rPr>
          <w:rFonts w:hint="eastAsia"/>
        </w:rPr>
      </w:pPr>
    </w:p>
    <w:sectPr w:rsidR="00A43B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4AA5A" w14:textId="77777777" w:rsidR="00D31ECF" w:rsidRDefault="00D31ECF" w:rsidP="00FA5343">
      <w:pPr>
        <w:rPr>
          <w:rFonts w:hint="eastAsia"/>
        </w:rPr>
      </w:pPr>
      <w:r>
        <w:separator/>
      </w:r>
    </w:p>
  </w:endnote>
  <w:endnote w:type="continuationSeparator" w:id="0">
    <w:p w14:paraId="05AC1BCB" w14:textId="77777777" w:rsidR="00D31ECF" w:rsidRDefault="00D31ECF" w:rsidP="00FA534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802A7" w14:textId="77777777" w:rsidR="00D31ECF" w:rsidRDefault="00D31ECF" w:rsidP="00FA5343">
      <w:pPr>
        <w:rPr>
          <w:rFonts w:hint="eastAsia"/>
        </w:rPr>
      </w:pPr>
      <w:r>
        <w:separator/>
      </w:r>
    </w:p>
  </w:footnote>
  <w:footnote w:type="continuationSeparator" w:id="0">
    <w:p w14:paraId="6168D84D" w14:textId="77777777" w:rsidR="00D31ECF" w:rsidRDefault="00D31ECF" w:rsidP="00FA534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60C19"/>
    <w:multiLevelType w:val="multilevel"/>
    <w:tmpl w:val="37160C19"/>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286351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FF"/>
    <w:rsid w:val="008374FF"/>
    <w:rsid w:val="00A43BB5"/>
    <w:rsid w:val="00D31ECF"/>
    <w:rsid w:val="00E940F6"/>
    <w:rsid w:val="00FA5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2DC9EBD-F551-47DE-9282-34BCB5FD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343"/>
    <w:pPr>
      <w:tabs>
        <w:tab w:val="center" w:pos="4153"/>
        <w:tab w:val="right" w:pos="8306"/>
      </w:tabs>
      <w:snapToGrid w:val="0"/>
      <w:jc w:val="center"/>
    </w:pPr>
    <w:rPr>
      <w:sz w:val="18"/>
      <w:szCs w:val="18"/>
    </w:rPr>
  </w:style>
  <w:style w:type="character" w:customStyle="1" w:styleId="a4">
    <w:name w:val="页眉 字符"/>
    <w:basedOn w:val="a0"/>
    <w:link w:val="a3"/>
    <w:uiPriority w:val="99"/>
    <w:rsid w:val="00FA5343"/>
    <w:rPr>
      <w:sz w:val="18"/>
      <w:szCs w:val="18"/>
    </w:rPr>
  </w:style>
  <w:style w:type="paragraph" w:styleId="a5">
    <w:name w:val="footer"/>
    <w:basedOn w:val="a"/>
    <w:link w:val="a6"/>
    <w:uiPriority w:val="99"/>
    <w:unhideWhenUsed/>
    <w:rsid w:val="00FA5343"/>
    <w:pPr>
      <w:tabs>
        <w:tab w:val="center" w:pos="4153"/>
        <w:tab w:val="right" w:pos="8306"/>
      </w:tabs>
      <w:snapToGrid w:val="0"/>
      <w:jc w:val="left"/>
    </w:pPr>
    <w:rPr>
      <w:sz w:val="18"/>
      <w:szCs w:val="18"/>
    </w:rPr>
  </w:style>
  <w:style w:type="character" w:customStyle="1" w:styleId="a6">
    <w:name w:val="页脚 字符"/>
    <w:basedOn w:val="a0"/>
    <w:link w:val="a5"/>
    <w:uiPriority w:val="99"/>
    <w:rsid w:val="00FA53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2</cp:revision>
  <dcterms:created xsi:type="dcterms:W3CDTF">2024-10-08T08:33:00Z</dcterms:created>
  <dcterms:modified xsi:type="dcterms:W3CDTF">2024-10-08T08:33:00Z</dcterms:modified>
</cp:coreProperties>
</file>