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27F03">
      <w:pPr>
        <w:pStyle w:val="3"/>
        <w:spacing w:line="360" w:lineRule="auto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其他证明文件</w:t>
      </w:r>
    </w:p>
    <w:p w14:paraId="754A1BEE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46B19441">
      <w:r>
        <w:rPr>
          <w:rFonts w:hint="eastAsia" w:ascii="仿宋" w:hAnsi="仿宋" w:eastAsia="仿宋" w:cs="仿宋"/>
          <w:sz w:val="24"/>
          <w:szCs w:val="24"/>
        </w:rPr>
        <w:t>供应商认为对其磋商有利的其它证明。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6FB470D6"/>
    <w:rsid w:val="6FB4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2024-08-19T13:12:00Z</dcterms:created>
  <dc:creator>陕西中技招标有限公司</dc:creator>
  <cp:lastModifiedBy>陕西中技招标有限公司</cp:lastModifiedBy>
  <dcterms:modified xsi:type="dcterms:W3CDTF">2024-08-19T13:12:18Z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652FF19760DD4E6985EF762AB46A8C92_11</vt:lpwstr>
  </property>
</Properties>
</file>