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2024年西安市渭河生态区第三方巡查服务项目</w:t>
      </w:r>
    </w:p>
    <w:p>
      <w:pPr>
        <w:pStyle w:val="null3"/>
        <w:jc w:val="center"/>
        <w:outlineLvl w:val="2"/>
      </w:pPr>
      <w:r>
        <w:rPr>
          <w:sz w:val="28"/>
          <w:b/>
        </w:rPr>
        <w:t>采购项目编号：</w:t>
      </w:r>
      <w:r>
        <w:rPr>
          <w:sz w:val="28"/>
          <w:b/>
        </w:rPr>
        <w:t>GCCS24-046</w:t>
      </w:r>
      <w:r>
        <w:br/>
      </w:r>
      <w:r>
        <w:br/>
      </w:r>
      <w:r>
        <w:br/>
      </w:r>
    </w:p>
    <w:p>
      <w:pPr>
        <w:pStyle w:val="null3"/>
        <w:jc w:val="center"/>
        <w:outlineLvl w:val="2"/>
      </w:pPr>
      <w:r>
        <w:rPr>
          <w:sz w:val="28"/>
          <w:b/>
        </w:rPr>
        <w:t>西安市渭河生态管理中心</w:t>
      </w:r>
    </w:p>
    <w:p>
      <w:pPr>
        <w:pStyle w:val="null3"/>
        <w:jc w:val="center"/>
        <w:outlineLvl w:val="2"/>
      </w:pPr>
      <w:r>
        <w:rPr>
          <w:sz w:val="28"/>
          <w:b/>
        </w:rPr>
        <w:t>陕西国采项目管理有限公司</w:t>
      </w:r>
      <w:r>
        <w:rPr>
          <w:sz w:val="28"/>
          <w:b/>
        </w:rPr>
        <w:t>共同编制</w:t>
      </w:r>
    </w:p>
    <w:p>
      <w:pPr>
        <w:pStyle w:val="null3"/>
        <w:jc w:val="center"/>
        <w:outlineLvl w:val="2"/>
      </w:pPr>
      <w:r>
        <w:rPr>
          <w:sz w:val="28"/>
          <w:b/>
        </w:rPr>
        <w:t>2024年10月16日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陕西国采项目管理有限公司</w:t>
      </w:r>
      <w:r>
        <w:rPr/>
        <w:t>（以下简称“代理机构”）受</w:t>
      </w:r>
      <w:r>
        <w:rPr/>
        <w:t>西安市渭河生态管理中心</w:t>
      </w:r>
      <w:r>
        <w:rPr/>
        <w:t>委托，拟对</w:t>
      </w:r>
      <w:r>
        <w:rPr/>
        <w:t>2024年西安市渭河生态区第三方巡查服务项目</w:t>
      </w:r>
      <w:r>
        <w:rPr/>
        <w:t>采用竞争性磋商采购方式进行采购，兹邀请供应商参加本项目的竞争性磋商。</w:t>
      </w:r>
    </w:p>
    <w:p>
      <w:pPr>
        <w:pStyle w:val="null3"/>
        <w:outlineLvl w:val="2"/>
      </w:pPr>
      <w:r>
        <w:rPr>
          <w:sz w:val="28"/>
          <w:b/>
        </w:rPr>
        <w:t>一、项目编号：</w:t>
      </w:r>
      <w:r>
        <w:rPr>
          <w:sz w:val="28"/>
          <w:b/>
        </w:rPr>
        <w:t>GCCS24-046</w:t>
      </w:r>
    </w:p>
    <w:p>
      <w:pPr>
        <w:pStyle w:val="null3"/>
        <w:outlineLvl w:val="2"/>
      </w:pPr>
      <w:r>
        <w:rPr>
          <w:sz w:val="28"/>
          <w:b/>
        </w:rPr>
        <w:t>二、项目名称：</w:t>
      </w:r>
      <w:r>
        <w:rPr>
          <w:sz w:val="28"/>
          <w:b/>
        </w:rPr>
        <w:t>2024年西安市渭河生态区第三方巡查服务项目</w:t>
      </w:r>
    </w:p>
    <w:p>
      <w:pPr>
        <w:pStyle w:val="null3"/>
        <w:outlineLvl w:val="2"/>
      </w:pPr>
      <w:r>
        <w:rPr>
          <w:sz w:val="28"/>
          <w:b/>
        </w:rPr>
        <w:t>三、磋商项目简介</w:t>
      </w:r>
    </w:p>
    <w:p>
      <w:pPr>
        <w:pStyle w:val="null3"/>
        <w:ind w:firstLine="480"/>
      </w:pPr>
      <w:r>
        <w:rPr/>
        <w:t>主要利用无人机搭载的高清摄像机对渭河生态区西安段进行巡视检查辅助人工巡查、复检并记录相关信息，及时上报采购人，同时初拟督办意见，确保问题及时发现并整改。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采购包1（2024年西安市渭河生态区第三方巡查服务项目）：属于专门面向小微企业采购。</w:t>
      </w:r>
    </w:p>
    <w:p>
      <w:pPr>
        <w:pStyle w:val="null3"/>
        <w:ind w:firstLine="480"/>
      </w:pPr>
      <w:r>
        <w:rPr/>
        <w:t>（三）本项目的特定资格要求：</w:t>
      </w:r>
    </w:p>
    <w:p>
      <w:pPr>
        <w:pStyle w:val="null3"/>
      </w:pPr>
      <w:r>
        <w:rPr/>
        <w:t>采购包1：</w:t>
      </w:r>
    </w:p>
    <w:p>
      <w:pPr>
        <w:pStyle w:val="null3"/>
      </w:pPr>
      <w:r>
        <w:rPr/>
        <w:t>1、供应商特定资格要求：无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西安市渭河生态管理中心</w:t>
      </w:r>
    </w:p>
    <w:p>
      <w:pPr>
        <w:pStyle w:val="null3"/>
      </w:pPr>
      <w:r>
        <w:rPr/>
        <w:t xml:space="preserve"> 地址： </w:t>
      </w:r>
      <w:r>
        <w:rPr/>
        <w:t>西安市经开区草滩四路与河堤路交汇处向西100m</w:t>
      </w:r>
    </w:p>
    <w:p>
      <w:pPr>
        <w:pStyle w:val="null3"/>
      </w:pPr>
      <w:r>
        <w:rPr/>
        <w:t xml:space="preserve"> 邮编： </w:t>
      </w:r>
      <w:r>
        <w:rPr/>
        <w:t>710018</w:t>
      </w:r>
    </w:p>
    <w:p>
      <w:pPr>
        <w:pStyle w:val="null3"/>
      </w:pPr>
      <w:r>
        <w:rPr/>
        <w:t xml:space="preserve"> 联系人： </w:t>
      </w:r>
      <w:r>
        <w:rPr/>
        <w:t>毋工</w:t>
      </w:r>
    </w:p>
    <w:p>
      <w:pPr>
        <w:pStyle w:val="null3"/>
      </w:pPr>
      <w:r>
        <w:rPr/>
        <w:t xml:space="preserve"> 联系电话： </w:t>
      </w:r>
      <w:r>
        <w:rPr/>
        <w:t>029-86515605</w:t>
      </w:r>
    </w:p>
    <w:p>
      <w:pPr>
        <w:pStyle w:val="null3"/>
        <w:outlineLvl w:val="3"/>
      </w:pPr>
      <w:r>
        <w:rPr>
          <w:sz w:val="24"/>
          <w:b/>
        </w:rPr>
        <w:t>代理机构：</w:t>
      </w:r>
      <w:r>
        <w:rPr>
          <w:sz w:val="24"/>
          <w:b/>
        </w:rPr>
        <w:t>陕西国采项目管理有限公司</w:t>
      </w:r>
    </w:p>
    <w:p>
      <w:pPr>
        <w:pStyle w:val="null3"/>
      </w:pPr>
      <w:r>
        <w:rPr/>
        <w:t xml:space="preserve"> 地址： </w:t>
      </w:r>
      <w:r>
        <w:rPr/>
        <w:t>西安市高新区丈八一路2号绿地SOHO同盟B座19层1911室</w:t>
      </w:r>
    </w:p>
    <w:p>
      <w:pPr>
        <w:pStyle w:val="null3"/>
      </w:pPr>
      <w:r>
        <w:rPr/>
        <w:t xml:space="preserve"> 邮编： </w:t>
      </w:r>
      <w:r>
        <w:rPr/>
        <w:t>710065</w:t>
      </w:r>
    </w:p>
    <w:p>
      <w:pPr>
        <w:pStyle w:val="null3"/>
      </w:pPr>
      <w:r>
        <w:rPr/>
        <w:t xml:space="preserve"> 联系人： </w:t>
      </w:r>
      <w:r>
        <w:rPr/>
        <w:t>王工</w:t>
      </w:r>
    </w:p>
    <w:p>
      <w:pPr>
        <w:pStyle w:val="null3"/>
      </w:pPr>
      <w:r>
        <w:rPr/>
        <w:t xml:space="preserve"> 联系电话： </w:t>
      </w:r>
      <w:r>
        <w:rPr/>
        <w:t>029-81130182、18049538114</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以成交金额为基数，参照《招标代理服务收费管理暂行办法》的通知（计价格[2002]1980号）和《关于招标代理服务收费有关问题的通知》（发改办价格[2003]857号）的有关规定标准计算收取。 （2）采购代理服务费缴纳账户： 开户名称：陕西国采项目管理有限公司 开 户 行：中国建设银行股份有限公司西安大庆路支行 账 号：61050174360000000901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西安市渭河生态管理中心</w:t>
      </w:r>
      <w:r>
        <w:rPr/>
        <w:t>和</w:t>
      </w:r>
      <w:r>
        <w:rPr/>
        <w:t>陕西国采项目管理有限公司</w:t>
      </w:r>
      <w:r>
        <w:rPr/>
        <w:t>享有。对磋商文件中供应商参加本次政府采购活动应当具备的条件，磋商项目技术、服务、商务及其他要求，评审细则及标准由</w:t>
      </w:r>
      <w:r>
        <w:rPr/>
        <w:t>西安市渭河生态管理中心</w:t>
      </w:r>
      <w:r>
        <w:rPr/>
        <w:t>负责解释。除上述磋商文件内容，其他内容由</w:t>
      </w:r>
      <w:r>
        <w:rPr/>
        <w:t>陕西国采项目管理有限公司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西安市渭河生态管理中心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陕西国采项目管理有限公司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符合国家、地方行业相关合格标准及要求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陕西国采项目管理有限公司</w:t>
      </w:r>
      <w:r>
        <w:rPr/>
        <w:t xml:space="preserve"> 负责答复；供应商对除采购需求外的采购文件的询问、质疑由</w:t>
      </w:r>
      <w:r>
        <w:rPr/>
        <w:t>陕西国采项目管理有限公司</w:t>
      </w:r>
      <w:r>
        <w:rPr/>
        <w:t xml:space="preserve"> 负责答复；供应商对采购过程、采购结果的询问、质疑由 </w:t>
      </w:r>
      <w:r>
        <w:rPr/>
        <w:t>陕西国采项目管理有限公司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联系电话：18049538114</w:t>
      </w:r>
    </w:p>
    <w:p>
      <w:pPr>
        <w:pStyle w:val="null3"/>
      </w:pPr>
      <w:r>
        <w:rPr/>
        <w:t>地址：西安市高新区丈八一路2号绿地SOHO同盟B座19层1911室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主要利用无人机搭载的高清摄像机对渭河生态区西安段进行巡视检查辅助人工巡查、复检并记录相关信息，及时上报采购人，同时初拟督办意见，确保问题及时发现并整改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2024年西安市渭河生态区第三方巡查服务项目</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标的名称：2024年西安市渭河生态区第三方巡查服务项目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一、项目概况</w:t>
            </w:r>
          </w:p>
          <w:p>
            <w:pPr>
              <w:pStyle w:val="null3"/>
              <w:ind w:firstLine="472"/>
              <w:jc w:val="both"/>
            </w:pPr>
            <w:r>
              <w:rPr>
                <w:rFonts w:ascii="宋体" w:hAnsi="宋体" w:cs="宋体" w:eastAsia="宋体"/>
                <w:sz w:val="21"/>
              </w:rPr>
              <w:t>1、项目概况：西安市渭河生态区面积约280平方公里，纵向范围：南岸西起周(周至)—眉(眉县)交界，东至临(临潼)—渭(渭南)交界(不含咸阳段);北岸西起秦(秦汉新城)—高(高陵)交界，东至临(临潼)—渭(渭南)交界。横向范围：沿渭河两岸堤防向外按照城市核心区200米、城区段1000米、农村段1500米进行控制。生态区内城市核心区总长159.2公里，城区段总长28.8公里；农村段27.6公里。涉及周至县、鄠邑区、西咸新区、城市段（经开区、未央区、国际港务区）、高陵区、临潼区等区段。</w:t>
            </w:r>
          </w:p>
          <w:p>
            <w:pPr>
              <w:pStyle w:val="null3"/>
              <w:ind w:firstLine="472"/>
              <w:jc w:val="both"/>
            </w:pPr>
            <w:r>
              <w:rPr>
                <w:rFonts w:ascii="宋体" w:hAnsi="宋体" w:cs="宋体" w:eastAsia="宋体"/>
                <w:sz w:val="21"/>
              </w:rPr>
              <w:t>按照《陕西省渭河保护条例》《陕西省渭河生态区管理委员会关于加强渭河生态区保护和管理工作的指导意见》（陕渭生态委发〔</w:t>
            </w:r>
            <w:r>
              <w:rPr>
                <w:rFonts w:ascii="宋体" w:hAnsi="宋体" w:cs="宋体" w:eastAsia="宋体"/>
                <w:sz w:val="21"/>
              </w:rPr>
              <w:t>2020〕1号）《陕西省渭河生态区保护中心关于印发陕西省渭河生态区巡查工作制度的通知》（陕渭生态发〔2023〕74号）等法律法规和文件精神要求，为加强渭河生态区巡查监管，采购人拟通过竞争性磋商方式确定一家服务单位提供渭河生态区西安段第三方巡查项目的服务，主要利用无人机搭载的高清摄像机对渭河生态区西安段进行巡视检查，辅助人工巡查、复检并记录相关信息，及时上报招标人，同时初拟督办意见，确保问题及时发现并整改。</w:t>
            </w:r>
          </w:p>
          <w:p>
            <w:pPr>
              <w:pStyle w:val="null3"/>
              <w:ind w:firstLine="472"/>
              <w:jc w:val="both"/>
            </w:pPr>
            <w:r>
              <w:rPr>
                <w:rFonts w:ascii="宋体" w:hAnsi="宋体" w:cs="宋体" w:eastAsia="宋体"/>
                <w:sz w:val="21"/>
              </w:rPr>
              <w:t>2、巡查范围：西安市渭河生态区范围，积约280平方公里，含渭河河道管理范围及河道管理范围外沿延伸至渭河生态区外围边界线的区域。</w:t>
            </w:r>
          </w:p>
          <w:p>
            <w:pPr>
              <w:pStyle w:val="null3"/>
              <w:ind w:firstLine="420"/>
              <w:jc w:val="both"/>
            </w:pPr>
            <w:r>
              <w:rPr>
                <w:rFonts w:ascii="宋体" w:hAnsi="宋体" w:cs="宋体" w:eastAsia="宋体"/>
                <w:sz w:val="21"/>
              </w:rPr>
              <w:t>3、巡查频次：服务期内渭河生态区全面范围巡检每月不少于1次，根据采购人工作需要，对重要时段、重点节点加密巡查。</w:t>
            </w:r>
          </w:p>
          <w:p>
            <w:pPr>
              <w:pStyle w:val="null3"/>
              <w:ind w:firstLine="472"/>
              <w:jc w:val="both"/>
            </w:pPr>
            <w:r>
              <w:rPr>
                <w:rFonts w:ascii="宋体" w:hAnsi="宋体" w:cs="宋体" w:eastAsia="宋体"/>
                <w:sz w:val="21"/>
              </w:rPr>
              <w:t>4、巡查内容：</w:t>
            </w:r>
            <w:r>
              <w:rPr>
                <w:rFonts w:ascii="宋体" w:hAnsi="宋体" w:cs="宋体" w:eastAsia="宋体"/>
                <w:sz w:val="21"/>
              </w:rPr>
              <w:t>利用人工实地、无人机巡查等手段</w:t>
            </w:r>
            <w:r>
              <w:rPr>
                <w:rFonts w:ascii="宋体" w:hAnsi="宋体" w:cs="宋体" w:eastAsia="宋体"/>
                <w:sz w:val="21"/>
              </w:rPr>
              <w:t>，对以下内容进行巡检：影响渭河形象面貌、影响河道功能的问题，以及渭河河道管理存在的问题等，主要包括乱占、乱采、乱堆、乱建及渭河生态区内新建、扩建化工园区和化工项目，采石、挖砂等影响生态环境的活动，建设畜禽水产养殖场、养殖小区，破坏野生动物栖息环境和野生植物生长环境，破坏生态治理修复工程和设施，损坏、擅自移动界桩、界牌及保护标志等法律、法规规定禁止的其他活动。（参照《陕西省渭河保护条例》《陕西省渭河生态区巡查工作制度》等法规、文件规定内容执行。）</w:t>
            </w:r>
          </w:p>
          <w:p>
            <w:pPr>
              <w:pStyle w:val="null3"/>
            </w:pPr>
            <w:r>
              <w:rPr>
                <w:rFonts w:ascii="宋体" w:hAnsi="宋体" w:cs="宋体" w:eastAsia="宋体"/>
                <w:sz w:val="21"/>
                <w:b/>
              </w:rPr>
              <w:t>二、技术要求</w:t>
            </w:r>
          </w:p>
          <w:tbl>
            <w:tblPr>
              <w:tblInd w:type="dxa" w:w="375"/>
              <w:tblBorders>
                <w:top w:val="none" w:color="000000" w:sz="4"/>
                <w:left w:val="none" w:color="000000" w:sz="4"/>
                <w:bottom w:val="none" w:color="000000" w:sz="4"/>
                <w:right w:val="none" w:color="000000" w:sz="4"/>
                <w:insideH w:val="none"/>
                <w:insideV w:val="none"/>
              </w:tblBorders>
            </w:tblPr>
            <w:tblGrid>
              <w:gridCol w:w="382"/>
              <w:gridCol w:w="464"/>
              <w:gridCol w:w="1699"/>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需求名称</w:t>
                  </w:r>
                </w:p>
              </w:tc>
              <w:tc>
                <w:tcPr>
                  <w:tcW w:type="dxa" w:w="1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需求说明</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times,serif&quot;" w:hAnsi="&quot;times new roman,times,serif&quot;" w:cs="&quot;times new roman,times,serif&quot;" w:eastAsia="&quot;times new roman,times,serif&quot;"/>
                      <w:sz w:val="21"/>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无人机设备及技术要求</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）最长飞行时间不低于</w:t>
                  </w:r>
                  <w:r>
                    <w:rPr>
                      <w:rFonts w:ascii="宋体" w:hAnsi="宋体" w:cs="宋体" w:eastAsia="宋体"/>
                      <w:sz w:val="21"/>
                    </w:rPr>
                    <w:t>30</w:t>
                  </w:r>
                  <w:r>
                    <w:rPr>
                      <w:rFonts w:ascii="宋体" w:hAnsi="宋体" w:cs="宋体" w:eastAsia="宋体"/>
                      <w:sz w:val="21"/>
                    </w:rPr>
                    <w:t>分钟，根据采购人巡检环境，对无人机进行合理配置；</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）无人机搭载的摄像机，有效像素不低于</w:t>
                  </w:r>
                  <w:r>
                    <w:rPr>
                      <w:rFonts w:ascii="宋体" w:hAnsi="宋体" w:cs="宋体" w:eastAsia="宋体"/>
                      <w:sz w:val="21"/>
                    </w:rPr>
                    <w:t>2000</w:t>
                  </w:r>
                  <w:r>
                    <w:rPr>
                      <w:rFonts w:ascii="宋体" w:hAnsi="宋体" w:cs="宋体" w:eastAsia="宋体"/>
                      <w:sz w:val="21"/>
                    </w:rPr>
                    <w:t>万，图传清晰度不低于</w:t>
                  </w:r>
                  <w:r>
                    <w:rPr>
                      <w:rFonts w:ascii="宋体" w:hAnsi="宋体" w:cs="宋体" w:eastAsia="宋体"/>
                      <w:sz w:val="21"/>
                    </w:rPr>
                    <w:t>1080P</w:t>
                  </w:r>
                  <w:r>
                    <w:rPr>
                      <w:rFonts w:ascii="宋体" w:hAnsi="宋体" w:cs="宋体" w:eastAsia="宋体"/>
                      <w:sz w:val="21"/>
                    </w:rPr>
                    <w:t>，拍摄性能不低于</w:t>
                  </w:r>
                  <w:r>
                    <w:rPr>
                      <w:rFonts w:ascii="宋体" w:hAnsi="宋体" w:cs="宋体" w:eastAsia="宋体"/>
                      <w:sz w:val="21"/>
                    </w:rPr>
                    <w:t>4K/60fps</w:t>
                  </w:r>
                  <w:r>
                    <w:rPr>
                      <w:rFonts w:ascii="宋体" w:hAnsi="宋体" w:cs="宋体" w:eastAsia="宋体"/>
                      <w:sz w:val="21"/>
                    </w:rPr>
                    <w:t>。</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times,serif&quot;" w:hAnsi="&quot;times new roman,times,serif&quot;" w:cs="&quot;times new roman,times,serif&quot;" w:eastAsia="&quot;times new roman,times,serif&quot;"/>
                      <w:sz w:val="21"/>
                    </w:rPr>
                    <w:t>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无人机巡查</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）利用无人机获得渭河生态区高清影像资料；制作视频、照片，视频中要标注县级辖区分界点。</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）巡查中发现的各类问题，要在影像中提取相应的影像剪辑，标注所在区域（注明事发地县镇村组及经纬度）并说明。</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）根据巡查内容，供应商选择适合的地面影像分辨率，保证问题事项拍摄清晰可辨认。</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times,serif&quot;" w:hAnsi="&quot;times new roman,times,serif&quot;" w:cs="&quot;times new roman,times,serif&quot;" w:eastAsia="&quot;times new roman,times,serif&quot;"/>
                      <w:sz w:val="21"/>
                    </w:rPr>
                    <w:t>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人工现场复核</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在作业过程中需投入必要的人员车辆，技术人员不少于</w:t>
                  </w:r>
                  <w:r>
                    <w:rPr>
                      <w:rFonts w:ascii="宋体" w:hAnsi="宋体" w:cs="宋体" w:eastAsia="宋体"/>
                      <w:sz w:val="21"/>
                    </w:rPr>
                    <w:t>4</w:t>
                  </w:r>
                  <w:r>
                    <w:rPr>
                      <w:rFonts w:ascii="宋体" w:hAnsi="宋体" w:cs="宋体" w:eastAsia="宋体"/>
                      <w:sz w:val="21"/>
                    </w:rPr>
                    <w:t>人，巡查车辆不少于</w:t>
                  </w:r>
                  <w:r>
                    <w:rPr>
                      <w:rFonts w:ascii="宋体" w:hAnsi="宋体" w:cs="宋体" w:eastAsia="宋体"/>
                      <w:sz w:val="21"/>
                    </w:rPr>
                    <w:t>2</w:t>
                  </w:r>
                  <w:r>
                    <w:rPr>
                      <w:rFonts w:ascii="宋体" w:hAnsi="宋体" w:cs="宋体" w:eastAsia="宋体"/>
                      <w:sz w:val="21"/>
                    </w:rPr>
                    <w:t>辆；</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对有遮挡物的区域，无人机无法巡视，要组织人员现场人工巡查并拍摄照片与视频；</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对无人机发现的疑似问题点，要组织专业人员逐个实地复核，收集现场照片，对问题进行甄别。对沿线河道</w:t>
                  </w:r>
                  <w:r>
                    <w:rPr>
                      <w:rFonts w:ascii="宋体" w:hAnsi="宋体" w:cs="宋体" w:eastAsia="宋体"/>
                      <w:sz w:val="21"/>
                    </w:rPr>
                    <w:t>“四乱”，周边河堤、拦水坝等疑难问题必要时邀请水利专家研判。</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times,serif&quot;" w:hAnsi="&quot;times new roman,times,serif&quot;" w:cs="&quot;times new roman,times,serif&quot;" w:eastAsia="&quot;times new roman,times,serif&quot;"/>
                      <w:sz w:val="21"/>
                    </w:rPr>
                    <w:t>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成果报告</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）巡查影像：渭河生态区西安段每月至少</w:t>
                  </w:r>
                  <w:r>
                    <w:rPr>
                      <w:rFonts w:ascii="宋体" w:hAnsi="宋体" w:cs="宋体" w:eastAsia="宋体"/>
                      <w:sz w:val="21"/>
                    </w:rPr>
                    <w:t>1</w:t>
                  </w:r>
                  <w:r>
                    <w:rPr>
                      <w:rFonts w:ascii="宋体" w:hAnsi="宋体" w:cs="宋体" w:eastAsia="宋体"/>
                      <w:sz w:val="21"/>
                    </w:rPr>
                    <w:t>份影像资料（含对发现问题的详细讲解情况）。</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）巡查报告：对巡查中发现的各类问题，要分段建立台账，作好问题备注说明，编制报告并附影像资料、现场复核照片，初拟督办意见，各区段每月分别至少</w:t>
                  </w:r>
                  <w:r>
                    <w:rPr>
                      <w:rFonts w:ascii="宋体" w:hAnsi="宋体" w:cs="宋体" w:eastAsia="宋体"/>
                      <w:sz w:val="21"/>
                    </w:rPr>
                    <w:t>1</w:t>
                  </w:r>
                  <w:r>
                    <w:rPr>
                      <w:rFonts w:ascii="宋体" w:hAnsi="宋体" w:cs="宋体" w:eastAsia="宋体"/>
                      <w:sz w:val="21"/>
                    </w:rPr>
                    <w:t>份。</w:t>
                  </w:r>
                  <w:r>
                    <w:rPr>
                      <w:rFonts w:ascii="宋体" w:hAnsi="宋体" w:cs="宋体" w:eastAsia="宋体"/>
                      <w:sz w:val="21"/>
                    </w:rPr>
                    <w:t>服务商每季度对巡查问题进行总结，形成视频影像资料，供采购人梳理研判。</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）评估报告：在服务期最后一个月，提交评估报告，各区段分别</w:t>
                  </w:r>
                  <w:r>
                    <w:rPr>
                      <w:rFonts w:ascii="宋体" w:hAnsi="宋体" w:cs="宋体" w:eastAsia="宋体"/>
                      <w:sz w:val="21"/>
                    </w:rPr>
                    <w:t>1</w:t>
                  </w:r>
                  <w:r>
                    <w:rPr>
                      <w:rFonts w:ascii="宋体" w:hAnsi="宋体" w:cs="宋体" w:eastAsia="宋体"/>
                      <w:sz w:val="21"/>
                    </w:rPr>
                    <w:t>份，渭河生态区西安段总体评估报告</w:t>
                  </w:r>
                  <w:r>
                    <w:rPr>
                      <w:rFonts w:ascii="宋体" w:hAnsi="宋体" w:cs="宋体" w:eastAsia="宋体"/>
                      <w:sz w:val="21"/>
                    </w:rPr>
                    <w:t>1</w:t>
                  </w:r>
                  <w:r>
                    <w:rPr>
                      <w:rFonts w:ascii="宋体" w:hAnsi="宋体" w:cs="宋体" w:eastAsia="宋体"/>
                      <w:sz w:val="21"/>
                    </w:rPr>
                    <w:t>份。</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times,serif&quot;" w:hAnsi="&quot;times new roman,times,serif&quot;" w:cs="&quot;times new roman,times,serif&quot;" w:eastAsia="&quot;times new roman,times,serif&quot;"/>
                      <w:sz w:val="21"/>
                    </w:rPr>
                    <w:t>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其他要求</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1）服务方飞行巡查相关空域审批手续由其自行办理。</w:t>
                  </w:r>
                </w:p>
                <w:p>
                  <w:pPr>
                    <w:pStyle w:val="null3"/>
                    <w:jc w:val="left"/>
                  </w:pPr>
                  <w:r>
                    <w:rPr>
                      <w:rFonts w:ascii="宋体" w:hAnsi="宋体" w:cs="宋体" w:eastAsia="宋体"/>
                      <w:sz w:val="21"/>
                    </w:rPr>
                    <w:t>（</w:t>
                  </w:r>
                  <w:r>
                    <w:rPr>
                      <w:rFonts w:ascii="宋体" w:hAnsi="宋体" w:cs="宋体" w:eastAsia="宋体"/>
                      <w:sz w:val="21"/>
                    </w:rPr>
                    <w:t>2）服务方在作业过程中的全部风险，均由服务方自行承担。</w:t>
                  </w:r>
                </w:p>
                <w:p>
                  <w:pPr>
                    <w:pStyle w:val="null3"/>
                    <w:jc w:val="left"/>
                  </w:pPr>
                  <w:r>
                    <w:rPr>
                      <w:rFonts w:ascii="宋体" w:hAnsi="宋体" w:cs="宋体" w:eastAsia="宋体"/>
                      <w:sz w:val="21"/>
                    </w:rPr>
                    <w:t>（</w:t>
                  </w:r>
                  <w:r>
                    <w:rPr>
                      <w:rFonts w:ascii="宋体" w:hAnsi="宋体" w:cs="宋体" w:eastAsia="宋体"/>
                      <w:sz w:val="21"/>
                    </w:rPr>
                    <w:t>3）服务方应保证随时能提供巡查服务，遇突发性应急巡查指令时能1小时内到达现场并开展巡查工作。</w:t>
                  </w:r>
                </w:p>
                <w:p>
                  <w:pPr>
                    <w:pStyle w:val="null3"/>
                    <w:jc w:val="left"/>
                  </w:pPr>
                  <w:r>
                    <w:rPr>
                      <w:rFonts w:ascii="宋体" w:hAnsi="宋体" w:cs="宋体" w:eastAsia="宋体"/>
                      <w:sz w:val="21"/>
                    </w:rPr>
                    <w:t>（</w:t>
                  </w:r>
                  <w:r>
                    <w:rPr>
                      <w:rFonts w:ascii="宋体" w:hAnsi="宋体" w:cs="宋体" w:eastAsia="宋体"/>
                      <w:sz w:val="21"/>
                    </w:rPr>
                    <w:t>4）服务方应对渭河生态区范围内违规违法事件及时掌握并反馈招标人，避免出现媒体曝光、上级部门通报等问题。若因服务方未及时掌握并反馈，出现不良影响，由招标人对服务方采取一定处罚措施，具体见合同约定。</w:t>
                  </w:r>
                </w:p>
              </w:tc>
            </w:tr>
          </w:tbl>
          <w:p>
            <w:pPr>
              <w:pStyle w:val="null3"/>
            </w:pPr>
            <w:r>
              <w:rPr/>
              <w:t xml:space="preserve"> </w:t>
            </w:r>
          </w:p>
          <w:p>
            <w:pPr>
              <w:pStyle w:val="null3"/>
            </w:pPr>
            <w:r>
              <w:rPr/>
              <w:t xml:space="preserve"> </w:t>
            </w:r>
          </w:p>
        </w:tc>
      </w:tr>
    </w:tbl>
    <w:p>
      <w:pPr>
        <w:pStyle w:val="null3"/>
        <w:outlineLvl w:val="2"/>
      </w:pPr>
      <w:r>
        <w:rPr>
          <w:sz w:val="28"/>
          <w:b/>
        </w:rPr>
        <w:t>3.2.3人员配置要求</w:t>
      </w:r>
    </w:p>
    <w:p>
      <w:pPr>
        <w:pStyle w:val="null3"/>
      </w:pPr>
      <w:r>
        <w:rPr/>
        <w:t>采购包1：</w:t>
      </w:r>
    </w:p>
    <w:p>
      <w:pPr>
        <w:pStyle w:val="null3"/>
      </w:pPr>
      <w:r>
        <w:rPr/>
        <w:t>供应商应该按照项目的需求配备合理的服务人员，确保项目实施质量。</w:t>
      </w:r>
    </w:p>
    <w:p>
      <w:pPr>
        <w:pStyle w:val="null3"/>
        <w:outlineLvl w:val="2"/>
      </w:pPr>
      <w:r>
        <w:rPr>
          <w:sz w:val="28"/>
          <w:b/>
        </w:rPr>
        <w:t>3.2.4设施设备要求</w:t>
      </w:r>
    </w:p>
    <w:p>
      <w:pPr>
        <w:pStyle w:val="null3"/>
      </w:pPr>
      <w:r>
        <w:rPr/>
        <w:t>采购包1：</w:t>
      </w:r>
    </w:p>
    <w:p>
      <w:pPr>
        <w:pStyle w:val="null3"/>
      </w:pPr>
      <w:r>
        <w:rPr/>
        <w:t>供应商应该按照项目的需求配备合理的设备设施，以确保项目顺利实施。</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符合国家、地方、行业相关合格标准及采购人要求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按照《陕西省财政厅关于进一步加大政府采购支持中小企业力度的通知》(陕财办采〔2022〕5号)中“授予中小企业政府采购合同付款比例不得低于合同价款的40%。”要求，预付50%服务费，合同签订生效后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后续服务费按照财政资金支付进度要求，在服务商向采购人提供保函后，采购人将剩余服务费拨付服务商，服务商确保专款专用，确保各项合同内容顺利完成（合同期结束前15天，采购人根据项目期服务情况进行核验。若发生合同约定的扣款行为，服务商根据核算结果，将扣款5日内原路径退回采购人账户）</w:t>
      </w:r>
      <w:r>
        <w:rPr/>
        <w:t xml:space="preserve"> ，达到付款条件起 </w:t>
      </w:r>
      <w:r>
        <w:rPr/>
        <w:t>10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3.乙方对其出具的资料、报告的真实性、准确性负责，如乙方原因导致资料有误，由此造成甲方的一切损失由乙方负责。 （二）合同争议的解决方式 合同执行中发生争议的，当事人双方应协商解决，协商达不成一致时，可向采购人所在地人民法院提请诉讼。</w:t>
      </w:r>
    </w:p>
    <w:p>
      <w:pPr>
        <w:pStyle w:val="null3"/>
        <w:outlineLvl w:val="2"/>
      </w:pPr>
      <w:r>
        <w:rPr>
          <w:sz w:val="28"/>
          <w:b/>
        </w:rPr>
        <w:t>3.4其他要求</w:t>
      </w:r>
    </w:p>
    <w:p>
      <w:pPr>
        <w:pStyle w:val="null3"/>
      </w:pPr>
      <w:r>
        <w:rPr/>
        <w:t>（1）本项目采购标的所属行业为：其他未列明行业 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投标人信用记录，列入失信被执行人名单、重大税收违法案件当事人名单、政府采购严重违法失信行为记录名单中的供应商将被拒绝参与本项目磋商。供应商需在项目电子化交易系统中按要求填写《投标函》完成承诺并进行电子签章。</w:t>
            </w:r>
          </w:p>
        </w:tc>
        <w:tc>
          <w:tcPr>
            <w:tcW w:type="dxa" w:w="1661"/>
          </w:tcPr>
          <w:p>
            <w:pPr>
              <w:pStyle w:val="null3"/>
            </w:pPr>
            <w:r>
              <w:rPr/>
              <w:t>响应函 供应商应提供的资格证明文件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需提供2023年度经审计的供应商财务会计报告或者提供响应文件截止时间3个月内其基本账户开户银行出具的资信证明。供应商需在项目电子化交易系统中按要求上传相应证明文件。</w:t>
            </w:r>
          </w:p>
        </w:tc>
        <w:tc>
          <w:tcPr>
            <w:tcW w:type="dxa" w:w="1661"/>
          </w:tcPr>
          <w:p>
            <w:pPr>
              <w:pStyle w:val="null3"/>
            </w:pPr>
            <w:r>
              <w:rPr/>
              <w:t>供应商应提供的资格证明文件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供应商特定资格要求</w:t>
            </w:r>
          </w:p>
        </w:tc>
        <w:tc>
          <w:tcPr>
            <w:tcW w:type="dxa" w:w="3322"/>
          </w:tcPr>
          <w:p>
            <w:pPr>
              <w:pStyle w:val="null3"/>
            </w:pPr>
            <w:r>
              <w:rPr/>
              <w:t>无</w:t>
            </w:r>
          </w:p>
        </w:tc>
        <w:tc>
          <w:tcPr>
            <w:tcW w:type="dxa" w:w="1661"/>
          </w:tcPr>
          <w:p>
            <w:pPr>
              <w:pStyle w:val="null3"/>
            </w:pPr>
            <w:r>
              <w:rPr/>
              <w:t>响应文件封面</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法定代表人（单位负责人）身份证明或委托授权书</w:t>
            </w:r>
          </w:p>
        </w:tc>
        <w:tc>
          <w:tcPr>
            <w:tcW w:type="dxa" w:w="3322"/>
          </w:tcPr>
          <w:p>
            <w:pPr>
              <w:pStyle w:val="null3"/>
            </w:pPr>
            <w:r>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t>法人身份证明及授权委托书</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应符合“响应文件格式”和磋商文件要求</w:t>
            </w:r>
          </w:p>
        </w:tc>
        <w:tc>
          <w:tcPr>
            <w:tcW w:type="dxa" w:w="1661"/>
          </w:tcPr>
          <w:p>
            <w:pPr>
              <w:pStyle w:val="null3"/>
            </w:pPr>
            <w:r>
              <w:rPr/>
              <w:t>响应文件封面 服务内容及服务邀请应答表 费用组成明细表 商务应答表 服务方案 标的清单 法人身份证明及授权委托书 报价表 供应商项目业绩一览表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只能有一个有效报价，不得提交选择性报价，且报价不超过预算金额或最高限价</w:t>
            </w:r>
          </w:p>
        </w:tc>
        <w:tc>
          <w:tcPr>
            <w:tcW w:type="dxa" w:w="1661"/>
          </w:tcPr>
          <w:p>
            <w:pPr>
              <w:pStyle w:val="null3"/>
            </w:pPr>
            <w:r>
              <w:rPr/>
              <w:t>费用组成明细表 标的清单 报价表</w:t>
            </w:r>
          </w:p>
        </w:tc>
      </w:tr>
      <w:tr>
        <w:tc>
          <w:tcPr>
            <w:tcW w:type="dxa" w:w="831"/>
          </w:tcPr>
          <w:p>
            <w:pPr>
              <w:pStyle w:val="null3"/>
            </w:pPr>
            <w:r>
              <w:rPr/>
              <w:t>5</w:t>
            </w:r>
          </w:p>
        </w:tc>
        <w:tc>
          <w:tcPr>
            <w:tcW w:type="dxa" w:w="2492"/>
          </w:tcPr>
          <w:p>
            <w:pPr>
              <w:pStyle w:val="null3"/>
            </w:pPr>
            <w:r>
              <w:rPr/>
              <w:t>附加条件</w:t>
            </w:r>
          </w:p>
        </w:tc>
        <w:tc>
          <w:tcPr>
            <w:tcW w:type="dxa" w:w="3322"/>
          </w:tcPr>
          <w:p>
            <w:pPr>
              <w:pStyle w:val="null3"/>
            </w:pPr>
            <w:r>
              <w:rPr/>
              <w:t>响应文件未含有采购人不能接受的附加条件</w:t>
            </w:r>
          </w:p>
        </w:tc>
        <w:tc>
          <w:tcPr>
            <w:tcW w:type="dxa" w:w="1661"/>
          </w:tcPr>
          <w:p>
            <w:pPr>
              <w:pStyle w:val="null3"/>
            </w:pPr>
            <w:r>
              <w:rPr/>
              <w:t>响应文件封面 服务内容及服务邀请应答表 商务应答表</w:t>
            </w:r>
          </w:p>
        </w:tc>
      </w:tr>
      <w:tr>
        <w:tc>
          <w:tcPr>
            <w:tcW w:type="dxa" w:w="831"/>
          </w:tcPr>
          <w:p>
            <w:pPr>
              <w:pStyle w:val="null3"/>
            </w:pPr>
            <w:r>
              <w:rPr/>
              <w:t>6</w:t>
            </w:r>
          </w:p>
        </w:tc>
        <w:tc>
          <w:tcPr>
            <w:tcW w:type="dxa" w:w="2492"/>
          </w:tcPr>
          <w:p>
            <w:pPr>
              <w:pStyle w:val="null3"/>
            </w:pPr>
            <w:r>
              <w:rPr/>
              <w:t>不存在恶意串通的情形</w:t>
            </w:r>
          </w:p>
        </w:tc>
        <w:tc>
          <w:tcPr>
            <w:tcW w:type="dxa" w:w="3322"/>
          </w:tcPr>
          <w:p>
            <w:pPr>
              <w:pStyle w:val="null3"/>
            </w:pPr>
            <w:r>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（4）不同供应商的响应文件异常一致或者磋商报价呈规律性差异；（5）不同供应商的磋商保证金从同一单位或者个人的账户转出（仅限供应商须知前附表要求供应商提交磋商保证金的）。</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响应内容</w:t>
            </w:r>
          </w:p>
        </w:tc>
        <w:tc>
          <w:tcPr>
            <w:tcW w:type="dxa" w:w="3322"/>
          </w:tcPr>
          <w:p>
            <w:pPr>
              <w:pStyle w:val="null3"/>
            </w:pPr>
            <w:r>
              <w:rPr/>
              <w:t>符合本项目“采购需求”规定的服务范围</w:t>
            </w:r>
          </w:p>
        </w:tc>
        <w:tc>
          <w:tcPr>
            <w:tcW w:type="dxa" w:w="1661"/>
          </w:tcPr>
          <w:p>
            <w:pPr>
              <w:pStyle w:val="null3"/>
            </w:pPr>
            <w:r>
              <w:rPr/>
              <w:t>服务内容及服务邀请应答表 商务应答表 标的清单 响应函</w:t>
            </w:r>
          </w:p>
        </w:tc>
      </w:tr>
      <w:tr>
        <w:tc>
          <w:tcPr>
            <w:tcW w:type="dxa" w:w="831"/>
          </w:tcPr>
          <w:p>
            <w:pPr>
              <w:pStyle w:val="null3"/>
            </w:pPr>
            <w:r>
              <w:rPr/>
              <w:t>8</w:t>
            </w:r>
          </w:p>
        </w:tc>
        <w:tc>
          <w:tcPr>
            <w:tcW w:type="dxa" w:w="2492"/>
          </w:tcPr>
          <w:p>
            <w:pPr>
              <w:pStyle w:val="null3"/>
            </w:pPr>
            <w:r>
              <w:rPr/>
              <w:t>对磋商文件响应程度</w:t>
            </w:r>
          </w:p>
        </w:tc>
        <w:tc>
          <w:tcPr>
            <w:tcW w:type="dxa" w:w="3322"/>
          </w:tcPr>
          <w:p>
            <w:pPr>
              <w:pStyle w:val="null3"/>
            </w:pPr>
            <w:r>
              <w:rPr/>
              <w:t>符合磋商文件实质性要求的规定</w:t>
            </w:r>
          </w:p>
        </w:tc>
        <w:tc>
          <w:tcPr>
            <w:tcW w:type="dxa" w:w="1661"/>
          </w:tcPr>
          <w:p>
            <w:pPr>
              <w:pStyle w:val="null3"/>
            </w:pPr>
            <w:r>
              <w:rPr/>
              <w:t>服务内容及服务邀请应答表 商务应答表</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符合磋商文件的规定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（1）对项目实施目标的认识和理解；（5分） （2）供应商空域申请方案；（5分） （3）无人机巡查方案；（5分） （4）影像资料数据处理方案；（5分） （5）人工现场复核服务方案。（5分） 评审标准： 以上内容每一项专门针对本项目且符合本项目实际需求的得5分，缺一项扣5分。若每项内容中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保障措施</w:t>
            </w:r>
          </w:p>
        </w:tc>
        <w:tc>
          <w:tcPr>
            <w:tcW w:type="dxa" w:w="2492"/>
          </w:tcPr>
          <w:p>
            <w:pPr>
              <w:pStyle w:val="null3"/>
            </w:pPr>
            <w:r>
              <w:rPr/>
              <w:t>（1）无人机飞行安全保障措施；（5分) （2）现场人工巡查人员的安全保障措施；（5分) （3）对于成果文件规范性及内容完整性的保障措施；（5分） （4）服务进度保证措施；（5分） （5）对于采购人突发性巡查任务响应及时性的保障措施；（5分） （6）特殊情况、突发情况的应急保障措施。根据相关经验，投标人提供可能会出现的特殊情况、突发情况，并有相应的突发性应急事件的应对措施。（5分） 评审标准： 以上内容每一项专门针对本项目且符合本项目实际需求的得5分，缺一项扣5分。若每项内容中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针对性的关键点分析及保证措施</w:t>
            </w:r>
          </w:p>
        </w:tc>
        <w:tc>
          <w:tcPr>
            <w:tcW w:type="dxa" w:w="2492"/>
          </w:tcPr>
          <w:p>
            <w:pPr>
              <w:pStyle w:val="null3"/>
            </w:pPr>
            <w:r>
              <w:rPr/>
              <w:t>项目实施过程中的关键点分析及采取相应保障措施，供应商根据本项目的实际情况，提出有针对性的关键点分析及保障措施。（5分） 评审标准： 以上内容专门针对本项目且符合本项目实际需求的得5分，缺项扣5分。若内容中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在满足磋商文件要求的基础上，结合本项目服务性质特点，提出合理化建议及方案 。（5分） 评审标准： 以上内容专门针对本项目且符合本项目实际需求的得5分，缺项扣5分。若内容中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设备情况评审</w:t>
            </w:r>
          </w:p>
        </w:tc>
        <w:tc>
          <w:tcPr>
            <w:tcW w:type="dxa" w:w="2492"/>
          </w:tcPr>
          <w:p>
            <w:pPr>
              <w:pStyle w:val="null3"/>
            </w:pPr>
            <w:r>
              <w:rPr/>
              <w:t>对供应商拟投入本项目设备情况评审 评审标准： 投入设备数量充足，合理，配置各类设备均为专业设备、设备状况良好、有先进性和科学性，能满足项目实施需求的得5分； 投入设备数量充足，合理，配置各类设备均为专业设备、设备状况良好、有一定的先进性和科学性，能满足项目实施需求的得4分； 投入设备数量基本充足，合理，配置各类设备均为专业设备、设备状况良好、有一定的先进性和科学性的得3分； 投入设备数量基本充足，合理性较差、先进性和科学性都较差的得2分； 投入设备简单，先进性和科学性较差的得1分； 未提供或提供设备不能满足项目实施需求的不得分。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人员情况评审</w:t>
            </w:r>
          </w:p>
        </w:tc>
        <w:tc>
          <w:tcPr>
            <w:tcW w:type="dxa" w:w="2492"/>
          </w:tcPr>
          <w:p>
            <w:pPr>
              <w:pStyle w:val="null3"/>
            </w:pPr>
            <w:r>
              <w:rPr/>
              <w:t>供应商有针对本项目的专业服务团队，组织结构合理，人员分工明确，满足要求。 评审标准 人员配备数量充足，专业人员配置齐全、人员安排合理、全面，分工明确的得5分； 人员配备数量充足，专业人员配置齐全、人员安排全面，分工基本合理的得4分； 人员配备数量充足，专业人员配备基本能够满足项目实施需要，分工有一定的合理性，能满足项目需求的得3分； 人员配备数量较充足、专业人员配备能够基本满足项目实施需要，分工也基本合理的得2分； 人员配备数量较少，分工合理性较差的得1分； 人员配置严重不足或未提供的不得分。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供应商近三年类似项目业绩（2021年至今，以合同签订时间为准），每个业绩得1分，最高得5分。需提供合同复印件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供应商项目业绩一览表</w:t>
            </w:r>
          </w:p>
        </w:tc>
      </w:tr>
      <w:tr>
        <w:tc>
          <w:tcPr>
            <w:tcW w:type="dxa" w:w="831"/>
            <w:vMerge/>
          </w:tcPr>
          <w:p/>
        </w:tc>
        <w:tc>
          <w:tcPr>
            <w:tcW w:type="dxa" w:w="1661"/>
          </w:tcPr>
          <w:p>
            <w:pPr>
              <w:pStyle w:val="null3"/>
            </w:pPr>
            <w:r>
              <w:rPr/>
              <w:t>服务承诺</w:t>
            </w:r>
          </w:p>
        </w:tc>
        <w:tc>
          <w:tcPr>
            <w:tcW w:type="dxa" w:w="2492"/>
          </w:tcPr>
          <w:p>
            <w:pPr>
              <w:pStyle w:val="null3"/>
            </w:pPr>
            <w:r>
              <w:rPr/>
              <w:t>（1）对项目的实施质量要求、成果文件编制、成果文件数据的准确性等相关内容等做出承诺；（5分） （2）对后期服务的响应时间及配合程度等做出承诺。（5分） 评审标准： 以上内容每一项专门针对本项目且符合本项目实际需求的得5分，缺一项扣5分。若每项内容中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以本次满足磋商文件要求的最低磋商报价为磋商基准价，其价格为满分。供应商的价格分，统一按照下列公式计算：最后报价得分=(磋商基准价／最后报价)×10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费用组成明细表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详见附件：供应商应提供的资格证明文件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详见附件：法人身份证明及授权委托书</w:t>
      </w:r>
    </w:p>
    <w:p>
      <w:pPr>
        <w:pStyle w:val="null3"/>
        <w:ind w:firstLine="960"/>
      </w:pPr>
      <w:r>
        <w:rPr/>
        <w:t>详见附件：供应商项目业绩一览表</w:t>
      </w:r>
    </w:p>
    <w:p>
      <w:pPr>
        <w:pStyle w:val="null3"/>
        <w:ind w:firstLine="960"/>
      </w:pPr>
      <w:r>
        <w:rPr/>
        <w:t>详见附件：费用组成明细表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