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FEC22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0987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商务及合同主要条款响应/偏离表</w:t>
      </w:r>
      <w:bookmarkEnd w:id="0"/>
    </w:p>
    <w:p w14:paraId="1CD0EE6F">
      <w:pPr>
        <w:spacing w:line="43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0FBD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360" w:lineRule="auto"/>
        <w:ind w:firstLine="544" w:firstLineChars="200"/>
        <w:textAlignment w:val="baseline"/>
        <w:rPr>
          <w:rFonts w:hint="eastAsia" w:ascii="宋体" w:hAnsi="宋体" w:eastAsia="宋体" w:cs="宋体"/>
          <w:spacing w:val="21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16"/>
          <w:sz w:val="24"/>
          <w:szCs w:val="24"/>
          <w:highlight w:val="none"/>
        </w:rPr>
        <w:t>项目名称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  <w:lang w:eastAsia="zh-CN"/>
        </w:rPr>
        <w:t>主院区数字减影血管造影系统球管更换服务采购项目</w:t>
      </w:r>
    </w:p>
    <w:p w14:paraId="20702EFA">
      <w:pPr>
        <w:kinsoku w:val="0"/>
        <w:spacing w:line="500" w:lineRule="exact"/>
        <w:ind w:firstLine="564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21"/>
          <w:sz w:val="24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spacing w:val="-37"/>
          <w:sz w:val="24"/>
          <w:szCs w:val="24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HXGJXM2025-ZC-DY1004</w:t>
      </w:r>
    </w:p>
    <w:p w14:paraId="0A24F00C">
      <w:pPr>
        <w:pStyle w:val="2"/>
        <w:rPr>
          <w:rFonts w:hint="eastAsia"/>
        </w:rPr>
      </w:pPr>
    </w:p>
    <w:tbl>
      <w:tblPr>
        <w:tblStyle w:val="4"/>
        <w:tblW w:w="97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839"/>
        <w:gridCol w:w="2199"/>
        <w:gridCol w:w="2624"/>
        <w:gridCol w:w="2323"/>
      </w:tblGrid>
      <w:tr w14:paraId="3196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769" w:type="dxa"/>
            <w:noWrap w:val="0"/>
            <w:vAlign w:val="center"/>
          </w:tcPr>
          <w:p w14:paraId="2C42D04C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noWrap w:val="0"/>
            <w:vAlign w:val="center"/>
          </w:tcPr>
          <w:p w14:paraId="0AED91F8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2199" w:type="dxa"/>
            <w:tcBorders>
              <w:right w:val="single" w:color="auto" w:sz="4" w:space="0"/>
            </w:tcBorders>
            <w:noWrap w:val="0"/>
            <w:vAlign w:val="center"/>
          </w:tcPr>
          <w:p w14:paraId="7F19D767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65205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323" w:type="dxa"/>
            <w:tcBorders>
              <w:left w:val="single" w:color="auto" w:sz="4" w:space="0"/>
            </w:tcBorders>
            <w:noWrap w:val="0"/>
            <w:vAlign w:val="center"/>
          </w:tcPr>
          <w:p w14:paraId="6272F871">
            <w:pPr>
              <w:pStyle w:val="6"/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7E01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3DDD3DDB">
            <w:pPr>
              <w:pStyle w:val="6"/>
              <w:spacing w:line="60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56FB7C37">
            <w:pPr>
              <w:pStyle w:val="6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center"/>
          </w:tcPr>
          <w:p w14:paraId="00596C95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tcBorders>
              <w:top w:val="single" w:color="auto" w:sz="4" w:space="0"/>
            </w:tcBorders>
            <w:noWrap w:val="0"/>
            <w:vAlign w:val="center"/>
          </w:tcPr>
          <w:p w14:paraId="3B9C0CD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E606DA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33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1F6702FC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E9D8BF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6AF70ACA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15152B8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9083DF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89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00A37F3B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438397C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098E2D1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5E2576D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0B6233D2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B5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69" w:type="dxa"/>
            <w:noWrap w:val="0"/>
            <w:vAlign w:val="top"/>
          </w:tcPr>
          <w:p w14:paraId="3DBC938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77233B5D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26A564B3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7681646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391F31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A32A02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6338D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712119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偏离说明填写：优于、等于或低于。</w:t>
      </w:r>
    </w:p>
    <w:p w14:paraId="32794245">
      <w:pPr>
        <w:spacing w:line="440" w:lineRule="exac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65CA6F">
      <w:pPr>
        <w:pStyle w:val="3"/>
        <w:tabs>
          <w:tab w:val="left" w:pos="5580"/>
        </w:tabs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val="en-US" w:eastAsia="zh-CN"/>
        </w:rPr>
        <w:t>加盖单位公章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）</w:t>
      </w:r>
    </w:p>
    <w:p w14:paraId="648DA4AF">
      <w:pPr>
        <w:spacing w:line="5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)</w:t>
      </w:r>
    </w:p>
    <w:p w14:paraId="29CE5980">
      <w:pPr>
        <w:pStyle w:val="7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5D3240CC">
      <w:pPr>
        <w:ind w:firstLine="720" w:firstLineChars="300"/>
      </w:pPr>
      <w:bookmarkStart w:id="1" w:name="_GoBack"/>
      <w:bookmarkEnd w:id="1"/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日期：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年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月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2A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Default"/>
    <w:next w:val="8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8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2025-04-08T06:47:33Z</dcterms:created>
  <dc:creator>Administrator</dc:creator>
  <cp:lastModifiedBy>华夏国际-招标部1</cp:lastModifiedBy>
  <dcterms:modified xsi:type="dcterms:W3CDTF">2025-04-08T06:47:50Z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C83709A759564C00B2BE82FE2D4CDFCA_12</vt:lpwstr>
  </property>
</Properties>
</file>