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版本号：HXGJXM2025-ZC-DY100420250408001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主院区数字减影血管造影系统球管更换服务采购项目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HXGJXM2025-ZC-DY1004</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华夏国际项目管理有限公司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主院区数字减影血管造影系统球管更换服务采购项目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HXGJXM2025-ZC-DY1004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主院区数字减影血管造影系统球管更换服务采购项目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数字减影血管造影系统更换1套球管。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谈判截止日前一年内已缴存的至少一个月的社会保障资金凭证；法定代表人直接参加谈判，须提供法定代表人身份证明</w:t>
      </w:r>
    </w:p>
    <w:p>
      <w:pPr>
        <w:pStyle w:val="null3"/>
      </w:pPr>
      <w:r>
        <w:rPr>
          <w:rFonts w:ascii="仿宋_GB2312" w:hAnsi="仿宋_GB2312" w:cs="仿宋_GB2312" w:eastAsia="仿宋_GB2312"/>
        </w:rPr>
        <w:t>2、信用记录：供应商未被“信用中国”网站（www.cred itchina.gov.cn）列入失信被执行人和重大税收违法失信主体，未被中国政府采购 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 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3、医疗器械经营许可证/医疗器械生产许可证：供应商为代理商的提供医疗器械经营许可证（采购产品须在其经营范围内）和生产厂家的医疗器械生产许可证；供应商为生产厂家的提供医疗器械生产许可证。</w:t>
      </w:r>
    </w:p>
    <w:p>
      <w:pPr>
        <w:pStyle w:val="null3"/>
      </w:pPr>
      <w:r>
        <w:rPr>
          <w:rFonts w:ascii="仿宋_GB2312" w:hAnsi="仿宋_GB2312" w:cs="仿宋_GB2312" w:eastAsia="仿宋_GB2312"/>
        </w:rPr>
        <w:t>4、医疗器械注册证/医疗器械备案凭证：提供拟投产品的医疗器械注册证或医疗器械备案凭证。</w:t>
      </w:r>
    </w:p>
    <w:p>
      <w:pPr>
        <w:pStyle w:val="null3"/>
      </w:pPr>
      <w:r>
        <w:rPr>
          <w:rFonts w:ascii="仿宋_GB2312" w:hAnsi="仿宋_GB2312" w:cs="仿宋_GB2312" w:eastAsia="仿宋_GB2312"/>
        </w:rPr>
        <w:t>5、谈判保证金：谈判保证金缴纳凭证或担保机构出具的保函。</w:t>
      </w:r>
    </w:p>
    <w:p>
      <w:pPr>
        <w:pStyle w:val="null3"/>
      </w:pPr>
      <w:r>
        <w:rPr>
          <w:rFonts w:ascii="仿宋_GB2312" w:hAnsi="仿宋_GB2312" w:cs="仿宋_GB2312" w:eastAsia="仿宋_GB2312"/>
        </w:rPr>
        <w:t>6、非联合体：本项目不接受联合体。</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陈老师（采招办）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柴彩珍、陆文科、康敏茹、张艳萍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中标金额100万元以下按规定收取，101万元-500万元按下浮20%收取，501万元—1000万元按下浮25%收取，1000万元以上按下浮30%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主院区数字减影血管造影系统更换1套球管。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更换球管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标的名称：更换球管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4"/>
                <w:color w:val="000000"/>
              </w:rPr>
              <w:t>设备名称：数字减影血管造影系统</w:t>
            </w:r>
          </w:p>
          <w:p>
            <w:pPr>
              <w:pStyle w:val="null3"/>
              <w:jc w:val="left"/>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FD10</w:t>
            </w:r>
          </w:p>
          <w:p>
            <w:pPr>
              <w:pStyle w:val="null3"/>
              <w:jc w:val="left"/>
            </w:pPr>
            <w:r>
              <w:rPr>
                <w:rFonts w:ascii="仿宋_GB2312" w:hAnsi="仿宋_GB2312" w:cs="仿宋_GB2312" w:eastAsia="仿宋_GB2312"/>
                <w:sz w:val="24"/>
                <w:color w:val="000000"/>
              </w:rPr>
              <w:t>序列号：</w:t>
            </w:r>
            <w:r>
              <w:rPr>
                <w:rFonts w:ascii="仿宋_GB2312" w:hAnsi="仿宋_GB2312" w:cs="仿宋_GB2312" w:eastAsia="仿宋_GB2312"/>
                <w:sz w:val="24"/>
                <w:color w:val="000000"/>
              </w:rPr>
              <w:t>67214097</w:t>
            </w:r>
          </w:p>
          <w:p>
            <w:pPr>
              <w:pStyle w:val="null3"/>
              <w:jc w:val="left"/>
            </w:pPr>
            <w:r>
              <w:rPr>
                <w:rFonts w:ascii="仿宋_GB2312" w:hAnsi="仿宋_GB2312" w:cs="仿宋_GB2312" w:eastAsia="仿宋_GB2312"/>
                <w:sz w:val="24"/>
                <w:color w:val="000000"/>
              </w:rPr>
              <w:t>故障说明：球管不能曝光</w:t>
            </w:r>
            <w:r>
              <w:rPr>
                <w:rFonts w:ascii="仿宋_GB2312" w:hAnsi="仿宋_GB2312" w:cs="仿宋_GB2312" w:eastAsia="仿宋_GB2312"/>
                <w:sz w:val="24"/>
                <w:color w:val="000000"/>
              </w:rPr>
              <w:t>，</w:t>
            </w:r>
            <w:r>
              <w:rPr>
                <w:rFonts w:ascii="仿宋_GB2312" w:hAnsi="仿宋_GB2312" w:cs="仿宋_GB2312" w:eastAsia="仿宋_GB2312"/>
                <w:sz w:val="24"/>
                <w:color w:val="000000"/>
              </w:rPr>
              <w:t>球管故障。</w:t>
            </w:r>
          </w:p>
          <w:p>
            <w:pPr>
              <w:pStyle w:val="null3"/>
              <w:jc w:val="left"/>
            </w:pPr>
            <w:r>
              <w:rPr>
                <w:rFonts w:ascii="仿宋_GB2312" w:hAnsi="仿宋_GB2312" w:cs="仿宋_GB2312" w:eastAsia="仿宋_GB2312"/>
                <w:sz w:val="24"/>
                <w:color w:val="000000"/>
              </w:rPr>
              <w:t>解决方案：更换球管</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需采购配件的名称及型号数量</w:t>
            </w:r>
          </w:p>
          <w:p>
            <w:pPr>
              <w:pStyle w:val="null3"/>
              <w:jc w:val="left"/>
            </w:pPr>
            <w:r>
              <w:rPr>
                <w:rFonts w:ascii="仿宋_GB2312" w:hAnsi="仿宋_GB2312" w:cs="仿宋_GB2312" w:eastAsia="仿宋_GB2312"/>
                <w:sz w:val="24"/>
                <w:color w:val="000000"/>
              </w:rPr>
              <w:t>备件名称：球管</w:t>
            </w:r>
          </w:p>
          <w:p>
            <w:pPr>
              <w:pStyle w:val="null3"/>
              <w:jc w:val="left"/>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1</w:t>
            </w:r>
          </w:p>
          <w:p>
            <w:pPr>
              <w:pStyle w:val="null3"/>
              <w:jc w:val="left"/>
            </w:pPr>
            <w:r>
              <w:rPr>
                <w:rFonts w:ascii="仿宋_GB2312" w:hAnsi="仿宋_GB2312" w:cs="仿宋_GB2312" w:eastAsia="仿宋_GB2312"/>
                <w:sz w:val="24"/>
                <w:color w:val="000000"/>
              </w:rPr>
              <w:t>管电压：</w:t>
            </w:r>
            <w:r>
              <w:rPr>
                <w:rFonts w:ascii="仿宋_GB2312" w:hAnsi="仿宋_GB2312" w:cs="仿宋_GB2312" w:eastAsia="仿宋_GB2312"/>
                <w:sz w:val="24"/>
                <w:color w:val="000000"/>
              </w:rPr>
              <w:t>150KV</w:t>
            </w:r>
          </w:p>
          <w:p>
            <w:pPr>
              <w:pStyle w:val="null3"/>
              <w:jc w:val="left"/>
            </w:pPr>
            <w:r>
              <w:rPr>
                <w:rFonts w:ascii="仿宋_GB2312" w:hAnsi="仿宋_GB2312" w:cs="仿宋_GB2312" w:eastAsia="仿宋_GB2312"/>
                <w:sz w:val="24"/>
                <w:color w:val="000000"/>
              </w:rPr>
              <w:t>焦点数量：</w:t>
            </w:r>
            <w:r>
              <w:rPr>
                <w:rFonts w:ascii="仿宋_GB2312" w:hAnsi="仿宋_GB2312" w:cs="仿宋_GB2312" w:eastAsia="仿宋_GB2312"/>
                <w:sz w:val="24"/>
                <w:color w:val="000000"/>
              </w:rPr>
              <w:t>2</w:t>
            </w:r>
          </w:p>
          <w:p>
            <w:pPr>
              <w:pStyle w:val="null3"/>
              <w:jc w:val="left"/>
            </w:pPr>
            <w:r>
              <w:rPr>
                <w:rFonts w:ascii="仿宋_GB2312" w:hAnsi="仿宋_GB2312" w:cs="仿宋_GB2312" w:eastAsia="仿宋_GB2312"/>
                <w:sz w:val="24"/>
                <w:color w:val="000000"/>
              </w:rPr>
              <w:t>阳极尺寸：</w:t>
            </w:r>
            <w:r>
              <w:rPr>
                <w:rFonts w:ascii="仿宋_GB2312" w:hAnsi="仿宋_GB2312" w:cs="仿宋_GB2312" w:eastAsia="仿宋_GB2312"/>
                <w:sz w:val="24"/>
                <w:color w:val="000000"/>
              </w:rPr>
              <w:t>200 mm</w:t>
            </w:r>
          </w:p>
          <w:p>
            <w:pPr>
              <w:pStyle w:val="null3"/>
              <w:jc w:val="left"/>
            </w:pPr>
            <w:r>
              <w:rPr>
                <w:rFonts w:ascii="仿宋_GB2312" w:hAnsi="仿宋_GB2312" w:cs="仿宋_GB2312" w:eastAsia="仿宋_GB2312"/>
                <w:sz w:val="24"/>
                <w:color w:val="000000"/>
              </w:rPr>
              <w:t>阳极靶角：</w:t>
            </w:r>
            <w:r>
              <w:rPr>
                <w:rFonts w:ascii="仿宋_GB2312" w:hAnsi="仿宋_GB2312" w:cs="仿宋_GB2312" w:eastAsia="仿宋_GB2312"/>
                <w:sz w:val="24"/>
                <w:color w:val="000000"/>
              </w:rPr>
              <w:t>9°</w:t>
            </w:r>
          </w:p>
          <w:p>
            <w:pPr>
              <w:pStyle w:val="null3"/>
              <w:jc w:val="left"/>
            </w:pPr>
            <w:r>
              <w:rPr>
                <w:rFonts w:ascii="仿宋_GB2312" w:hAnsi="仿宋_GB2312" w:cs="仿宋_GB2312" w:eastAsia="仿宋_GB2312"/>
                <w:sz w:val="24"/>
                <w:color w:val="000000"/>
              </w:rPr>
              <w:t>转速：</w:t>
            </w:r>
            <w:r>
              <w:rPr>
                <w:rFonts w:ascii="仿宋_GB2312" w:hAnsi="仿宋_GB2312" w:cs="仿宋_GB2312" w:eastAsia="仿宋_GB2312"/>
                <w:sz w:val="24"/>
                <w:color w:val="000000"/>
              </w:rPr>
              <w:t>3000-5000 RPM</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安装时间：合同签订后7日内完成安装。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验收合格并经甲方盖章确认之日起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违约责任：按《中华人民共和国政府采购法》、《中华人民共和国民法典》中的相关条款执行。未按合同或谈判文件要 求的或者质量不能满足采购人要求的，采购单位有权终止合同，甚至对供应商违约行为进行追究。供应商的谈判响应文件为签订正式书面合同书不可分割的部分，谈判响应应履行相应的责任。 解决争议的办法：合同执行中发生争议的，当事人双方应协商解决，协商达不成一致时，可向采购人所在地人民法院提请诉讼。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1.质保期：自验收合格之日起一年。 2.安装时间：合同签订后7日内完成安装。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1、提供合格有效的法人或者其他组织的营业执照等证明文件，自然人的身份证明；供应商是法人或其他组织的应提供营业执照等证明文件，供应商是自然人的应提供有效的自然人身份证明。 2、财务状况报告：提供【2023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或【财政部门认可的政府采购专业担保机构出具的投标担保函】；以上形式的证明资料提供任何一种即可； 3、提供具有履 行合同所必需的设备和专业技术能力的承诺； 4、参加政府采购活动前3年内，在经营活动中没有重大违法记录的书面声明； 5、税收缴纳证明：提供谈判时间前一年内已缴纳的至少一个月的纳税证明或完税证明，依法免税的单位应提供相关证明材料； 6、社会保障资金缴纳证明：提 供谈判时间前一年内已缴存的至少一个月的社会保障资金缴存单据或社保机构开具 的社会保险参保缴费情况证明，依法不需 要缴纳社会保障资金的单位应提供相关证明材料。</w:t>
            </w:r>
          </w:p>
        </w:tc>
        <w:tc>
          <w:tcPr>
            <w:tcW w:type="dxa" w:w="1661"/>
          </w:tcPr>
          <w:p>
            <w:pPr>
              <w:pStyle w:val="null3"/>
            </w:pPr>
            <w:r>
              <w:rPr>
                <w:rFonts w:ascii="仿宋_GB2312" w:hAnsi="仿宋_GB2312" w:cs="仿宋_GB2312" w:eastAsia="仿宋_GB2312"/>
              </w:rPr>
              <w:t>2资格证明文件.docx 9其他资料.docx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2资格证明文件.docx 9其他资料.docx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法定代表人授权书（附法定代表人、被授权人身份证复印件及被授权人谈判截止日前一年内已缴存的至少一个月的社会保障资金凭证；法定代表人直接参加谈判，须提供法定代表人身份证明</w:t>
            </w:r>
          </w:p>
        </w:tc>
        <w:tc>
          <w:tcPr>
            <w:tcW w:type="dxa" w:w="1661"/>
          </w:tcPr>
          <w:p>
            <w:pPr>
              <w:pStyle w:val="null3"/>
            </w:pPr>
            <w:r>
              <w:rPr>
                <w:rFonts w:ascii="仿宋_GB2312" w:hAnsi="仿宋_GB2312" w:cs="仿宋_GB2312" w:eastAsia="仿宋_GB2312"/>
              </w:rPr>
              <w:t>2资格证明文件.docx 9其他资料.docx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 itchina.gov.cn）列入失信被执行人和重大税收违法失信主体，未被中国政府采购 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 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2资格证明文件.docx 9其他资料.docx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医疗器械经营许可证/医疗器械生产许可证</w:t>
            </w:r>
          </w:p>
        </w:tc>
        <w:tc>
          <w:tcPr>
            <w:tcW w:type="dxa" w:w="3322"/>
          </w:tcPr>
          <w:p>
            <w:pPr>
              <w:pStyle w:val="null3"/>
            </w:pPr>
            <w:r>
              <w:rPr>
                <w:rFonts w:ascii="仿宋_GB2312" w:hAnsi="仿宋_GB2312" w:cs="仿宋_GB2312" w:eastAsia="仿宋_GB2312"/>
              </w:rPr>
              <w:t>供应商为代理商的提供医疗器械经营许可证（采购产品须在其经营范围内）和生产厂家的医疗器械生产许可证；供应商为生产厂家的提供医疗器械生产许可证。</w:t>
            </w:r>
          </w:p>
        </w:tc>
        <w:tc>
          <w:tcPr>
            <w:tcW w:type="dxa" w:w="1661"/>
          </w:tcPr>
          <w:p>
            <w:pPr>
              <w:pStyle w:val="null3"/>
            </w:pPr>
            <w:r>
              <w:rPr>
                <w:rFonts w:ascii="仿宋_GB2312" w:hAnsi="仿宋_GB2312" w:cs="仿宋_GB2312" w:eastAsia="仿宋_GB2312"/>
              </w:rPr>
              <w:t>2资格证明文件.docx 9其他资料.docx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医疗器械注册证/医疗器械备案凭证</w:t>
            </w:r>
          </w:p>
        </w:tc>
        <w:tc>
          <w:tcPr>
            <w:tcW w:type="dxa" w:w="3322"/>
          </w:tcPr>
          <w:p>
            <w:pPr>
              <w:pStyle w:val="null3"/>
            </w:pPr>
            <w:r>
              <w:rPr>
                <w:rFonts w:ascii="仿宋_GB2312" w:hAnsi="仿宋_GB2312" w:cs="仿宋_GB2312" w:eastAsia="仿宋_GB2312"/>
              </w:rPr>
              <w:t>提供拟投产品的医疗器械注册证或医疗器械备案凭证。</w:t>
            </w:r>
          </w:p>
        </w:tc>
        <w:tc>
          <w:tcPr>
            <w:tcW w:type="dxa" w:w="1661"/>
          </w:tcPr>
          <w:p>
            <w:pPr>
              <w:pStyle w:val="null3"/>
            </w:pPr>
            <w:r>
              <w:rPr>
                <w:rFonts w:ascii="仿宋_GB2312" w:hAnsi="仿宋_GB2312" w:cs="仿宋_GB2312" w:eastAsia="仿宋_GB2312"/>
              </w:rPr>
              <w:t>2资格证明文件.docx 9其他资料.docx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谈判保证金缴纳凭证或担保机构出具的保函。</w:t>
            </w:r>
          </w:p>
        </w:tc>
        <w:tc>
          <w:tcPr>
            <w:tcW w:type="dxa" w:w="1661"/>
          </w:tcPr>
          <w:p>
            <w:pPr>
              <w:pStyle w:val="null3"/>
            </w:pPr>
            <w:r>
              <w:rPr>
                <w:rFonts w:ascii="仿宋_GB2312" w:hAnsi="仿宋_GB2312" w:cs="仿宋_GB2312" w:eastAsia="仿宋_GB2312"/>
              </w:rPr>
              <w:t>2资格证明文件.docx 9其他资料.docx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2资格证明文件.docx 9其他资料.docx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供应商按照采购文件要求上传谈判响应文件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在评标过程中，评标委员会认为供应商投标报价有可能影响产品质量或者 不能诚信履约的，评标委员会应当要求其 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投标报价合理性的，评标委员会应当将其谈判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对谈判响应文件进行有效性和符合性审查，出现下列情况之一者，按无效文件处理： 1.谈判供应商未经过正常渠道获取谈判文件，或谈判供应商名称与获取谈判文件时登记的谈判供应商名称不符的； 2.提供的资格证明文件不符合要求； 3. 谈判响应文件未按谈判文件要求签署、盖章的； 4.无谈判有效期或有效期达不到谈判文件要求的； 5.未按谈判文件要求提交谈判保证金的； 6.谈判供应商针对同一项目递交两份或多份内容不同的谈判响应文件，未书面声明哪一份是有效的或出现选择性报价的； 7.提供虚假证明 （包括第三方提供的虚假证明），开具虚假资质，出现虚假应答的，除按无效文件处理外，还将按照政府采购的有关规定进 行处罚； 8.谈判响应文件含有采购人不能接受的附加条件的； 9.谈判总报价超过谈判文件公布的采购预算的，单价报价超过谈判文件公布的单价最高限价的； 10.法律、法规规定的其他无效情形。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2资格证明文件.docx 中小企业声明函 3谈判方案说明.docx 报价表 7谈判供应商拟为本项目投入人员情况.docx 5商务及合同主要条款响应偏离表.docx 残疾人福利性单位声明函 1报价一览表.docx 4服务应答表.docx 8陕西省政府采购供应商拒绝政府采购领域商业贿赂承诺书.docx 标的清单 9其他资料.docx 响应函 6服务承诺.docx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2资格证明文件.docx 中小企业声明函 3谈判方案说明.docx 报价表 7谈判供应商拟为本项目投入人员情况.docx 5商务及合同主要条款响应偏离表.docx 响应文件封面 残疾人福利性单位声明函 1报价一览表.docx 4服务应答表.docx 8陕西省政府采购供应商拒绝政府采购领域商业贿赂承诺书.docx 标的清单 9其他资料.docx 响应函 6服务承诺.docx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1报价一览表.docx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对单一来源谈判文件响应程度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4服务应答表.docx 6服务承诺.docx 5商务及合同主要条款响应偏离表.docx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质保期、安装时间</w:t>
            </w:r>
          </w:p>
        </w:tc>
        <w:tc>
          <w:tcPr>
            <w:tcW w:type="dxa" w:w="3322"/>
          </w:tcPr>
          <w:p>
            <w:pPr>
              <w:pStyle w:val="null3"/>
            </w:pPr>
            <w:r>
              <w:rPr>
                <w:rFonts w:ascii="仿宋_GB2312" w:hAnsi="仿宋_GB2312" w:cs="仿宋_GB2312" w:eastAsia="仿宋_GB2312"/>
              </w:rPr>
              <w:t>应满足谈判文件中要求的质保期、安装时间</w:t>
            </w:r>
          </w:p>
        </w:tc>
        <w:tc>
          <w:tcPr>
            <w:tcW w:type="dxa" w:w="1661"/>
          </w:tcPr>
          <w:p>
            <w:pPr>
              <w:pStyle w:val="null3"/>
            </w:pPr>
            <w:r>
              <w:rPr>
                <w:rFonts w:ascii="仿宋_GB2312" w:hAnsi="仿宋_GB2312" w:cs="仿宋_GB2312" w:eastAsia="仿宋_GB2312"/>
              </w:rPr>
              <w:t>1报价一览表.docx 5商务及合同主要条款响应偏离表.docx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2资格证明文件.docx 中小企业声明函 3谈判方案说明.docx 报价表 7谈判供应商拟为本项目投入人员情况.docx 5商务及合同主要条款响应偏离表.docx 响应文件封面 残疾人福利性单位声明函 1报价一览表.docx 4服务应答表.docx 8陕西省政府采购供应商拒绝政府采购领域商业贿赂承诺书.docx 标的清单 9其他资料.docx 响应函 6服务承诺.docx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详见附件：1报价一览表.docx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详见附件：3谈判方案说明.docx</w:t>
      </w:r>
    </w:p>
    <w:p>
      <w:pPr>
        <w:pStyle w:val="null3"/>
        <w:ind w:firstLine="960"/>
      </w:pPr>
      <w:r>
        <w:rPr>
          <w:rFonts w:ascii="仿宋_GB2312" w:hAnsi="仿宋_GB2312" w:cs="仿宋_GB2312" w:eastAsia="仿宋_GB2312"/>
        </w:rPr>
        <w:t>详见附件：4服务应答表.docx</w:t>
      </w:r>
    </w:p>
    <w:p>
      <w:pPr>
        <w:pStyle w:val="null3"/>
        <w:ind w:firstLine="960"/>
      </w:pPr>
      <w:r>
        <w:rPr>
          <w:rFonts w:ascii="仿宋_GB2312" w:hAnsi="仿宋_GB2312" w:cs="仿宋_GB2312" w:eastAsia="仿宋_GB2312"/>
        </w:rPr>
        <w:t>详见附件：5商务及合同主要条款响应偏离表.docx</w:t>
      </w:r>
    </w:p>
    <w:p>
      <w:pPr>
        <w:pStyle w:val="null3"/>
        <w:ind w:firstLine="960"/>
      </w:pPr>
      <w:r>
        <w:rPr>
          <w:rFonts w:ascii="仿宋_GB2312" w:hAnsi="仿宋_GB2312" w:cs="仿宋_GB2312" w:eastAsia="仿宋_GB2312"/>
        </w:rPr>
        <w:t>详见附件：6服务承诺.docx</w:t>
      </w:r>
    </w:p>
    <w:p>
      <w:pPr>
        <w:pStyle w:val="null3"/>
        <w:ind w:firstLine="960"/>
      </w:pPr>
      <w:r>
        <w:rPr>
          <w:rFonts w:ascii="仿宋_GB2312" w:hAnsi="仿宋_GB2312" w:cs="仿宋_GB2312" w:eastAsia="仿宋_GB2312"/>
        </w:rPr>
        <w:t>详见附件：7谈判供应商拟为本项目投入人员情况.docx</w:t>
      </w:r>
    </w:p>
    <w:p>
      <w:pPr>
        <w:pStyle w:val="null3"/>
        <w:ind w:firstLine="960"/>
      </w:pPr>
      <w:r>
        <w:rPr>
          <w:rFonts w:ascii="仿宋_GB2312" w:hAnsi="仿宋_GB2312" w:cs="仿宋_GB2312" w:eastAsia="仿宋_GB2312"/>
        </w:rPr>
        <w:t>详见附件：8陕西省政府采购供应商拒绝政府采购领域商业贿赂承诺书.docx</w:t>
      </w:r>
    </w:p>
    <w:p>
      <w:pPr>
        <w:pStyle w:val="null3"/>
        <w:ind w:firstLine="960"/>
      </w:pPr>
      <w:r>
        <w:rPr>
          <w:rFonts w:ascii="仿宋_GB2312" w:hAnsi="仿宋_GB2312" w:cs="仿宋_GB2312" w:eastAsia="仿宋_GB2312"/>
        </w:rPr>
        <w:t>详见附件：9其他资料.docx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