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5AF" w:rsidRPr="00BF1338" w:rsidRDefault="006365AF" w:rsidP="006365AF">
      <w:pPr>
        <w:overflowPunct w:val="0"/>
        <w:topLinePunct/>
        <w:adjustRightInd w:val="0"/>
        <w:snapToGrid w:val="0"/>
        <w:spacing w:beforeLines="50" w:before="156" w:afterLines="50" w:after="156" w:line="420" w:lineRule="exact"/>
        <w:jc w:val="center"/>
        <w:outlineLvl w:val="0"/>
        <w:rPr>
          <w:rFonts w:ascii="仿宋" w:eastAsia="仿宋" w:hAnsi="仿宋" w:cs="宋体"/>
          <w:b/>
          <w:bCs/>
          <w:color w:val="000000" w:themeColor="text1"/>
          <w:sz w:val="36"/>
          <w:szCs w:val="30"/>
        </w:rPr>
      </w:pPr>
      <w:bookmarkStart w:id="0" w:name="_Hlk175217156"/>
      <w:r w:rsidRPr="00BF1338">
        <w:rPr>
          <w:rFonts w:ascii="仿宋" w:eastAsia="仿宋" w:hAnsi="仿宋" w:cs="宋体" w:hint="eastAsia"/>
          <w:b/>
          <w:bCs/>
          <w:color w:val="000000" w:themeColor="text1"/>
          <w:sz w:val="36"/>
          <w:szCs w:val="30"/>
        </w:rPr>
        <w:t>合同条</w:t>
      </w:r>
      <w:bookmarkStart w:id="1" w:name="_Toc49849184"/>
      <w:bookmarkStart w:id="2" w:name="_Toc54110244"/>
      <w:bookmarkStart w:id="3" w:name="_Toc54582731"/>
      <w:bookmarkStart w:id="4" w:name="_Toc281864108"/>
      <w:bookmarkStart w:id="5" w:name="_Toc49754060"/>
      <w:r w:rsidRPr="00BF1338">
        <w:rPr>
          <w:rFonts w:ascii="仿宋" w:eastAsia="仿宋" w:hAnsi="仿宋" w:cs="宋体" w:hint="eastAsia"/>
          <w:b/>
          <w:bCs/>
          <w:color w:val="000000" w:themeColor="text1"/>
          <w:sz w:val="36"/>
          <w:szCs w:val="30"/>
        </w:rPr>
        <w:t>款</w:t>
      </w:r>
    </w:p>
    <w:p w:rsidR="006365AF" w:rsidRPr="00BF1338" w:rsidRDefault="006365AF" w:rsidP="006365AF">
      <w:pPr>
        <w:overflowPunct w:val="0"/>
        <w:topLinePunct/>
        <w:adjustRightInd w:val="0"/>
        <w:snapToGrid w:val="0"/>
        <w:spacing w:beforeLines="50" w:before="156" w:afterLines="50" w:after="156" w:line="420" w:lineRule="exact"/>
        <w:jc w:val="center"/>
        <w:outlineLvl w:val="0"/>
        <w:rPr>
          <w:rFonts w:ascii="仿宋" w:eastAsia="仿宋" w:hAnsi="仿宋" w:cs="宋体"/>
          <w:color w:val="000000" w:themeColor="text1"/>
          <w:sz w:val="24"/>
        </w:rPr>
      </w:pPr>
      <w:bookmarkStart w:id="6" w:name="_Toc19414"/>
      <w:r w:rsidRPr="00BF1338">
        <w:rPr>
          <w:rFonts w:ascii="仿宋" w:eastAsia="仿宋" w:hAnsi="仿宋" w:cs="宋体" w:hint="eastAsia"/>
          <w:color w:val="000000" w:themeColor="text1"/>
          <w:sz w:val="28"/>
        </w:rPr>
        <w:t>（参考格式）</w:t>
      </w:r>
      <w:bookmarkEnd w:id="6"/>
    </w:p>
    <w:bookmarkEnd w:id="1"/>
    <w:bookmarkEnd w:id="2"/>
    <w:bookmarkEnd w:id="3"/>
    <w:bookmarkEnd w:id="4"/>
    <w:bookmarkEnd w:id="5"/>
    <w:p w:rsidR="006365AF" w:rsidRPr="00BF1338" w:rsidRDefault="006365AF" w:rsidP="006365AF">
      <w:pPr>
        <w:overflowPunct w:val="0"/>
        <w:autoSpaceDN w:val="0"/>
        <w:adjustRightInd w:val="0"/>
        <w:snapToGrid w:val="0"/>
        <w:spacing w:line="360" w:lineRule="auto"/>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甲方：</w:t>
      </w:r>
      <w:r w:rsidRPr="00BF1338">
        <w:rPr>
          <w:rFonts w:ascii="仿宋" w:eastAsia="仿宋" w:hAnsi="仿宋" w:cs="仿宋_GB2312" w:hint="eastAsia"/>
          <w:color w:val="000000" w:themeColor="text1"/>
          <w:kern w:val="0"/>
          <w:sz w:val="24"/>
          <w:u w:val="single"/>
        </w:rPr>
        <w:t xml:space="preserve">                    </w:t>
      </w:r>
      <w:r w:rsidRPr="00BF1338">
        <w:rPr>
          <w:rFonts w:ascii="仿宋" w:eastAsia="仿宋" w:hAnsi="仿宋" w:cs="仿宋_GB2312" w:hint="eastAsia"/>
          <w:color w:val="000000" w:themeColor="text1"/>
          <w:kern w:val="0"/>
          <w:sz w:val="24"/>
        </w:rPr>
        <w:t xml:space="preserve"> （采购人）</w:t>
      </w:r>
    </w:p>
    <w:p w:rsidR="006365AF" w:rsidRPr="00BF1338" w:rsidRDefault="006365AF" w:rsidP="006365AF">
      <w:pPr>
        <w:overflowPunct w:val="0"/>
        <w:autoSpaceDN w:val="0"/>
        <w:adjustRightInd w:val="0"/>
        <w:snapToGrid w:val="0"/>
        <w:spacing w:line="360" w:lineRule="auto"/>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乙方：</w:t>
      </w:r>
      <w:r w:rsidRPr="00BF1338">
        <w:rPr>
          <w:rFonts w:ascii="仿宋" w:eastAsia="仿宋" w:hAnsi="仿宋" w:cs="仿宋_GB2312" w:hint="eastAsia"/>
          <w:color w:val="000000" w:themeColor="text1"/>
          <w:kern w:val="0"/>
          <w:sz w:val="24"/>
          <w:u w:val="single"/>
        </w:rPr>
        <w:t xml:space="preserve">                    </w:t>
      </w:r>
      <w:r w:rsidRPr="00BF1338">
        <w:rPr>
          <w:rFonts w:ascii="仿宋" w:eastAsia="仿宋" w:hAnsi="仿宋" w:cs="仿宋_GB2312" w:hint="eastAsia"/>
          <w:color w:val="000000" w:themeColor="text1"/>
          <w:kern w:val="0"/>
          <w:sz w:val="24"/>
        </w:rPr>
        <w:t xml:space="preserve"> （成交供应商）</w:t>
      </w:r>
    </w:p>
    <w:p w:rsidR="006365AF" w:rsidRPr="00BF1338" w:rsidRDefault="006365AF" w:rsidP="006365AF">
      <w:pPr>
        <w:overflowPunct w:val="0"/>
        <w:autoSpaceDN w:val="0"/>
        <w:adjustRightInd w:val="0"/>
        <w:snapToGrid w:val="0"/>
        <w:spacing w:line="360" w:lineRule="auto"/>
        <w:rPr>
          <w:rFonts w:ascii="仿宋" w:eastAsia="仿宋" w:hAnsi="仿宋" w:cs="仿宋_GB2312"/>
          <w:color w:val="000000" w:themeColor="text1"/>
          <w:sz w:val="24"/>
          <w:shd w:val="clear" w:color="auto" w:fill="FFFFFF"/>
        </w:rPr>
      </w:pP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hint="eastAsia"/>
          <w:color w:val="000000" w:themeColor="text1"/>
          <w:kern w:val="0"/>
          <w:sz w:val="24"/>
        </w:rPr>
        <w:t>依据《中华人民共和国民法典》经甲、乙双方共同协商，按下述条款和条件签署本合同。</w:t>
      </w:r>
    </w:p>
    <w:p w:rsidR="006365AF" w:rsidRPr="00BF1338" w:rsidRDefault="006365AF" w:rsidP="006365AF">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7" w:name="_Toc29588"/>
      <w:bookmarkStart w:id="8" w:name="_Toc9696"/>
      <w:r w:rsidRPr="00BF1338">
        <w:rPr>
          <w:rFonts w:ascii="仿宋" w:eastAsia="仿宋" w:hAnsi="仿宋" w:cs="仿宋_GB2312" w:hint="eastAsia"/>
          <w:b/>
          <w:color w:val="000000" w:themeColor="text1"/>
          <w:kern w:val="0"/>
          <w:sz w:val="24"/>
          <w:shd w:val="clear" w:color="auto" w:fill="FFFFFF"/>
        </w:rPr>
        <w:t>1</w:t>
      </w:r>
      <w:r w:rsidRPr="00BF1338">
        <w:rPr>
          <w:rFonts w:ascii="仿宋" w:eastAsia="仿宋" w:hAnsi="仿宋" w:cs="仿宋_GB2312"/>
          <w:b/>
          <w:color w:val="000000" w:themeColor="text1"/>
          <w:kern w:val="0"/>
          <w:sz w:val="24"/>
          <w:shd w:val="clear" w:color="auto" w:fill="FFFFFF"/>
        </w:rPr>
        <w:t>.</w:t>
      </w:r>
      <w:r w:rsidRPr="00BF1338">
        <w:rPr>
          <w:rFonts w:ascii="仿宋" w:eastAsia="仿宋" w:hAnsi="仿宋" w:cs="仿宋_GB2312" w:hint="eastAsia"/>
          <w:b/>
          <w:color w:val="000000" w:themeColor="text1"/>
          <w:kern w:val="0"/>
          <w:sz w:val="24"/>
          <w:shd w:val="clear" w:color="auto" w:fill="FFFFFF"/>
        </w:rPr>
        <w:t>合同内容</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color w:val="000000" w:themeColor="text1"/>
          <w:kern w:val="0"/>
          <w:sz w:val="24"/>
          <w:shd w:val="clear" w:color="auto" w:fill="FFFFFF"/>
        </w:rPr>
        <w:t xml:space="preserve">1.1 </w:t>
      </w:r>
      <w:r w:rsidRPr="00BF1338">
        <w:rPr>
          <w:rFonts w:ascii="仿宋" w:eastAsia="仿宋" w:hAnsi="仿宋" w:cs="仿宋_GB2312" w:hint="eastAsia"/>
          <w:color w:val="000000" w:themeColor="text1"/>
          <w:kern w:val="0"/>
          <w:sz w:val="24"/>
          <w:shd w:val="clear" w:color="auto" w:fill="FFFFFF"/>
        </w:rPr>
        <w:t>乙方负责按照合同确定的内容提供甲方所需的</w:t>
      </w:r>
      <w:r w:rsidRPr="00BF1338">
        <w:rPr>
          <w:rFonts w:ascii="仿宋" w:eastAsia="仿宋" w:hAnsi="仿宋" w:cs="仿宋_GB2312" w:hint="eastAsia"/>
          <w:color w:val="000000" w:themeColor="text1"/>
          <w:kern w:val="0"/>
          <w:sz w:val="24"/>
          <w:u w:val="single"/>
          <w:shd w:val="clear" w:color="auto" w:fill="FFFFFF"/>
        </w:rPr>
        <w:t xml:space="preserve">     </w:t>
      </w:r>
      <w:r w:rsidRPr="00BF1338">
        <w:rPr>
          <w:rFonts w:ascii="仿宋" w:eastAsia="仿宋" w:hAnsi="仿宋" w:cs="仿宋_GB2312" w:hint="eastAsia"/>
          <w:color w:val="000000" w:themeColor="text1"/>
          <w:kern w:val="0"/>
          <w:sz w:val="24"/>
          <w:shd w:val="clear" w:color="auto" w:fill="FFFFFF"/>
        </w:rPr>
        <w:t>服务，内容及要求见附件。</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color w:val="000000" w:themeColor="text1"/>
          <w:kern w:val="0"/>
          <w:sz w:val="24"/>
          <w:shd w:val="clear" w:color="auto" w:fill="FFFFFF"/>
        </w:rPr>
        <w:t xml:space="preserve">1.2 </w:t>
      </w:r>
      <w:r w:rsidRPr="00BF1338">
        <w:rPr>
          <w:rFonts w:ascii="仿宋" w:eastAsia="仿宋" w:hAnsi="仿宋" w:cs="仿宋_GB2312" w:hint="eastAsia"/>
          <w:color w:val="000000" w:themeColor="text1"/>
          <w:kern w:val="0"/>
          <w:sz w:val="24"/>
          <w:shd w:val="clear" w:color="auto" w:fill="FFFFFF"/>
        </w:rPr>
        <w:t>服务期：</w:t>
      </w:r>
      <w:r w:rsidRPr="00BF1338">
        <w:rPr>
          <w:rFonts w:ascii="仿宋" w:eastAsia="仿宋" w:hAnsi="仿宋" w:cs="仿宋_GB2312" w:hint="eastAsia"/>
          <w:color w:val="000000" w:themeColor="text1"/>
          <w:kern w:val="0"/>
          <w:sz w:val="24"/>
          <w:u w:val="single"/>
          <w:shd w:val="clear" w:color="auto" w:fill="FFFFFF"/>
        </w:rPr>
        <w:t xml:space="preserve">          </w:t>
      </w:r>
      <w:r w:rsidRPr="00BF1338">
        <w:rPr>
          <w:rFonts w:ascii="仿宋" w:eastAsia="仿宋" w:hAnsi="仿宋" w:cs="仿宋_GB2312"/>
          <w:color w:val="000000" w:themeColor="text1"/>
          <w:kern w:val="0"/>
          <w:sz w:val="24"/>
          <w:u w:val="single"/>
          <w:shd w:val="clear" w:color="auto" w:fill="FFFFFF"/>
        </w:rPr>
        <w:t xml:space="preserve">  </w:t>
      </w:r>
      <w:r w:rsidRPr="00BF1338">
        <w:rPr>
          <w:rFonts w:ascii="仿宋" w:eastAsia="仿宋" w:hAnsi="仿宋" w:cs="仿宋_GB2312" w:hint="eastAsia"/>
          <w:color w:val="000000" w:themeColor="text1"/>
          <w:kern w:val="0"/>
          <w:sz w:val="24"/>
          <w:u w:val="single"/>
          <w:shd w:val="clear" w:color="auto" w:fill="FFFFFF"/>
        </w:rPr>
        <w:t xml:space="preserve">      </w:t>
      </w:r>
      <w:r w:rsidRPr="00BF1338">
        <w:rPr>
          <w:rFonts w:ascii="仿宋" w:eastAsia="仿宋" w:hAnsi="仿宋" w:cs="仿宋_GB2312" w:hint="eastAsia"/>
          <w:color w:val="000000" w:themeColor="text1"/>
          <w:kern w:val="0"/>
          <w:sz w:val="24"/>
          <w:shd w:val="clear" w:color="auto" w:fill="FFFFFF"/>
        </w:rPr>
        <w:t>。</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color w:val="000000" w:themeColor="text1"/>
          <w:kern w:val="0"/>
          <w:sz w:val="24"/>
          <w:shd w:val="clear" w:color="auto" w:fill="FFFFFF"/>
        </w:rPr>
        <w:t xml:space="preserve">1.3 </w:t>
      </w:r>
      <w:r w:rsidRPr="00BF1338">
        <w:rPr>
          <w:rFonts w:ascii="仿宋" w:eastAsia="仿宋" w:hAnsi="仿宋" w:cs="仿宋_GB2312" w:hint="eastAsia"/>
          <w:color w:val="000000" w:themeColor="text1"/>
          <w:kern w:val="0"/>
          <w:sz w:val="24"/>
          <w:shd w:val="clear" w:color="auto" w:fill="FFFFFF"/>
        </w:rPr>
        <w:t>服务地点：</w:t>
      </w:r>
      <w:r w:rsidRPr="00BF1338">
        <w:rPr>
          <w:rFonts w:ascii="仿宋" w:eastAsia="仿宋" w:hAnsi="仿宋" w:cs="仿宋_GB2312" w:hint="eastAsia"/>
          <w:color w:val="000000" w:themeColor="text1"/>
          <w:kern w:val="0"/>
          <w:sz w:val="24"/>
          <w:u w:val="single"/>
          <w:shd w:val="clear" w:color="auto" w:fill="FFFFFF"/>
        </w:rPr>
        <w:t xml:space="preserve">              </w:t>
      </w:r>
      <w:r w:rsidRPr="00BF1338">
        <w:rPr>
          <w:rFonts w:ascii="仿宋" w:eastAsia="仿宋" w:hAnsi="仿宋" w:cs="仿宋_GB2312" w:hint="eastAsia"/>
          <w:color w:val="000000" w:themeColor="text1"/>
          <w:kern w:val="0"/>
          <w:sz w:val="24"/>
          <w:shd w:val="clear" w:color="auto" w:fill="FFFFFF"/>
        </w:rPr>
        <w:t>。</w:t>
      </w:r>
    </w:p>
    <w:p w:rsidR="006365AF" w:rsidRPr="00BF1338" w:rsidRDefault="006365AF" w:rsidP="006365AF">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r w:rsidRPr="00BF1338">
        <w:rPr>
          <w:rFonts w:ascii="仿宋" w:eastAsia="仿宋" w:hAnsi="仿宋" w:cs="仿宋_GB2312" w:hint="eastAsia"/>
          <w:b/>
          <w:color w:val="000000" w:themeColor="text1"/>
          <w:kern w:val="0"/>
          <w:sz w:val="24"/>
          <w:shd w:val="clear" w:color="auto" w:fill="FFFFFF"/>
        </w:rPr>
        <w:t>2</w:t>
      </w:r>
      <w:r w:rsidRPr="00BF1338">
        <w:rPr>
          <w:rFonts w:ascii="仿宋" w:eastAsia="仿宋" w:hAnsi="仿宋" w:cs="仿宋_GB2312"/>
          <w:b/>
          <w:color w:val="000000" w:themeColor="text1"/>
          <w:kern w:val="0"/>
          <w:sz w:val="24"/>
          <w:shd w:val="clear" w:color="auto" w:fill="FFFFFF"/>
        </w:rPr>
        <w:t>.</w:t>
      </w:r>
      <w:r w:rsidRPr="00BF1338">
        <w:rPr>
          <w:rFonts w:ascii="仿宋" w:eastAsia="仿宋" w:hAnsi="仿宋" w:cs="仿宋_GB2312" w:hint="eastAsia"/>
          <w:b/>
          <w:color w:val="000000" w:themeColor="text1"/>
          <w:kern w:val="0"/>
          <w:sz w:val="24"/>
          <w:shd w:val="clear" w:color="auto" w:fill="FFFFFF"/>
        </w:rPr>
        <w:t>合同价格及支付</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color w:val="000000" w:themeColor="text1"/>
          <w:kern w:val="0"/>
          <w:sz w:val="24"/>
          <w:shd w:val="clear" w:color="auto" w:fill="FFFFFF"/>
        </w:rPr>
        <w:t xml:space="preserve">2.1 </w:t>
      </w:r>
      <w:r w:rsidRPr="00BF1338">
        <w:rPr>
          <w:rFonts w:ascii="仿宋" w:eastAsia="仿宋" w:hAnsi="仿宋" w:cs="仿宋_GB2312" w:hint="eastAsia"/>
          <w:color w:val="000000" w:themeColor="text1"/>
          <w:kern w:val="0"/>
          <w:sz w:val="24"/>
          <w:shd w:val="clear" w:color="auto" w:fill="FFFFFF"/>
        </w:rPr>
        <w:t>合同金额为（大写）：人民币</w:t>
      </w:r>
      <w:r w:rsidRPr="00BF1338">
        <w:rPr>
          <w:rFonts w:ascii="仿宋" w:eastAsia="仿宋" w:hAnsi="仿宋" w:cs="仿宋_GB2312" w:hint="eastAsia"/>
          <w:color w:val="000000" w:themeColor="text1"/>
          <w:kern w:val="0"/>
          <w:sz w:val="24"/>
          <w:u w:val="single"/>
          <w:shd w:val="clear" w:color="auto" w:fill="FFFFFF"/>
        </w:rPr>
        <w:t xml:space="preserve">           </w:t>
      </w:r>
      <w:r w:rsidRPr="00BF1338">
        <w:rPr>
          <w:rFonts w:ascii="仿宋" w:eastAsia="仿宋" w:hAnsi="仿宋" w:cs="仿宋_GB2312" w:hint="eastAsia"/>
          <w:color w:val="000000" w:themeColor="text1"/>
          <w:kern w:val="0"/>
          <w:sz w:val="24"/>
          <w:shd w:val="clear" w:color="auto" w:fill="FFFFFF"/>
        </w:rPr>
        <w:t>（</w:t>
      </w:r>
      <w:r w:rsidRPr="00BF1338">
        <w:rPr>
          <w:rFonts w:ascii="Calibri" w:eastAsia="仿宋" w:hAnsi="Calibri" w:cs="Calibri"/>
          <w:color w:val="000000" w:themeColor="text1"/>
          <w:kern w:val="0"/>
          <w:sz w:val="24"/>
          <w:shd w:val="clear" w:color="auto" w:fill="FFFFFF"/>
        </w:rPr>
        <w:t>¥</w:t>
      </w:r>
      <w:r w:rsidRPr="00BF1338">
        <w:rPr>
          <w:rFonts w:ascii="仿宋" w:eastAsia="仿宋" w:hAnsi="仿宋" w:cs="仿宋_GB2312" w:hint="eastAsia"/>
          <w:color w:val="000000" w:themeColor="text1"/>
          <w:kern w:val="0"/>
          <w:sz w:val="24"/>
          <w:u w:val="single"/>
          <w:shd w:val="clear" w:color="auto" w:fill="FFFFFF"/>
        </w:rPr>
        <w:t xml:space="preserve">       </w:t>
      </w:r>
      <w:r w:rsidRPr="00BF1338">
        <w:rPr>
          <w:rFonts w:ascii="仿宋" w:eastAsia="仿宋" w:hAnsi="仿宋" w:cs="仿宋_GB2312" w:hint="eastAsia"/>
          <w:color w:val="000000" w:themeColor="text1"/>
          <w:kern w:val="0"/>
          <w:sz w:val="24"/>
          <w:shd w:val="clear" w:color="auto" w:fill="FFFFFF"/>
        </w:rPr>
        <w:t>元）。</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color w:val="000000" w:themeColor="text1"/>
          <w:kern w:val="0"/>
          <w:sz w:val="24"/>
          <w:shd w:val="clear" w:color="auto" w:fill="FFFFFF"/>
        </w:rPr>
        <w:t xml:space="preserve">2.2 </w:t>
      </w:r>
      <w:r w:rsidRPr="00BF1338">
        <w:rPr>
          <w:rFonts w:ascii="仿宋" w:eastAsia="仿宋" w:hAnsi="仿宋" w:cs="仿宋_GB2312" w:hint="eastAsia"/>
          <w:color w:val="000000" w:themeColor="text1"/>
          <w:kern w:val="0"/>
          <w:sz w:val="24"/>
          <w:shd w:val="clear" w:color="auto" w:fill="FFFFFF"/>
        </w:rPr>
        <w:t>支付：</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hint="eastAsia"/>
          <w:color w:val="000000" w:themeColor="text1"/>
          <w:kern w:val="0"/>
          <w:sz w:val="24"/>
          <w:shd w:val="clear" w:color="auto" w:fill="FFFFFF"/>
        </w:rPr>
        <w:t>（1）本合同的款项以对公转账方式支付。</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kern w:val="0"/>
          <w:sz w:val="24"/>
          <w:u w:val="single"/>
          <w:shd w:val="clear" w:color="auto" w:fill="FFFFFF"/>
        </w:rPr>
      </w:pPr>
      <w:r w:rsidRPr="00BF1338">
        <w:rPr>
          <w:rFonts w:ascii="仿宋" w:eastAsia="仿宋" w:hAnsi="仿宋" w:cs="仿宋_GB2312" w:hint="eastAsia"/>
          <w:color w:val="000000" w:themeColor="text1"/>
          <w:kern w:val="0"/>
          <w:sz w:val="24"/>
          <w:shd w:val="clear" w:color="auto" w:fill="FFFFFF"/>
        </w:rPr>
        <w:t>（2）</w:t>
      </w:r>
      <w:r w:rsidRPr="00BF1338">
        <w:rPr>
          <w:rFonts w:ascii="仿宋" w:eastAsia="仿宋" w:hAnsi="仿宋" w:cs="仿宋_GB2312" w:hint="eastAsia"/>
          <w:color w:val="000000" w:themeColor="text1"/>
          <w:kern w:val="0"/>
          <w:sz w:val="24"/>
          <w:u w:val="single"/>
          <w:shd w:val="clear" w:color="auto" w:fill="FFFFFF"/>
        </w:rPr>
        <w:t>付款条件说明：分期付款。</w:t>
      </w:r>
    </w:p>
    <w:p w:rsidR="006365AF" w:rsidRPr="00BF1338" w:rsidRDefault="006365AF" w:rsidP="006365AF">
      <w:pPr>
        <w:pStyle w:val="null3"/>
        <w:spacing w:line="360" w:lineRule="auto"/>
        <w:ind w:firstLineChars="200" w:firstLine="480"/>
        <w:rPr>
          <w:rFonts w:ascii="仿宋" w:eastAsia="仿宋" w:hAnsi="仿宋" w:hint="default"/>
          <w:color w:val="000000" w:themeColor="text1"/>
          <w:sz w:val="24"/>
          <w:szCs w:val="24"/>
        </w:rPr>
      </w:pPr>
      <w:r w:rsidRPr="00BF1338">
        <w:rPr>
          <w:rFonts w:ascii="仿宋" w:eastAsia="仿宋" w:hAnsi="仿宋"/>
          <w:color w:val="000000" w:themeColor="text1"/>
          <w:sz w:val="24"/>
          <w:szCs w:val="24"/>
        </w:rPr>
        <w:t>采购包1： 付款条件说明：第一季度结束，达到付款条件起 10日内，支付合同总金额的25.00%。</w:t>
      </w:r>
    </w:p>
    <w:p w:rsidR="006365AF" w:rsidRPr="00BF1338" w:rsidRDefault="006365AF" w:rsidP="006365AF">
      <w:pPr>
        <w:pStyle w:val="null3"/>
        <w:spacing w:line="360" w:lineRule="auto"/>
        <w:ind w:firstLineChars="200" w:firstLine="480"/>
        <w:rPr>
          <w:rFonts w:ascii="仿宋" w:eastAsia="仿宋" w:hAnsi="仿宋" w:hint="default"/>
          <w:color w:val="000000" w:themeColor="text1"/>
          <w:sz w:val="24"/>
          <w:szCs w:val="24"/>
        </w:rPr>
      </w:pPr>
      <w:r w:rsidRPr="00BF1338">
        <w:rPr>
          <w:rFonts w:ascii="仿宋" w:eastAsia="仿宋" w:hAnsi="仿宋"/>
          <w:color w:val="000000" w:themeColor="text1"/>
          <w:sz w:val="24"/>
          <w:szCs w:val="24"/>
        </w:rPr>
        <w:t>采购包1： 付款条件说明：第二季度结束，达到付款条件起 10日内，支付合同总金额的25.00%。</w:t>
      </w:r>
    </w:p>
    <w:p w:rsidR="006365AF" w:rsidRPr="00BF1338" w:rsidRDefault="006365AF" w:rsidP="006365AF">
      <w:pPr>
        <w:pStyle w:val="null3"/>
        <w:spacing w:line="360" w:lineRule="auto"/>
        <w:ind w:firstLineChars="200" w:firstLine="480"/>
        <w:rPr>
          <w:rFonts w:ascii="仿宋" w:eastAsia="仿宋" w:hAnsi="仿宋" w:hint="default"/>
          <w:color w:val="000000" w:themeColor="text1"/>
          <w:sz w:val="24"/>
          <w:szCs w:val="24"/>
        </w:rPr>
      </w:pPr>
      <w:r w:rsidRPr="00BF1338">
        <w:rPr>
          <w:rFonts w:ascii="仿宋" w:eastAsia="仿宋" w:hAnsi="仿宋"/>
          <w:color w:val="000000" w:themeColor="text1"/>
          <w:sz w:val="24"/>
          <w:szCs w:val="24"/>
        </w:rPr>
        <w:t>采购包1： 付款条件说明：第</w:t>
      </w:r>
      <w:r>
        <w:rPr>
          <w:rFonts w:ascii="仿宋" w:eastAsia="仿宋" w:hAnsi="仿宋"/>
          <w:color w:val="000000" w:themeColor="text1"/>
          <w:sz w:val="24"/>
          <w:szCs w:val="24"/>
        </w:rPr>
        <w:t>三</w:t>
      </w:r>
      <w:r w:rsidRPr="00BF1338">
        <w:rPr>
          <w:rFonts w:ascii="仿宋" w:eastAsia="仿宋" w:hAnsi="仿宋"/>
          <w:color w:val="000000" w:themeColor="text1"/>
          <w:sz w:val="24"/>
          <w:szCs w:val="24"/>
        </w:rPr>
        <w:t>季度结束，达到付款条件起 10日内，支付合同总金额的25.00%。</w:t>
      </w:r>
    </w:p>
    <w:p w:rsidR="006365AF" w:rsidRPr="00BF1338" w:rsidRDefault="006365AF" w:rsidP="006365AF">
      <w:pPr>
        <w:pStyle w:val="null3"/>
        <w:spacing w:line="360" w:lineRule="auto"/>
        <w:ind w:firstLineChars="200" w:firstLine="480"/>
        <w:rPr>
          <w:rFonts w:ascii="仿宋" w:eastAsia="仿宋" w:hAnsi="仿宋" w:hint="default"/>
          <w:color w:val="000000" w:themeColor="text1"/>
          <w:sz w:val="24"/>
          <w:szCs w:val="24"/>
        </w:rPr>
      </w:pPr>
      <w:r w:rsidRPr="00BF1338">
        <w:rPr>
          <w:rFonts w:ascii="仿宋" w:eastAsia="仿宋" w:hAnsi="仿宋"/>
          <w:color w:val="000000" w:themeColor="text1"/>
          <w:sz w:val="24"/>
          <w:szCs w:val="24"/>
        </w:rPr>
        <w:t>采购包1： 付款条件说明：第</w:t>
      </w:r>
      <w:r>
        <w:rPr>
          <w:rFonts w:ascii="仿宋" w:eastAsia="仿宋" w:hAnsi="仿宋"/>
          <w:color w:val="000000" w:themeColor="text1"/>
          <w:sz w:val="24"/>
          <w:szCs w:val="24"/>
        </w:rPr>
        <w:t>四</w:t>
      </w:r>
      <w:r w:rsidRPr="00BF1338">
        <w:rPr>
          <w:rFonts w:ascii="仿宋" w:eastAsia="仿宋" w:hAnsi="仿宋"/>
          <w:color w:val="000000" w:themeColor="text1"/>
          <w:sz w:val="24"/>
          <w:szCs w:val="24"/>
        </w:rPr>
        <w:t>季度结束，达到付款条件起 10日内，支付合同总金额的25.00%。</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hint="eastAsia"/>
          <w:color w:val="000000" w:themeColor="text1"/>
          <w:kern w:val="0"/>
          <w:sz w:val="24"/>
          <w:shd w:val="clear" w:color="auto" w:fill="FFFFFF"/>
        </w:rPr>
        <w:t>注：合同价款包括项目直接费、间接费、运行费、税费等一切费用，不受市场价格变化的影响，并作为结算的唯一依据。</w:t>
      </w:r>
    </w:p>
    <w:p w:rsidR="006365AF" w:rsidRPr="00BF1338" w:rsidRDefault="006365AF" w:rsidP="006365AF">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9" w:name="_Toc18916_WPSOffice_Level2"/>
      <w:bookmarkStart w:id="10" w:name="_Toc12297"/>
      <w:bookmarkStart w:id="11" w:name="_Toc10784"/>
      <w:r w:rsidRPr="00BF1338">
        <w:rPr>
          <w:rFonts w:ascii="仿宋" w:eastAsia="仿宋" w:hAnsi="仿宋" w:cs="仿宋_GB2312" w:hint="eastAsia"/>
          <w:b/>
          <w:color w:val="000000" w:themeColor="text1"/>
          <w:kern w:val="0"/>
          <w:sz w:val="24"/>
          <w:shd w:val="clear" w:color="auto" w:fill="FFFFFF"/>
        </w:rPr>
        <w:t>3</w:t>
      </w:r>
      <w:r w:rsidRPr="00BF1338">
        <w:rPr>
          <w:rFonts w:ascii="仿宋" w:eastAsia="仿宋" w:hAnsi="仿宋" w:cs="仿宋_GB2312"/>
          <w:b/>
          <w:color w:val="000000" w:themeColor="text1"/>
          <w:kern w:val="0"/>
          <w:sz w:val="24"/>
          <w:shd w:val="clear" w:color="auto" w:fill="FFFFFF"/>
        </w:rPr>
        <w:t>.</w:t>
      </w:r>
      <w:r w:rsidRPr="00BF1338">
        <w:rPr>
          <w:rFonts w:ascii="仿宋" w:eastAsia="仿宋" w:hAnsi="仿宋" w:cs="仿宋_GB2312" w:hint="eastAsia"/>
          <w:b/>
          <w:color w:val="000000" w:themeColor="text1"/>
          <w:kern w:val="0"/>
          <w:sz w:val="24"/>
          <w:shd w:val="clear" w:color="auto" w:fill="FFFFFF"/>
        </w:rPr>
        <w:t>服务</w:t>
      </w:r>
      <w:bookmarkEnd w:id="9"/>
      <w:r w:rsidRPr="00BF1338">
        <w:rPr>
          <w:rFonts w:ascii="仿宋" w:eastAsia="仿宋" w:hAnsi="仿宋" w:cs="仿宋_GB2312" w:hint="eastAsia"/>
          <w:b/>
          <w:color w:val="000000" w:themeColor="text1"/>
          <w:kern w:val="0"/>
          <w:sz w:val="24"/>
          <w:shd w:val="clear" w:color="auto" w:fill="FFFFFF"/>
        </w:rPr>
        <w:t>要求及标准</w:t>
      </w:r>
    </w:p>
    <w:bookmarkEnd w:id="10"/>
    <w:bookmarkEnd w:id="11"/>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color w:val="000000" w:themeColor="text1"/>
          <w:kern w:val="0"/>
          <w:sz w:val="24"/>
          <w:shd w:val="clear" w:color="auto" w:fill="FFFFFF"/>
        </w:rPr>
        <w:lastRenderedPageBreak/>
        <w:t xml:space="preserve">3.1 </w:t>
      </w:r>
      <w:r w:rsidRPr="00BF1338">
        <w:rPr>
          <w:rFonts w:ascii="仿宋" w:eastAsia="仿宋" w:hAnsi="仿宋" w:cs="仿宋_GB2312"/>
          <w:color w:val="000000" w:themeColor="text1"/>
          <w:kern w:val="0"/>
          <w:sz w:val="24"/>
          <w:u w:val="single"/>
          <w:shd w:val="clear" w:color="auto" w:fill="FFFFFF"/>
        </w:rPr>
        <w:t xml:space="preserve">                                 </w:t>
      </w:r>
      <w:r w:rsidRPr="00BF1338">
        <w:rPr>
          <w:rFonts w:ascii="仿宋" w:eastAsia="仿宋" w:hAnsi="仿宋" w:cs="仿宋_GB2312"/>
          <w:color w:val="000000" w:themeColor="text1"/>
          <w:kern w:val="0"/>
          <w:sz w:val="24"/>
          <w:shd w:val="clear" w:color="auto" w:fill="FFFFFF"/>
        </w:rPr>
        <w:t xml:space="preserve"> </w:t>
      </w:r>
      <w:r w:rsidRPr="00BF1338">
        <w:rPr>
          <w:rFonts w:ascii="仿宋" w:eastAsia="仿宋" w:hAnsi="仿宋" w:cs="仿宋_GB2312" w:hint="eastAsia"/>
          <w:color w:val="000000" w:themeColor="text1"/>
          <w:kern w:val="0"/>
          <w:sz w:val="24"/>
          <w:shd w:val="clear" w:color="auto" w:fill="FFFFFF"/>
        </w:rPr>
        <w:t>。</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color w:val="000000" w:themeColor="text1"/>
          <w:kern w:val="0"/>
          <w:sz w:val="24"/>
          <w:shd w:val="clear" w:color="auto" w:fill="FFFFFF"/>
        </w:rPr>
        <w:t xml:space="preserve">3.2 </w:t>
      </w:r>
      <w:r w:rsidRPr="00BF1338">
        <w:rPr>
          <w:rFonts w:ascii="仿宋" w:eastAsia="仿宋" w:hAnsi="仿宋" w:cs="仿宋_GB2312"/>
          <w:color w:val="000000" w:themeColor="text1"/>
          <w:kern w:val="0"/>
          <w:sz w:val="24"/>
          <w:u w:val="single"/>
          <w:shd w:val="clear" w:color="auto" w:fill="FFFFFF"/>
        </w:rPr>
        <w:t xml:space="preserve">                                 </w:t>
      </w:r>
      <w:r w:rsidRPr="00BF1338">
        <w:rPr>
          <w:rFonts w:ascii="仿宋" w:eastAsia="仿宋" w:hAnsi="仿宋" w:cs="仿宋_GB2312"/>
          <w:color w:val="000000" w:themeColor="text1"/>
          <w:kern w:val="0"/>
          <w:sz w:val="24"/>
          <w:shd w:val="clear" w:color="auto" w:fill="FFFFFF"/>
        </w:rPr>
        <w:t xml:space="preserve"> </w:t>
      </w:r>
      <w:r w:rsidRPr="00BF1338">
        <w:rPr>
          <w:rFonts w:ascii="仿宋" w:eastAsia="仿宋" w:hAnsi="仿宋" w:cs="仿宋_GB2312" w:hint="eastAsia"/>
          <w:color w:val="000000" w:themeColor="text1"/>
          <w:kern w:val="0"/>
          <w:sz w:val="24"/>
          <w:shd w:val="clear" w:color="auto" w:fill="FFFFFF"/>
        </w:rPr>
        <w:t>。</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color w:val="000000" w:themeColor="text1"/>
          <w:kern w:val="0"/>
          <w:sz w:val="24"/>
          <w:shd w:val="clear" w:color="auto" w:fill="FFFFFF"/>
        </w:rPr>
        <w:t>……</w:t>
      </w:r>
    </w:p>
    <w:p w:rsidR="006365AF" w:rsidRPr="00BF1338" w:rsidRDefault="006365AF" w:rsidP="006365AF">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r w:rsidRPr="00BF1338">
        <w:rPr>
          <w:rFonts w:ascii="仿宋" w:eastAsia="仿宋" w:hAnsi="仿宋" w:cs="仿宋_GB2312" w:hint="eastAsia"/>
          <w:b/>
          <w:color w:val="000000" w:themeColor="text1"/>
          <w:kern w:val="0"/>
          <w:sz w:val="24"/>
          <w:shd w:val="clear" w:color="auto" w:fill="FFFFFF"/>
        </w:rPr>
        <w:t>4</w:t>
      </w:r>
      <w:r w:rsidRPr="00BF1338">
        <w:rPr>
          <w:rFonts w:ascii="仿宋" w:eastAsia="仿宋" w:hAnsi="仿宋" w:cs="仿宋_GB2312"/>
          <w:b/>
          <w:color w:val="000000" w:themeColor="text1"/>
          <w:kern w:val="0"/>
          <w:sz w:val="24"/>
          <w:shd w:val="clear" w:color="auto" w:fill="FFFFFF"/>
        </w:rPr>
        <w:t>.</w:t>
      </w:r>
      <w:r w:rsidRPr="00BF1338">
        <w:rPr>
          <w:rFonts w:ascii="仿宋" w:eastAsia="仿宋" w:hAnsi="仿宋" w:cs="仿宋_GB2312" w:hint="eastAsia"/>
          <w:b/>
          <w:color w:val="000000" w:themeColor="text1"/>
          <w:kern w:val="0"/>
          <w:sz w:val="24"/>
          <w:shd w:val="clear" w:color="auto" w:fill="FFFFFF"/>
        </w:rPr>
        <w:t>违约责任</w:t>
      </w:r>
    </w:p>
    <w:bookmarkEnd w:id="7"/>
    <w:bookmarkEnd w:id="8"/>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hint="eastAsia"/>
          <w:color w:val="000000" w:themeColor="text1"/>
          <w:kern w:val="0"/>
          <w:sz w:val="24"/>
          <w:shd w:val="clear" w:color="auto" w:fill="FFFFFF"/>
        </w:rPr>
        <w:t>4</w:t>
      </w:r>
      <w:r w:rsidRPr="00BF1338">
        <w:rPr>
          <w:rFonts w:ascii="仿宋" w:eastAsia="仿宋" w:hAnsi="仿宋" w:cs="仿宋_GB2312"/>
          <w:color w:val="000000" w:themeColor="text1"/>
          <w:kern w:val="0"/>
          <w:sz w:val="24"/>
          <w:shd w:val="clear" w:color="auto" w:fill="FFFFFF"/>
        </w:rPr>
        <w:t>.1</w:t>
      </w:r>
      <w:r w:rsidRPr="00BF1338">
        <w:rPr>
          <w:rFonts w:ascii="仿宋" w:eastAsia="仿宋" w:hAnsi="仿宋" w:cs="仿宋_GB2312" w:hint="eastAsia"/>
          <w:color w:val="000000" w:themeColor="text1"/>
          <w:kern w:val="0"/>
          <w:sz w:val="24"/>
          <w:shd w:val="clear" w:color="auto" w:fill="FFFFFF"/>
        </w:rPr>
        <w:t xml:space="preserve"> 本合同若与甲方的上级管理机关的政策性行为或其他规定发生冲突，甲方有权与乙方协商调整合同内容或终止合同执行。</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hint="eastAsia"/>
          <w:color w:val="000000" w:themeColor="text1"/>
          <w:kern w:val="0"/>
          <w:sz w:val="24"/>
          <w:shd w:val="clear" w:color="auto" w:fill="FFFFFF"/>
        </w:rPr>
        <w:t>4</w:t>
      </w:r>
      <w:r w:rsidRPr="00BF1338">
        <w:rPr>
          <w:rFonts w:ascii="仿宋" w:eastAsia="仿宋" w:hAnsi="仿宋" w:cs="仿宋_GB2312"/>
          <w:color w:val="000000" w:themeColor="text1"/>
          <w:kern w:val="0"/>
          <w:sz w:val="24"/>
          <w:shd w:val="clear" w:color="auto" w:fill="FFFFFF"/>
        </w:rPr>
        <w:t>.2</w:t>
      </w:r>
      <w:r w:rsidRPr="00BF1338">
        <w:rPr>
          <w:rFonts w:ascii="仿宋" w:eastAsia="仿宋" w:hAnsi="仿宋" w:cs="仿宋_GB2312" w:hint="eastAsia"/>
          <w:color w:val="000000" w:themeColor="text1"/>
          <w:kern w:val="0"/>
          <w:sz w:val="24"/>
          <w:shd w:val="clear" w:color="auto" w:fill="FFFFFF"/>
        </w:rPr>
        <w:t xml:space="preserve"> 如乙方提供</w:t>
      </w:r>
      <w:r w:rsidRPr="00BF1338">
        <w:rPr>
          <w:rFonts w:ascii="仿宋" w:eastAsia="仿宋" w:hAnsi="仿宋" w:cs="仿宋_GB2312"/>
          <w:color w:val="000000" w:themeColor="text1"/>
          <w:kern w:val="0"/>
          <w:sz w:val="24"/>
          <w:shd w:val="clear" w:color="auto" w:fill="FFFFFF"/>
        </w:rPr>
        <w:t>的服务标准</w:t>
      </w:r>
      <w:r w:rsidRPr="00BF1338">
        <w:rPr>
          <w:rFonts w:ascii="仿宋" w:eastAsia="仿宋" w:hAnsi="仿宋" w:cs="仿宋_GB2312" w:hint="eastAsia"/>
          <w:color w:val="000000" w:themeColor="text1"/>
          <w:kern w:val="0"/>
          <w:sz w:val="24"/>
          <w:shd w:val="clear" w:color="auto" w:fill="FFFFFF"/>
        </w:rPr>
        <w:t>与合同标准不相符合，则甲方有权拒收乙方提供的服务、解除本合同、拒付本合同项下的价款并追究乙方违约责任，乙方应返还甲方已支付的全部款项，并按合同总价款的</w:t>
      </w:r>
      <w:r w:rsidRPr="00BF1338">
        <w:rPr>
          <w:rFonts w:ascii="仿宋" w:eastAsia="仿宋" w:hAnsi="仿宋" w:cs="仿宋_GB2312" w:hint="eastAsia"/>
          <w:color w:val="000000" w:themeColor="text1"/>
          <w:kern w:val="0"/>
          <w:sz w:val="24"/>
          <w:u w:val="single"/>
          <w:shd w:val="clear" w:color="auto" w:fill="FFFFFF"/>
        </w:rPr>
        <w:t xml:space="preserve">   </w:t>
      </w:r>
      <w:r w:rsidRPr="00BF1338">
        <w:rPr>
          <w:rFonts w:ascii="仿宋" w:eastAsia="仿宋" w:hAnsi="仿宋" w:cs="仿宋_GB2312" w:hint="eastAsia"/>
          <w:color w:val="000000" w:themeColor="text1"/>
          <w:kern w:val="0"/>
          <w:sz w:val="24"/>
          <w:shd w:val="clear" w:color="auto" w:fill="FFFFFF"/>
        </w:rPr>
        <w:t>向甲方支付违约金并赔偿甲方因此而遭受的一切损失。</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hint="eastAsia"/>
          <w:color w:val="000000" w:themeColor="text1"/>
          <w:kern w:val="0"/>
          <w:sz w:val="24"/>
          <w:shd w:val="clear" w:color="auto" w:fill="FFFFFF"/>
        </w:rPr>
        <w:t>4</w:t>
      </w:r>
      <w:r w:rsidRPr="00BF1338">
        <w:rPr>
          <w:rFonts w:ascii="仿宋" w:eastAsia="仿宋" w:hAnsi="仿宋" w:cs="仿宋_GB2312"/>
          <w:color w:val="000000" w:themeColor="text1"/>
          <w:kern w:val="0"/>
          <w:sz w:val="24"/>
          <w:shd w:val="clear" w:color="auto" w:fill="FFFFFF"/>
        </w:rPr>
        <w:t>.3</w:t>
      </w:r>
      <w:r w:rsidRPr="00BF1338">
        <w:rPr>
          <w:rFonts w:ascii="仿宋" w:eastAsia="仿宋" w:hAnsi="仿宋" w:cs="仿宋_GB2312" w:hint="eastAsia"/>
          <w:color w:val="000000" w:themeColor="text1"/>
          <w:kern w:val="0"/>
          <w:sz w:val="24"/>
          <w:shd w:val="clear" w:color="auto" w:fill="FFFFFF"/>
        </w:rPr>
        <w:t xml:space="preserve">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shd w:val="clear" w:color="auto" w:fill="FFFFFF"/>
        </w:rPr>
      </w:pPr>
      <w:r w:rsidRPr="00BF1338">
        <w:rPr>
          <w:rFonts w:ascii="仿宋" w:eastAsia="仿宋" w:hAnsi="仿宋" w:cs="仿宋_GB2312" w:hint="eastAsia"/>
          <w:color w:val="000000" w:themeColor="text1"/>
          <w:kern w:val="0"/>
          <w:sz w:val="24"/>
          <w:shd w:val="clear" w:color="auto" w:fill="FFFFFF"/>
        </w:rPr>
        <w:t>4</w:t>
      </w:r>
      <w:r w:rsidRPr="00BF1338">
        <w:rPr>
          <w:rFonts w:ascii="仿宋" w:eastAsia="仿宋" w:hAnsi="仿宋" w:cs="仿宋_GB2312"/>
          <w:color w:val="000000" w:themeColor="text1"/>
          <w:kern w:val="0"/>
          <w:sz w:val="24"/>
          <w:shd w:val="clear" w:color="auto" w:fill="FFFFFF"/>
        </w:rPr>
        <w:t>.4 未及之处</w:t>
      </w:r>
      <w:r w:rsidRPr="00BF1338">
        <w:rPr>
          <w:rFonts w:ascii="仿宋" w:eastAsia="仿宋" w:hAnsi="仿宋" w:cs="仿宋_GB2312" w:hint="eastAsia"/>
          <w:color w:val="000000" w:themeColor="text1"/>
          <w:kern w:val="0"/>
          <w:sz w:val="24"/>
          <w:shd w:val="clear" w:color="auto" w:fill="FFFFFF"/>
        </w:rPr>
        <w:t>按《民法典》中的相关条款执行。</w:t>
      </w:r>
    </w:p>
    <w:p w:rsidR="006365AF" w:rsidRPr="00BF1338" w:rsidRDefault="006365AF" w:rsidP="006365AF">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12" w:name="_Toc14590"/>
      <w:bookmarkStart w:id="13" w:name="_Toc18421"/>
      <w:r w:rsidRPr="00BF1338">
        <w:rPr>
          <w:rFonts w:ascii="仿宋" w:eastAsia="仿宋" w:hAnsi="仿宋" w:cs="仿宋_GB2312" w:hint="eastAsia"/>
          <w:b/>
          <w:color w:val="000000" w:themeColor="text1"/>
          <w:kern w:val="0"/>
          <w:sz w:val="24"/>
          <w:shd w:val="clear" w:color="auto" w:fill="FFFFFF"/>
        </w:rPr>
        <w:t>5</w:t>
      </w:r>
      <w:r w:rsidRPr="00BF1338">
        <w:rPr>
          <w:rFonts w:ascii="仿宋" w:eastAsia="仿宋" w:hAnsi="仿宋" w:cs="仿宋_GB2312"/>
          <w:b/>
          <w:color w:val="000000" w:themeColor="text1"/>
          <w:kern w:val="0"/>
          <w:sz w:val="24"/>
          <w:shd w:val="clear" w:color="auto" w:fill="FFFFFF"/>
        </w:rPr>
        <w:t>.</w:t>
      </w:r>
      <w:r w:rsidRPr="00BF1338">
        <w:rPr>
          <w:rFonts w:ascii="仿宋" w:eastAsia="仿宋" w:hAnsi="仿宋" w:cs="仿宋_GB2312" w:hint="eastAsia"/>
          <w:b/>
          <w:color w:val="000000" w:themeColor="text1"/>
          <w:kern w:val="0"/>
          <w:sz w:val="24"/>
          <w:shd w:val="clear" w:color="auto" w:fill="FFFFFF"/>
        </w:rPr>
        <w:t>保密条款</w:t>
      </w:r>
      <w:bookmarkEnd w:id="12"/>
      <w:bookmarkEnd w:id="13"/>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甲、乙双方对本合同履行过程中获得的对方的资料数据、商业技术信息等承担保密责任。未经对方事先书面同意，任何一方不得以任何形式向第三方泄露，也不得公开本合同及其相关附件内容。本合同的解除或终止，</w:t>
      </w:r>
      <w:proofErr w:type="gramStart"/>
      <w:r w:rsidRPr="00BF1338">
        <w:rPr>
          <w:rFonts w:ascii="仿宋" w:eastAsia="仿宋" w:hAnsi="仿宋" w:cs="仿宋_GB2312" w:hint="eastAsia"/>
          <w:color w:val="000000" w:themeColor="text1"/>
          <w:kern w:val="0"/>
          <w:sz w:val="24"/>
        </w:rPr>
        <w:t>不</w:t>
      </w:r>
      <w:proofErr w:type="gramEnd"/>
      <w:r w:rsidRPr="00BF1338">
        <w:rPr>
          <w:rFonts w:ascii="仿宋" w:eastAsia="仿宋" w:hAnsi="仿宋" w:cs="仿宋_GB2312" w:hint="eastAsia"/>
          <w:color w:val="000000" w:themeColor="text1"/>
          <w:kern w:val="0"/>
          <w:sz w:val="24"/>
        </w:rPr>
        <w:t>免除双方对本保密条款的遵守。</w:t>
      </w:r>
    </w:p>
    <w:p w:rsidR="006365AF" w:rsidRPr="00BF1338" w:rsidRDefault="006365AF" w:rsidP="006365AF">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14" w:name="_Toc18460"/>
      <w:bookmarkStart w:id="15" w:name="_Toc24354"/>
      <w:r w:rsidRPr="00BF1338">
        <w:rPr>
          <w:rFonts w:ascii="仿宋" w:eastAsia="仿宋" w:hAnsi="仿宋" w:cs="仿宋_GB2312" w:hint="eastAsia"/>
          <w:b/>
          <w:color w:val="000000" w:themeColor="text1"/>
          <w:kern w:val="0"/>
          <w:sz w:val="24"/>
          <w:shd w:val="clear" w:color="auto" w:fill="FFFFFF"/>
        </w:rPr>
        <w:t>6</w:t>
      </w:r>
      <w:r w:rsidRPr="00BF1338">
        <w:rPr>
          <w:rFonts w:ascii="仿宋" w:eastAsia="仿宋" w:hAnsi="仿宋" w:cs="仿宋_GB2312"/>
          <w:b/>
          <w:color w:val="000000" w:themeColor="text1"/>
          <w:kern w:val="0"/>
          <w:sz w:val="24"/>
          <w:shd w:val="clear" w:color="auto" w:fill="FFFFFF"/>
        </w:rPr>
        <w:t>.</w:t>
      </w:r>
      <w:r w:rsidRPr="00BF1338">
        <w:rPr>
          <w:rFonts w:ascii="仿宋" w:eastAsia="仿宋" w:hAnsi="仿宋" w:cs="仿宋_GB2312" w:hint="eastAsia"/>
          <w:b/>
          <w:color w:val="000000" w:themeColor="text1"/>
          <w:kern w:val="0"/>
          <w:sz w:val="24"/>
          <w:shd w:val="clear" w:color="auto" w:fill="FFFFFF"/>
        </w:rPr>
        <w:t>合同</w:t>
      </w:r>
      <w:bookmarkEnd w:id="14"/>
      <w:bookmarkEnd w:id="15"/>
      <w:r w:rsidRPr="00BF1338">
        <w:rPr>
          <w:rFonts w:ascii="仿宋" w:eastAsia="仿宋" w:hAnsi="仿宋" w:cs="仿宋_GB2312" w:hint="eastAsia"/>
          <w:b/>
          <w:color w:val="000000" w:themeColor="text1"/>
          <w:kern w:val="0"/>
          <w:sz w:val="24"/>
          <w:shd w:val="clear" w:color="auto" w:fill="FFFFFF"/>
        </w:rPr>
        <w:t>保证</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除《中华人民共和国政府采购法》第49条、第50条第二款规定的情形外，本合同一经签订，甲乙双方不得擅自变更、中止或终止合同。</w:t>
      </w:r>
    </w:p>
    <w:p w:rsidR="006365AF" w:rsidRPr="00BF1338" w:rsidRDefault="006365AF" w:rsidP="006365AF">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16" w:name="_Toc2019"/>
      <w:bookmarkStart w:id="17" w:name="_Toc23231"/>
      <w:r w:rsidRPr="00BF1338">
        <w:rPr>
          <w:rFonts w:ascii="仿宋" w:eastAsia="仿宋" w:hAnsi="仿宋" w:cs="仿宋_GB2312" w:hint="eastAsia"/>
          <w:b/>
          <w:color w:val="000000" w:themeColor="text1"/>
          <w:kern w:val="0"/>
          <w:sz w:val="24"/>
          <w:shd w:val="clear" w:color="auto" w:fill="FFFFFF"/>
        </w:rPr>
        <w:t>7</w:t>
      </w:r>
      <w:r w:rsidRPr="00BF1338">
        <w:rPr>
          <w:rFonts w:ascii="仿宋" w:eastAsia="仿宋" w:hAnsi="仿宋" w:cs="仿宋_GB2312"/>
          <w:b/>
          <w:color w:val="000000" w:themeColor="text1"/>
          <w:kern w:val="0"/>
          <w:sz w:val="24"/>
          <w:shd w:val="clear" w:color="auto" w:fill="FFFFFF"/>
        </w:rPr>
        <w:t>.</w:t>
      </w:r>
      <w:r w:rsidRPr="00BF1338">
        <w:rPr>
          <w:rFonts w:ascii="仿宋" w:eastAsia="仿宋" w:hAnsi="仿宋" w:cs="仿宋_GB2312" w:hint="eastAsia"/>
          <w:b/>
          <w:color w:val="000000" w:themeColor="text1"/>
          <w:kern w:val="0"/>
          <w:sz w:val="24"/>
          <w:shd w:val="clear" w:color="auto" w:fill="FFFFFF"/>
        </w:rPr>
        <w:t>合同争议解决的方式</w:t>
      </w:r>
      <w:bookmarkEnd w:id="16"/>
      <w:bookmarkEnd w:id="17"/>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7</w:t>
      </w:r>
      <w:r w:rsidRPr="00BF1338">
        <w:rPr>
          <w:rFonts w:ascii="仿宋" w:eastAsia="仿宋" w:hAnsi="仿宋" w:cs="仿宋_GB2312"/>
          <w:color w:val="000000" w:themeColor="text1"/>
          <w:kern w:val="0"/>
          <w:sz w:val="24"/>
        </w:rPr>
        <w:t xml:space="preserve">.1 </w:t>
      </w:r>
      <w:r w:rsidRPr="00BF1338">
        <w:rPr>
          <w:rFonts w:ascii="仿宋" w:eastAsia="仿宋" w:hAnsi="仿宋" w:cs="仿宋_GB2312" w:hint="eastAsia"/>
          <w:color w:val="000000" w:themeColor="text1"/>
          <w:kern w:val="0"/>
          <w:sz w:val="24"/>
        </w:rPr>
        <w:t>因服务的质量问题发生争议，由质量技术监督部门或其指定的质量鉴定机构进行质量鉴定。符合标准的，鉴定费由甲方承担；不符合质量标准的，鉴定费由乙方承担。</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7</w:t>
      </w:r>
      <w:r w:rsidRPr="00BF1338">
        <w:rPr>
          <w:rFonts w:ascii="仿宋" w:eastAsia="仿宋" w:hAnsi="仿宋" w:cs="仿宋_GB2312"/>
          <w:color w:val="000000" w:themeColor="text1"/>
          <w:kern w:val="0"/>
          <w:sz w:val="24"/>
        </w:rPr>
        <w:t xml:space="preserve">.2 </w:t>
      </w:r>
      <w:r w:rsidRPr="00BF1338">
        <w:rPr>
          <w:rFonts w:ascii="仿宋" w:eastAsia="仿宋" w:hAnsi="仿宋" w:cs="仿宋_GB2312" w:hint="eastAsia"/>
          <w:color w:val="000000" w:themeColor="text1"/>
          <w:kern w:val="0"/>
          <w:sz w:val="24"/>
        </w:rPr>
        <w:t>因履行本合同引起的或与本合同有关的争议，甲、乙双方应首先通过友好协商解决，如果协商不成，则采取以下第</w:t>
      </w:r>
      <w:r w:rsidRPr="00BF1338">
        <w:rPr>
          <w:rFonts w:ascii="仿宋" w:eastAsia="仿宋" w:hAnsi="仿宋" w:cs="仿宋_GB2312"/>
          <w:color w:val="000000" w:themeColor="text1"/>
          <w:kern w:val="0"/>
          <w:sz w:val="24"/>
          <w:u w:val="single"/>
        </w:rPr>
        <w:t xml:space="preserve"> </w:t>
      </w:r>
      <w:r w:rsidRPr="00BF1338">
        <w:rPr>
          <w:rFonts w:ascii="仿宋" w:eastAsia="仿宋" w:hAnsi="仿宋" w:cs="仿宋_GB2312" w:hint="eastAsia"/>
          <w:color w:val="000000" w:themeColor="text1"/>
          <w:kern w:val="0"/>
          <w:sz w:val="24"/>
          <w:u w:val="single"/>
        </w:rPr>
        <w:t>1</w:t>
      </w:r>
      <w:r w:rsidRPr="00BF1338">
        <w:rPr>
          <w:rFonts w:ascii="仿宋" w:eastAsia="仿宋" w:hAnsi="仿宋" w:cs="仿宋_GB2312"/>
          <w:color w:val="000000" w:themeColor="text1"/>
          <w:kern w:val="0"/>
          <w:sz w:val="24"/>
          <w:u w:val="single"/>
        </w:rPr>
        <w:t xml:space="preserve"> </w:t>
      </w:r>
      <w:r w:rsidRPr="00BF1338">
        <w:rPr>
          <w:rFonts w:ascii="仿宋" w:eastAsia="仿宋" w:hAnsi="仿宋" w:cs="仿宋_GB2312" w:hint="eastAsia"/>
          <w:color w:val="000000" w:themeColor="text1"/>
          <w:kern w:val="0"/>
          <w:sz w:val="24"/>
        </w:rPr>
        <w:t>种方式解决争议：</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（1）向甲方所在地有管辖权的人民法院提起诉讼；</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lastRenderedPageBreak/>
        <w:t>（2）向西安仲裁委员会按其仲裁规则申请仲裁。</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7</w:t>
      </w:r>
      <w:r w:rsidRPr="00BF1338">
        <w:rPr>
          <w:rFonts w:ascii="仿宋" w:eastAsia="仿宋" w:hAnsi="仿宋" w:cs="仿宋_GB2312"/>
          <w:color w:val="000000" w:themeColor="text1"/>
          <w:kern w:val="0"/>
          <w:sz w:val="24"/>
        </w:rPr>
        <w:t xml:space="preserve">.3 </w:t>
      </w:r>
      <w:r w:rsidRPr="00BF1338">
        <w:rPr>
          <w:rFonts w:ascii="仿宋" w:eastAsia="仿宋" w:hAnsi="仿宋" w:cs="仿宋_GB2312" w:hint="eastAsia"/>
          <w:color w:val="000000" w:themeColor="text1"/>
          <w:kern w:val="0"/>
          <w:sz w:val="24"/>
        </w:rPr>
        <w:t>仲裁期间，本合同应继续履行。</w:t>
      </w:r>
    </w:p>
    <w:p w:rsidR="006365AF" w:rsidRPr="00BF1338" w:rsidRDefault="006365AF" w:rsidP="006365AF">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18" w:name="_Toc23719"/>
      <w:bookmarkStart w:id="19" w:name="_Toc3946"/>
      <w:r w:rsidRPr="00BF1338">
        <w:rPr>
          <w:rFonts w:ascii="仿宋" w:eastAsia="仿宋" w:hAnsi="仿宋" w:cs="仿宋_GB2312" w:hint="eastAsia"/>
          <w:b/>
          <w:color w:val="000000" w:themeColor="text1"/>
          <w:kern w:val="0"/>
          <w:sz w:val="24"/>
          <w:shd w:val="clear" w:color="auto" w:fill="FFFFFF"/>
        </w:rPr>
        <w:t>8</w:t>
      </w:r>
      <w:r w:rsidRPr="00BF1338">
        <w:rPr>
          <w:rFonts w:ascii="仿宋" w:eastAsia="仿宋" w:hAnsi="仿宋" w:cs="仿宋_GB2312"/>
          <w:b/>
          <w:color w:val="000000" w:themeColor="text1"/>
          <w:kern w:val="0"/>
          <w:sz w:val="24"/>
          <w:shd w:val="clear" w:color="auto" w:fill="FFFFFF"/>
        </w:rPr>
        <w:t>.</w:t>
      </w:r>
      <w:r w:rsidRPr="00BF1338">
        <w:rPr>
          <w:rFonts w:ascii="仿宋" w:eastAsia="仿宋" w:hAnsi="仿宋" w:cs="仿宋_GB2312" w:hint="eastAsia"/>
          <w:b/>
          <w:color w:val="000000" w:themeColor="text1"/>
          <w:kern w:val="0"/>
          <w:sz w:val="24"/>
          <w:shd w:val="clear" w:color="auto" w:fill="FFFFFF"/>
        </w:rPr>
        <w:t>合同文件</w:t>
      </w:r>
      <w:bookmarkEnd w:id="18"/>
      <w:bookmarkEnd w:id="19"/>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宋体"/>
          <w:color w:val="000000" w:themeColor="text1"/>
          <w:sz w:val="24"/>
        </w:rPr>
      </w:pPr>
      <w:r w:rsidRPr="00BF1338">
        <w:rPr>
          <w:rFonts w:ascii="仿宋" w:eastAsia="仿宋" w:hAnsi="仿宋" w:cs="宋体" w:hint="eastAsia"/>
          <w:color w:val="000000" w:themeColor="text1"/>
          <w:kern w:val="0"/>
          <w:sz w:val="24"/>
        </w:rPr>
        <w:t>有关合同项目的特定信息由合同附件予以说明，下列文件构成本合同的组成部分，彼此相互解释，相互补充。组成合同的多个文件的优先支配地位的次序如下：</w:t>
      </w:r>
    </w:p>
    <w:p w:rsidR="006365AF" w:rsidRPr="00BF1338" w:rsidRDefault="006365AF" w:rsidP="006365AF">
      <w:pPr>
        <w:numPr>
          <w:ilvl w:val="0"/>
          <w:numId w:val="1"/>
        </w:numPr>
        <w:overflowPunct w:val="0"/>
        <w:autoSpaceDN w:val="0"/>
        <w:adjustRightInd w:val="0"/>
        <w:snapToGrid w:val="0"/>
        <w:spacing w:line="360" w:lineRule="auto"/>
        <w:ind w:firstLineChars="200" w:firstLine="480"/>
        <w:rPr>
          <w:rFonts w:ascii="仿宋" w:eastAsia="仿宋" w:hAnsi="仿宋" w:cs="宋体"/>
          <w:color w:val="000000" w:themeColor="text1"/>
          <w:sz w:val="24"/>
        </w:rPr>
      </w:pPr>
      <w:r w:rsidRPr="00BF1338">
        <w:rPr>
          <w:rFonts w:ascii="仿宋" w:eastAsia="仿宋" w:hAnsi="仿宋" w:cs="宋体" w:hint="eastAsia"/>
          <w:color w:val="000000" w:themeColor="text1"/>
          <w:kern w:val="0"/>
          <w:sz w:val="24"/>
        </w:rPr>
        <w:t>本合同书（2）成交通知书（3）协议（4）磋商文件(含澄清或者修改文件)</w:t>
      </w:r>
    </w:p>
    <w:p w:rsidR="006365AF" w:rsidRPr="00BF1338" w:rsidRDefault="006365AF" w:rsidP="006365AF">
      <w:pPr>
        <w:overflowPunct w:val="0"/>
        <w:autoSpaceDN w:val="0"/>
        <w:adjustRightInd w:val="0"/>
        <w:snapToGrid w:val="0"/>
        <w:spacing w:line="360" w:lineRule="auto"/>
        <w:rPr>
          <w:rFonts w:ascii="仿宋" w:eastAsia="仿宋" w:hAnsi="仿宋" w:cs="宋体"/>
          <w:color w:val="000000" w:themeColor="text1"/>
          <w:sz w:val="24"/>
        </w:rPr>
      </w:pPr>
      <w:r w:rsidRPr="00BF1338">
        <w:rPr>
          <w:rFonts w:ascii="仿宋" w:eastAsia="仿宋" w:hAnsi="仿宋" w:cs="宋体" w:hint="eastAsia"/>
          <w:color w:val="000000" w:themeColor="text1"/>
          <w:kern w:val="0"/>
          <w:sz w:val="24"/>
        </w:rPr>
        <w:t>（5）响应文件</w:t>
      </w:r>
    </w:p>
    <w:p w:rsidR="006365AF" w:rsidRPr="00BF1338" w:rsidRDefault="006365AF" w:rsidP="006365AF">
      <w:pPr>
        <w:overflowPunct w:val="0"/>
        <w:autoSpaceDN w:val="0"/>
        <w:adjustRightInd w:val="0"/>
        <w:snapToGrid w:val="0"/>
        <w:spacing w:line="360" w:lineRule="auto"/>
        <w:ind w:firstLineChars="200" w:firstLine="482"/>
        <w:rPr>
          <w:rFonts w:ascii="仿宋" w:eastAsia="仿宋" w:hAnsi="仿宋" w:cs="仿宋_GB2312"/>
          <w:b/>
          <w:color w:val="000000" w:themeColor="text1"/>
          <w:sz w:val="24"/>
          <w:shd w:val="clear" w:color="auto" w:fill="FFFFFF"/>
        </w:rPr>
      </w:pPr>
      <w:bookmarkStart w:id="20" w:name="_Toc16981"/>
      <w:bookmarkStart w:id="21" w:name="_Toc21719"/>
      <w:r w:rsidRPr="00BF1338">
        <w:rPr>
          <w:rFonts w:ascii="仿宋" w:eastAsia="仿宋" w:hAnsi="仿宋" w:cs="仿宋_GB2312" w:hint="eastAsia"/>
          <w:b/>
          <w:color w:val="000000" w:themeColor="text1"/>
          <w:kern w:val="0"/>
          <w:sz w:val="24"/>
          <w:shd w:val="clear" w:color="auto" w:fill="FFFFFF"/>
        </w:rPr>
        <w:t>9</w:t>
      </w:r>
      <w:r w:rsidRPr="00BF1338">
        <w:rPr>
          <w:rFonts w:ascii="仿宋" w:eastAsia="仿宋" w:hAnsi="仿宋" w:cs="仿宋_GB2312"/>
          <w:b/>
          <w:color w:val="000000" w:themeColor="text1"/>
          <w:kern w:val="0"/>
          <w:sz w:val="24"/>
          <w:shd w:val="clear" w:color="auto" w:fill="FFFFFF"/>
        </w:rPr>
        <w:t>.</w:t>
      </w:r>
      <w:r w:rsidRPr="00BF1338">
        <w:rPr>
          <w:rFonts w:ascii="仿宋" w:eastAsia="仿宋" w:hAnsi="仿宋" w:cs="仿宋_GB2312" w:hint="eastAsia"/>
          <w:b/>
          <w:color w:val="000000" w:themeColor="text1"/>
          <w:kern w:val="0"/>
          <w:sz w:val="24"/>
          <w:shd w:val="clear" w:color="auto" w:fill="FFFFFF"/>
        </w:rPr>
        <w:t>其他事项</w:t>
      </w:r>
      <w:bookmarkEnd w:id="20"/>
      <w:bookmarkEnd w:id="21"/>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9</w:t>
      </w:r>
      <w:r w:rsidRPr="00BF1338">
        <w:rPr>
          <w:rFonts w:ascii="仿宋" w:eastAsia="仿宋" w:hAnsi="仿宋" w:cs="仿宋_GB2312"/>
          <w:color w:val="000000" w:themeColor="text1"/>
          <w:kern w:val="0"/>
          <w:sz w:val="24"/>
        </w:rPr>
        <w:t xml:space="preserve">.1 </w:t>
      </w:r>
      <w:r w:rsidRPr="00BF1338">
        <w:rPr>
          <w:rFonts w:ascii="仿宋" w:eastAsia="仿宋" w:hAnsi="仿宋" w:cs="仿宋_GB2312" w:hint="eastAsia"/>
          <w:color w:val="000000" w:themeColor="text1"/>
          <w:kern w:val="0"/>
          <w:sz w:val="24"/>
        </w:rPr>
        <w:t>陕西省财政厅在合同的履行期间以及履行期后，可以随时检查项目的执行情况，对采购标准、采购内容进行调查核实，并对发现的问题进行处理。</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宋体" w:hint="eastAsia"/>
          <w:color w:val="000000" w:themeColor="text1"/>
          <w:kern w:val="0"/>
          <w:sz w:val="24"/>
        </w:rPr>
        <w:t>9</w:t>
      </w:r>
      <w:r w:rsidRPr="00BF1338">
        <w:rPr>
          <w:rFonts w:ascii="仿宋" w:eastAsia="仿宋" w:hAnsi="仿宋" w:cs="宋体"/>
          <w:color w:val="000000" w:themeColor="text1"/>
          <w:kern w:val="0"/>
          <w:sz w:val="24"/>
        </w:rPr>
        <w:t xml:space="preserve">.2 </w:t>
      </w:r>
      <w:r w:rsidRPr="00BF1338">
        <w:rPr>
          <w:rFonts w:ascii="仿宋" w:eastAsia="仿宋" w:hAnsi="仿宋" w:cs="仿宋_GB2312" w:hint="eastAsia"/>
          <w:color w:val="000000" w:themeColor="text1"/>
          <w:kern w:val="0"/>
          <w:sz w:val="24"/>
        </w:rPr>
        <w:t>乙方应根据谈判文件的规定向采购代理机构交纳代理服务费并取得甲方的签章后，合同才正式生效。</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9</w:t>
      </w:r>
      <w:r w:rsidRPr="00BF1338">
        <w:rPr>
          <w:rFonts w:ascii="仿宋" w:eastAsia="仿宋" w:hAnsi="仿宋" w:cs="仿宋_GB2312"/>
          <w:color w:val="000000" w:themeColor="text1"/>
          <w:kern w:val="0"/>
          <w:sz w:val="24"/>
        </w:rPr>
        <w:t xml:space="preserve">.3 </w:t>
      </w:r>
      <w:r w:rsidRPr="00BF1338">
        <w:rPr>
          <w:rFonts w:ascii="仿宋" w:eastAsia="仿宋" w:hAnsi="仿宋" w:cs="仿宋_GB2312" w:hint="eastAsia"/>
          <w:color w:val="000000" w:themeColor="text1"/>
          <w:kern w:val="0"/>
          <w:sz w:val="24"/>
        </w:rPr>
        <w:t>本合同一式</w:t>
      </w:r>
      <w:r w:rsidRPr="00BF1338">
        <w:rPr>
          <w:rFonts w:ascii="仿宋" w:eastAsia="仿宋" w:hAnsi="仿宋" w:cs="仿宋_GB2312" w:hint="eastAsia"/>
          <w:color w:val="000000" w:themeColor="text1"/>
          <w:kern w:val="0"/>
          <w:sz w:val="24"/>
          <w:u w:val="single"/>
        </w:rPr>
        <w:t xml:space="preserve">   </w:t>
      </w:r>
      <w:r w:rsidRPr="00BF1338">
        <w:rPr>
          <w:rFonts w:ascii="仿宋" w:eastAsia="仿宋" w:hAnsi="仿宋" w:cs="仿宋_GB2312" w:hint="eastAsia"/>
          <w:color w:val="000000" w:themeColor="text1"/>
          <w:kern w:val="0"/>
          <w:sz w:val="24"/>
        </w:rPr>
        <w:t>份，甲方</w:t>
      </w:r>
      <w:r w:rsidRPr="00BF1338">
        <w:rPr>
          <w:rFonts w:ascii="仿宋" w:eastAsia="仿宋" w:hAnsi="仿宋" w:cs="仿宋_GB2312" w:hint="eastAsia"/>
          <w:color w:val="000000" w:themeColor="text1"/>
          <w:kern w:val="0"/>
          <w:sz w:val="24"/>
          <w:u w:val="single"/>
        </w:rPr>
        <w:t xml:space="preserve">   </w:t>
      </w:r>
      <w:r w:rsidRPr="00BF1338">
        <w:rPr>
          <w:rFonts w:ascii="仿宋" w:eastAsia="仿宋" w:hAnsi="仿宋" w:cs="仿宋_GB2312" w:hint="eastAsia"/>
          <w:color w:val="000000" w:themeColor="text1"/>
          <w:kern w:val="0"/>
          <w:sz w:val="24"/>
        </w:rPr>
        <w:t>份，乙方</w:t>
      </w:r>
      <w:r w:rsidRPr="00BF1338">
        <w:rPr>
          <w:rFonts w:ascii="仿宋" w:eastAsia="仿宋" w:hAnsi="仿宋" w:cs="仿宋_GB2312" w:hint="eastAsia"/>
          <w:color w:val="000000" w:themeColor="text1"/>
          <w:kern w:val="0"/>
          <w:sz w:val="24"/>
          <w:u w:val="single"/>
        </w:rPr>
        <w:t xml:space="preserve">   </w:t>
      </w:r>
      <w:r w:rsidRPr="00BF1338">
        <w:rPr>
          <w:rFonts w:ascii="仿宋" w:eastAsia="仿宋" w:hAnsi="仿宋" w:cs="仿宋_GB2312" w:hint="eastAsia"/>
          <w:color w:val="000000" w:themeColor="text1"/>
          <w:kern w:val="0"/>
          <w:sz w:val="24"/>
        </w:rPr>
        <w:t>份，采购代理机构</w:t>
      </w:r>
      <w:r w:rsidRPr="00BF1338">
        <w:rPr>
          <w:rFonts w:ascii="仿宋" w:eastAsia="仿宋" w:hAnsi="仿宋" w:cs="仿宋_GB2312" w:hint="eastAsia"/>
          <w:color w:val="000000" w:themeColor="text1"/>
          <w:kern w:val="0"/>
          <w:sz w:val="24"/>
          <w:u w:val="single"/>
        </w:rPr>
        <w:t xml:space="preserve"> 壹 </w:t>
      </w:r>
      <w:r w:rsidRPr="00BF1338">
        <w:rPr>
          <w:rFonts w:ascii="仿宋" w:eastAsia="仿宋" w:hAnsi="仿宋" w:cs="仿宋_GB2312" w:hint="eastAsia"/>
          <w:color w:val="000000" w:themeColor="text1"/>
          <w:kern w:val="0"/>
          <w:sz w:val="24"/>
        </w:rPr>
        <w:t>份。</w:t>
      </w:r>
    </w:p>
    <w:p w:rsidR="006365AF" w:rsidRPr="00BF1338" w:rsidRDefault="006365AF" w:rsidP="006365AF">
      <w:pPr>
        <w:overflowPunct w:val="0"/>
        <w:autoSpaceDN w:val="0"/>
        <w:adjustRightInd w:val="0"/>
        <w:snapToGrid w:val="0"/>
        <w:spacing w:line="360" w:lineRule="auto"/>
        <w:ind w:firstLineChars="200" w:firstLine="480"/>
        <w:rPr>
          <w:rFonts w:ascii="仿宋" w:eastAsia="仿宋" w:hAnsi="仿宋" w:cs="仿宋_GB2312"/>
          <w:color w:val="000000" w:themeColor="text1"/>
          <w:sz w:val="24"/>
        </w:rPr>
      </w:pPr>
      <w:r w:rsidRPr="00BF1338">
        <w:rPr>
          <w:rFonts w:ascii="仿宋" w:eastAsia="仿宋" w:hAnsi="仿宋" w:cs="仿宋_GB2312" w:hint="eastAsia"/>
          <w:color w:val="000000" w:themeColor="text1"/>
          <w:kern w:val="0"/>
          <w:sz w:val="24"/>
        </w:rPr>
        <w:t>9</w:t>
      </w:r>
      <w:r w:rsidRPr="00BF1338">
        <w:rPr>
          <w:rFonts w:ascii="仿宋" w:eastAsia="仿宋" w:hAnsi="仿宋" w:cs="仿宋_GB2312"/>
          <w:color w:val="000000" w:themeColor="text1"/>
          <w:kern w:val="0"/>
          <w:sz w:val="24"/>
        </w:rPr>
        <w:t xml:space="preserve">.4 </w:t>
      </w:r>
      <w:r w:rsidRPr="00BF1338">
        <w:rPr>
          <w:rFonts w:ascii="仿宋" w:eastAsia="仿宋" w:hAnsi="仿宋" w:cs="仿宋_GB2312" w:hint="eastAsia"/>
          <w:color w:val="000000" w:themeColor="text1"/>
          <w:kern w:val="0"/>
          <w:sz w:val="24"/>
        </w:rPr>
        <w:t>本合同未尽事项，补充合同内容。</w:t>
      </w:r>
    </w:p>
    <w:p w:rsidR="006365AF" w:rsidRPr="00BF1338" w:rsidRDefault="006365AF" w:rsidP="006365AF">
      <w:pPr>
        <w:overflowPunct w:val="0"/>
        <w:adjustRightInd w:val="0"/>
        <w:snapToGrid w:val="0"/>
        <w:spacing w:line="360" w:lineRule="auto"/>
        <w:ind w:firstLineChars="200" w:firstLine="480"/>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（以下无正文）</w:t>
      </w:r>
    </w:p>
    <w:tbl>
      <w:tblPr>
        <w:tblpPr w:leftFromText="180" w:rightFromText="180" w:vertAnchor="text" w:horzAnchor="page" w:tblpX="1238" w:tblpY="359"/>
        <w:tblOverlap w:val="never"/>
        <w:tblW w:w="9859" w:type="dxa"/>
        <w:tblLayout w:type="fixed"/>
        <w:tblLook w:val="04A0" w:firstRow="1" w:lastRow="0" w:firstColumn="1" w:lastColumn="0" w:noHBand="0" w:noVBand="1"/>
      </w:tblPr>
      <w:tblGrid>
        <w:gridCol w:w="4928"/>
        <w:gridCol w:w="4931"/>
      </w:tblGrid>
      <w:tr w:rsidR="006365AF" w:rsidRPr="00BF1338" w:rsidTr="00AE4E95">
        <w:trPr>
          <w:trHeight w:val="644"/>
        </w:trPr>
        <w:tc>
          <w:tcPr>
            <w:tcW w:w="4928"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甲方:                         （盖章）</w:t>
            </w:r>
          </w:p>
        </w:tc>
        <w:tc>
          <w:tcPr>
            <w:tcW w:w="4931"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乙方:                    （盖章）</w:t>
            </w:r>
          </w:p>
        </w:tc>
      </w:tr>
      <w:tr w:rsidR="006365AF" w:rsidRPr="00BF1338" w:rsidTr="00AE4E95">
        <w:trPr>
          <w:trHeight w:val="644"/>
        </w:trPr>
        <w:tc>
          <w:tcPr>
            <w:tcW w:w="4928"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 xml:space="preserve">地址： </w:t>
            </w:r>
          </w:p>
        </w:tc>
        <w:tc>
          <w:tcPr>
            <w:tcW w:w="4931"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地址：</w:t>
            </w:r>
          </w:p>
        </w:tc>
      </w:tr>
      <w:tr w:rsidR="006365AF" w:rsidRPr="00BF1338" w:rsidTr="00AE4E95">
        <w:trPr>
          <w:trHeight w:val="644"/>
        </w:trPr>
        <w:tc>
          <w:tcPr>
            <w:tcW w:w="4928"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邮编：</w:t>
            </w:r>
          </w:p>
        </w:tc>
        <w:tc>
          <w:tcPr>
            <w:tcW w:w="4931"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邮编：</w:t>
            </w:r>
          </w:p>
        </w:tc>
      </w:tr>
      <w:tr w:rsidR="006365AF" w:rsidRPr="00BF1338" w:rsidTr="00AE4E95">
        <w:trPr>
          <w:trHeight w:val="1279"/>
        </w:trPr>
        <w:tc>
          <w:tcPr>
            <w:tcW w:w="4928" w:type="dxa"/>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法定代表人（签字或盖章）：</w:t>
            </w:r>
          </w:p>
        </w:tc>
        <w:tc>
          <w:tcPr>
            <w:tcW w:w="4931" w:type="dxa"/>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法定代表人（签字或盖章）：</w:t>
            </w:r>
          </w:p>
        </w:tc>
      </w:tr>
      <w:tr w:rsidR="006365AF" w:rsidRPr="00BF1338" w:rsidTr="00AE4E95">
        <w:trPr>
          <w:trHeight w:val="934"/>
        </w:trPr>
        <w:tc>
          <w:tcPr>
            <w:tcW w:w="4928" w:type="dxa"/>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被授权代表：（签字）</w:t>
            </w:r>
          </w:p>
        </w:tc>
        <w:tc>
          <w:tcPr>
            <w:tcW w:w="4931" w:type="dxa"/>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被授权代表：（签字）</w:t>
            </w:r>
          </w:p>
        </w:tc>
      </w:tr>
      <w:tr w:rsidR="006365AF" w:rsidRPr="00BF1338" w:rsidTr="00AE4E95">
        <w:trPr>
          <w:trHeight w:val="644"/>
        </w:trPr>
        <w:tc>
          <w:tcPr>
            <w:tcW w:w="4928"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电话：</w:t>
            </w:r>
          </w:p>
        </w:tc>
        <w:tc>
          <w:tcPr>
            <w:tcW w:w="4931"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电话：</w:t>
            </w:r>
          </w:p>
        </w:tc>
      </w:tr>
      <w:tr w:rsidR="006365AF" w:rsidRPr="00BF1338" w:rsidTr="00AE4E95">
        <w:trPr>
          <w:trHeight w:val="644"/>
        </w:trPr>
        <w:tc>
          <w:tcPr>
            <w:tcW w:w="4928"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传真：</w:t>
            </w:r>
          </w:p>
        </w:tc>
        <w:tc>
          <w:tcPr>
            <w:tcW w:w="4931"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传真：</w:t>
            </w:r>
          </w:p>
        </w:tc>
      </w:tr>
      <w:tr w:rsidR="006365AF" w:rsidRPr="00BF1338" w:rsidTr="00AE4E95">
        <w:trPr>
          <w:trHeight w:val="644"/>
        </w:trPr>
        <w:tc>
          <w:tcPr>
            <w:tcW w:w="4928"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lastRenderedPageBreak/>
              <w:t>开户银行：</w:t>
            </w:r>
          </w:p>
        </w:tc>
        <w:tc>
          <w:tcPr>
            <w:tcW w:w="4931"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开户银行：</w:t>
            </w:r>
          </w:p>
        </w:tc>
      </w:tr>
      <w:tr w:rsidR="006365AF" w:rsidRPr="00BF1338" w:rsidTr="00AE4E95">
        <w:trPr>
          <w:trHeight w:val="644"/>
        </w:trPr>
        <w:tc>
          <w:tcPr>
            <w:tcW w:w="4928"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账号:</w:t>
            </w:r>
          </w:p>
        </w:tc>
        <w:tc>
          <w:tcPr>
            <w:tcW w:w="4931"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账号:</w:t>
            </w:r>
          </w:p>
        </w:tc>
      </w:tr>
      <w:tr w:rsidR="006365AF" w:rsidRPr="00BF1338" w:rsidTr="00AE4E95">
        <w:trPr>
          <w:trHeight w:val="716"/>
        </w:trPr>
        <w:tc>
          <w:tcPr>
            <w:tcW w:w="4928"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日期：       年   月   日</w:t>
            </w:r>
          </w:p>
        </w:tc>
        <w:tc>
          <w:tcPr>
            <w:tcW w:w="4931" w:type="dxa"/>
            <w:vAlign w:val="center"/>
          </w:tcPr>
          <w:p w:rsidR="006365AF" w:rsidRPr="00BF1338" w:rsidRDefault="006365AF" w:rsidP="00AE4E95">
            <w:pPr>
              <w:overflowPunct w:val="0"/>
              <w:adjustRightInd w:val="0"/>
              <w:snapToGrid w:val="0"/>
              <w:spacing w:line="360" w:lineRule="auto"/>
              <w:rPr>
                <w:rFonts w:ascii="仿宋" w:eastAsia="仿宋" w:hAnsi="仿宋" w:cs="Times New Roman"/>
                <w:color w:val="000000" w:themeColor="text1"/>
                <w:sz w:val="24"/>
              </w:rPr>
            </w:pPr>
            <w:r w:rsidRPr="00BF1338">
              <w:rPr>
                <w:rFonts w:ascii="仿宋" w:eastAsia="仿宋" w:hAnsi="仿宋" w:cs="Times New Roman" w:hint="eastAsia"/>
                <w:color w:val="000000" w:themeColor="text1"/>
                <w:kern w:val="0"/>
                <w:sz w:val="24"/>
              </w:rPr>
              <w:t>日期：      年   月   日</w:t>
            </w:r>
          </w:p>
        </w:tc>
      </w:tr>
      <w:bookmarkEnd w:id="0"/>
    </w:tbl>
    <w:p w:rsidR="006365AF" w:rsidRPr="00BF1338" w:rsidRDefault="006365AF" w:rsidP="006365AF">
      <w:pPr>
        <w:pStyle w:val="null3"/>
        <w:spacing w:line="360" w:lineRule="auto"/>
        <w:rPr>
          <w:rFonts w:ascii="仿宋" w:eastAsia="仿宋" w:hAnsi="仿宋" w:hint="default"/>
          <w:color w:val="000000" w:themeColor="text1"/>
          <w:sz w:val="24"/>
          <w:szCs w:val="24"/>
        </w:rPr>
      </w:pPr>
    </w:p>
    <w:p w:rsidR="006365AF" w:rsidRPr="00BF1338" w:rsidRDefault="006365AF" w:rsidP="006365AF">
      <w:pPr>
        <w:widowControl/>
        <w:jc w:val="left"/>
        <w:rPr>
          <w:rFonts w:ascii="仿宋" w:eastAsia="仿宋" w:hAnsi="仿宋"/>
          <w:color w:val="000000" w:themeColor="text1"/>
          <w:kern w:val="0"/>
          <w:sz w:val="24"/>
        </w:rPr>
      </w:pPr>
      <w:r w:rsidRPr="00BF1338">
        <w:rPr>
          <w:rFonts w:ascii="仿宋" w:eastAsia="仿宋" w:hAnsi="仿宋"/>
          <w:color w:val="000000" w:themeColor="text1"/>
          <w:sz w:val="24"/>
        </w:rPr>
        <w:br w:type="page"/>
      </w:r>
    </w:p>
    <w:p w:rsidR="006365AF" w:rsidRPr="00BF1338" w:rsidRDefault="006365AF" w:rsidP="006365AF">
      <w:pPr>
        <w:rPr>
          <w:rFonts w:ascii="仿宋" w:eastAsia="仿宋" w:hAnsi="仿宋"/>
          <w:color w:val="000000" w:themeColor="text1"/>
          <w:sz w:val="32"/>
          <w:szCs w:val="32"/>
        </w:rPr>
      </w:pPr>
      <w:r w:rsidRPr="00BF1338">
        <w:rPr>
          <w:rFonts w:ascii="仿宋" w:eastAsia="仿宋" w:hAnsi="仿宋" w:hint="eastAsia"/>
          <w:color w:val="000000" w:themeColor="text1"/>
          <w:sz w:val="32"/>
          <w:szCs w:val="32"/>
        </w:rPr>
        <w:lastRenderedPageBreak/>
        <w:t>附件：</w:t>
      </w:r>
    </w:p>
    <w:p w:rsidR="006365AF" w:rsidRPr="00BF1338" w:rsidRDefault="006365AF" w:rsidP="006365AF">
      <w:pPr>
        <w:pStyle w:val="a3"/>
        <w:jc w:val="center"/>
        <w:rPr>
          <w:rFonts w:ascii="仿宋" w:eastAsia="仿宋" w:hAnsi="仿宋"/>
          <w:b/>
          <w:bCs/>
          <w:color w:val="000000" w:themeColor="text1"/>
          <w:sz w:val="32"/>
          <w:szCs w:val="32"/>
          <w:lang w:val="zh-CN"/>
        </w:rPr>
      </w:pPr>
      <w:r w:rsidRPr="00BF1338">
        <w:rPr>
          <w:rFonts w:ascii="仿宋" w:eastAsia="仿宋" w:hAnsi="仿宋" w:hint="eastAsia"/>
          <w:b/>
          <w:bCs/>
          <w:color w:val="000000" w:themeColor="text1"/>
          <w:sz w:val="32"/>
          <w:szCs w:val="32"/>
          <w:lang w:val="zh-CN"/>
        </w:rPr>
        <w:t>汉景帝阳陵博物院</w:t>
      </w:r>
      <w:bookmarkStart w:id="22" w:name="_Hlk194049262"/>
      <w:r w:rsidRPr="00BF1338">
        <w:rPr>
          <w:rFonts w:ascii="仿宋" w:eastAsia="仿宋" w:hAnsi="仿宋" w:hint="eastAsia"/>
          <w:b/>
          <w:bCs/>
          <w:color w:val="000000" w:themeColor="text1"/>
          <w:sz w:val="32"/>
          <w:szCs w:val="32"/>
          <w:lang w:val="zh-CN"/>
        </w:rPr>
        <w:t>环境清洁服务标准</w:t>
      </w:r>
      <w:bookmarkEnd w:id="22"/>
    </w:p>
    <w:p w:rsidR="006365AF" w:rsidRPr="00BF1338" w:rsidRDefault="006365AF" w:rsidP="006365AF">
      <w:pPr>
        <w:pStyle w:val="p0"/>
        <w:adjustRightInd w:val="0"/>
        <w:snapToGrid w:val="0"/>
        <w:spacing w:before="0" w:beforeAutospacing="0" w:after="0" w:afterAutospacing="0" w:line="360" w:lineRule="auto"/>
        <w:ind w:firstLineChars="100" w:firstLine="280"/>
        <w:jc w:val="both"/>
        <w:rPr>
          <w:rFonts w:ascii="仿宋" w:eastAsia="仿宋" w:hAnsi="仿宋" w:cs="仿宋_GB2312"/>
          <w:color w:val="000000" w:themeColor="text1"/>
          <w:sz w:val="28"/>
          <w:szCs w:val="28"/>
        </w:rPr>
      </w:pPr>
    </w:p>
    <w:p w:rsidR="006365AF" w:rsidRPr="00BF1338" w:rsidRDefault="006365AF" w:rsidP="006365AF">
      <w:pPr>
        <w:pStyle w:val="p0"/>
        <w:adjustRightInd w:val="0"/>
        <w:snapToGrid w:val="0"/>
        <w:spacing w:before="0" w:beforeAutospacing="0" w:after="0" w:afterAutospacing="0" w:line="360" w:lineRule="auto"/>
        <w:ind w:firstLineChars="200" w:firstLine="480"/>
        <w:jc w:val="both"/>
        <w:rPr>
          <w:rFonts w:ascii="仿宋" w:eastAsia="仿宋" w:hAnsi="仿宋" w:cs="仿宋_GB2312"/>
          <w:color w:val="000000" w:themeColor="text1"/>
        </w:rPr>
      </w:pPr>
      <w:r w:rsidRPr="00BF1338">
        <w:rPr>
          <w:rFonts w:ascii="仿宋" w:eastAsia="仿宋" w:hAnsi="仿宋" w:cs="仿宋_GB2312" w:hint="eastAsia"/>
          <w:color w:val="000000" w:themeColor="text1"/>
        </w:rPr>
        <w:t>按照国家一级博物馆、国家考古遗址公园、国家“4A”级旅游景区的标准和要求,为给游客提供一个整洁卫生、环境优美、规范有序的参观环境，结合博物院巡查、检查工作特点，特制定本标准：</w:t>
      </w:r>
    </w:p>
    <w:p w:rsidR="006365AF" w:rsidRPr="00BF1338" w:rsidRDefault="006365AF" w:rsidP="006365AF">
      <w:pPr>
        <w:pStyle w:val="p0"/>
        <w:adjustRightInd w:val="0"/>
        <w:snapToGrid w:val="0"/>
        <w:spacing w:before="0" w:beforeAutospacing="0" w:after="0" w:afterAutospacing="0" w:line="360" w:lineRule="auto"/>
        <w:jc w:val="both"/>
        <w:rPr>
          <w:rFonts w:ascii="仿宋" w:eastAsia="仿宋" w:hAnsi="仿宋" w:cs="仿宋_GB2312"/>
          <w:b/>
          <w:color w:val="000000" w:themeColor="text1"/>
        </w:rPr>
      </w:pPr>
      <w:r w:rsidRPr="00BF1338">
        <w:rPr>
          <w:rFonts w:ascii="仿宋" w:eastAsia="仿宋" w:hAnsi="仿宋" w:hint="eastAsia"/>
          <w:b/>
          <w:color w:val="000000" w:themeColor="text1"/>
        </w:rPr>
        <w:t>一、环境清洁服务标准</w:t>
      </w:r>
    </w:p>
    <w:p w:rsidR="006365AF" w:rsidRPr="00BF1338" w:rsidRDefault="006365AF" w:rsidP="006365AF">
      <w:pPr>
        <w:pStyle w:val="p0"/>
        <w:adjustRightInd w:val="0"/>
        <w:snapToGrid w:val="0"/>
        <w:spacing w:before="0" w:beforeAutospacing="0" w:after="0" w:afterAutospacing="0" w:line="360" w:lineRule="auto"/>
        <w:ind w:firstLineChars="200" w:firstLine="480"/>
        <w:jc w:val="both"/>
        <w:rPr>
          <w:rFonts w:ascii="仿宋" w:eastAsia="仿宋" w:hAnsi="仿宋" w:cs="仿宋_GB2312"/>
          <w:color w:val="000000" w:themeColor="text1"/>
        </w:rPr>
      </w:pPr>
      <w:r w:rsidRPr="00BF1338">
        <w:rPr>
          <w:rFonts w:ascii="仿宋" w:eastAsia="仿宋" w:hAnsi="仿宋" w:cs="仿宋_GB2312" w:hint="eastAsia"/>
          <w:color w:val="000000" w:themeColor="text1"/>
        </w:rPr>
        <w:t>（一）环境卫生质量标准</w:t>
      </w:r>
    </w:p>
    <w:p w:rsidR="006365AF" w:rsidRPr="00BF1338" w:rsidRDefault="006365AF" w:rsidP="006365AF">
      <w:pPr>
        <w:pStyle w:val="p0"/>
        <w:widowControl w:val="0"/>
        <w:adjustRightInd w:val="0"/>
        <w:snapToGrid w:val="0"/>
        <w:spacing w:before="0" w:beforeAutospacing="0" w:after="0" w:afterAutospacing="0" w:line="360" w:lineRule="auto"/>
        <w:ind w:firstLineChars="200" w:firstLine="480"/>
        <w:jc w:val="both"/>
        <w:rPr>
          <w:rFonts w:ascii="仿宋" w:eastAsia="仿宋" w:hAnsi="仿宋" w:cs="仿宋_GB2312"/>
          <w:color w:val="000000" w:themeColor="text1"/>
        </w:rPr>
      </w:pPr>
      <w:r w:rsidRPr="00BF1338">
        <w:rPr>
          <w:rFonts w:ascii="仿宋" w:eastAsia="仿宋" w:hAnsi="仿宋" w:cs="仿宋_GB2312" w:hint="eastAsia"/>
          <w:color w:val="000000" w:themeColor="text1"/>
        </w:rPr>
        <w:t>1.各区域内的清洁工具须定位隐蔽存放，不得乱扔乱放有碍观瞻。</w:t>
      </w:r>
    </w:p>
    <w:p w:rsidR="006365AF" w:rsidRPr="00BF1338" w:rsidRDefault="006365AF" w:rsidP="006365AF">
      <w:pPr>
        <w:pStyle w:val="p0"/>
        <w:widowControl w:val="0"/>
        <w:adjustRightInd w:val="0"/>
        <w:snapToGrid w:val="0"/>
        <w:spacing w:before="0" w:beforeAutospacing="0" w:after="0" w:afterAutospacing="0" w:line="360" w:lineRule="auto"/>
        <w:ind w:firstLineChars="200" w:firstLine="480"/>
        <w:jc w:val="both"/>
        <w:rPr>
          <w:rFonts w:ascii="仿宋" w:eastAsia="仿宋" w:hAnsi="仿宋" w:cs="仿宋_GB2312"/>
          <w:color w:val="000000" w:themeColor="text1"/>
        </w:rPr>
      </w:pPr>
      <w:r w:rsidRPr="00BF1338">
        <w:rPr>
          <w:rFonts w:ascii="仿宋" w:eastAsia="仿宋" w:hAnsi="仿宋" w:cs="仿宋_GB2312" w:hint="eastAsia"/>
          <w:color w:val="000000" w:themeColor="text1"/>
        </w:rPr>
        <w:t>2.环境卫生做到没有卫生死角，垃圾日产日清。</w:t>
      </w:r>
    </w:p>
    <w:p w:rsidR="006365AF" w:rsidRPr="00BF1338" w:rsidRDefault="006365AF" w:rsidP="006365AF">
      <w:pPr>
        <w:pStyle w:val="p0"/>
        <w:adjustRightInd w:val="0"/>
        <w:snapToGrid w:val="0"/>
        <w:spacing w:before="0" w:beforeAutospacing="0" w:after="0" w:afterAutospacing="0" w:line="360" w:lineRule="auto"/>
        <w:ind w:firstLineChars="200" w:firstLine="480"/>
        <w:jc w:val="both"/>
        <w:rPr>
          <w:rFonts w:ascii="仿宋" w:eastAsia="仿宋" w:hAnsi="仿宋" w:cs="仿宋_GB2312"/>
          <w:color w:val="000000" w:themeColor="text1"/>
        </w:rPr>
      </w:pPr>
      <w:r w:rsidRPr="00BF1338">
        <w:rPr>
          <w:rFonts w:ascii="仿宋" w:eastAsia="仿宋" w:hAnsi="仿宋" w:cs="仿宋_GB2312" w:hint="eastAsia"/>
          <w:color w:val="000000" w:themeColor="text1"/>
        </w:rPr>
        <w:t>3.垃圾箱每日清理一次，内存垃圾不得超过容器2/3，垃圾箱外观须做到干净、整洁、无积尘。</w:t>
      </w:r>
    </w:p>
    <w:p w:rsidR="006365AF" w:rsidRPr="00BF1338" w:rsidRDefault="006365AF" w:rsidP="006365AF">
      <w:pPr>
        <w:pStyle w:val="p0"/>
        <w:adjustRightInd w:val="0"/>
        <w:snapToGrid w:val="0"/>
        <w:spacing w:before="0" w:beforeAutospacing="0" w:after="0" w:afterAutospacing="0" w:line="360" w:lineRule="auto"/>
        <w:ind w:firstLineChars="200" w:firstLine="480"/>
        <w:jc w:val="both"/>
        <w:rPr>
          <w:rFonts w:ascii="仿宋" w:eastAsia="仿宋" w:hAnsi="仿宋" w:cs="仿宋_GB2312"/>
          <w:color w:val="000000" w:themeColor="text1"/>
        </w:rPr>
      </w:pPr>
      <w:r w:rsidRPr="00BF1338">
        <w:rPr>
          <w:rFonts w:ascii="仿宋" w:eastAsia="仿宋" w:hAnsi="仿宋" w:cs="仿宋_GB2312" w:hint="eastAsia"/>
          <w:color w:val="000000" w:themeColor="text1"/>
        </w:rPr>
        <w:t>4.垃圾桶、简介牌、直饮机、石凳、休息椅、指示牌、标牌等，每日擦拭一遍，并随时保洁。视线内所有设施干净卫生、摆放有序。</w:t>
      </w:r>
    </w:p>
    <w:p w:rsidR="006365AF" w:rsidRPr="00BF1338" w:rsidRDefault="006365AF" w:rsidP="006365AF">
      <w:pPr>
        <w:pStyle w:val="p0"/>
        <w:adjustRightInd w:val="0"/>
        <w:snapToGrid w:val="0"/>
        <w:spacing w:before="0" w:beforeAutospacing="0" w:after="0" w:afterAutospacing="0" w:line="360" w:lineRule="auto"/>
        <w:ind w:firstLineChars="200" w:firstLine="480"/>
        <w:jc w:val="both"/>
        <w:rPr>
          <w:rFonts w:ascii="仿宋" w:eastAsia="仿宋" w:hAnsi="仿宋" w:cs="仿宋_GB2312"/>
          <w:color w:val="000000" w:themeColor="text1"/>
        </w:rPr>
      </w:pPr>
      <w:r w:rsidRPr="00BF1338">
        <w:rPr>
          <w:rFonts w:ascii="仿宋" w:eastAsia="仿宋" w:hAnsi="仿宋" w:cs="仿宋_GB2312" w:hint="eastAsia"/>
          <w:color w:val="000000" w:themeColor="text1"/>
        </w:rPr>
        <w:t>（二）卫生间环境清洁服务标准</w:t>
      </w:r>
    </w:p>
    <w:p w:rsidR="006365AF" w:rsidRPr="00BF1338" w:rsidRDefault="006365AF" w:rsidP="006365AF">
      <w:pPr>
        <w:pStyle w:val="p0"/>
        <w:adjustRightInd w:val="0"/>
        <w:snapToGrid w:val="0"/>
        <w:spacing w:before="0" w:beforeAutospacing="0" w:after="0" w:afterAutospacing="0" w:line="360" w:lineRule="auto"/>
        <w:ind w:firstLineChars="200" w:firstLine="480"/>
        <w:jc w:val="both"/>
        <w:rPr>
          <w:rFonts w:ascii="仿宋" w:eastAsia="仿宋" w:hAnsi="仿宋"/>
          <w:color w:val="000000" w:themeColor="text1"/>
        </w:rPr>
      </w:pPr>
      <w:r w:rsidRPr="00BF1338">
        <w:rPr>
          <w:rFonts w:ascii="仿宋" w:eastAsia="仿宋" w:hAnsi="仿宋" w:hint="eastAsia"/>
          <w:color w:val="000000" w:themeColor="text1"/>
        </w:rPr>
        <w:t xml:space="preserve"> 1.每日擦拭卫生间门窗、隔档、扶手、墙面等设施，随时保洁，保持干净，做到无积灰、无污迹；小便池、大便池做到地面及设施不得有残存污迹；废纸</w:t>
      </w:r>
      <w:proofErr w:type="gramStart"/>
      <w:r w:rsidRPr="00BF1338">
        <w:rPr>
          <w:rFonts w:ascii="仿宋" w:eastAsia="仿宋" w:hAnsi="仿宋" w:hint="eastAsia"/>
          <w:color w:val="000000" w:themeColor="text1"/>
        </w:rPr>
        <w:t>篓</w:t>
      </w:r>
      <w:proofErr w:type="gramEnd"/>
      <w:r w:rsidRPr="00BF1338">
        <w:rPr>
          <w:rFonts w:ascii="仿宋" w:eastAsia="仿宋" w:hAnsi="仿宋" w:hint="eastAsia"/>
          <w:color w:val="000000" w:themeColor="text1"/>
        </w:rPr>
        <w:t>及时清理不得外溢出纸篓外；卫生间做到无味、无臭、无蝇。</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2.洗梳台面干净卫生无积水；梳妆镜干净明亮无污迹；清洁工具摆放</w:t>
      </w:r>
      <w:proofErr w:type="gramStart"/>
      <w:r w:rsidRPr="00BF1338">
        <w:rPr>
          <w:rFonts w:ascii="仿宋" w:eastAsia="仿宋" w:hAnsi="仿宋" w:hint="eastAsia"/>
          <w:color w:val="000000" w:themeColor="text1"/>
          <w:sz w:val="24"/>
        </w:rPr>
        <w:t>整齐不</w:t>
      </w:r>
      <w:proofErr w:type="gramEnd"/>
      <w:r w:rsidRPr="00BF1338">
        <w:rPr>
          <w:rFonts w:ascii="仿宋" w:eastAsia="仿宋" w:hAnsi="仿宋" w:hint="eastAsia"/>
          <w:color w:val="000000" w:themeColor="text1"/>
          <w:sz w:val="24"/>
        </w:rPr>
        <w:t>外露，不乱堆乱放。</w:t>
      </w:r>
    </w:p>
    <w:p w:rsidR="006365AF" w:rsidRPr="00BF1338" w:rsidRDefault="006365AF" w:rsidP="006365AF">
      <w:pPr>
        <w:spacing w:line="360" w:lineRule="auto"/>
        <w:ind w:firstLineChars="200" w:firstLine="480"/>
        <w:jc w:val="left"/>
        <w:rPr>
          <w:rFonts w:ascii="仿宋" w:eastAsia="仿宋" w:hAnsi="仿宋"/>
          <w:color w:val="000000" w:themeColor="text1"/>
          <w:sz w:val="24"/>
        </w:rPr>
      </w:pPr>
      <w:r w:rsidRPr="00BF1338">
        <w:rPr>
          <w:rFonts w:ascii="仿宋" w:eastAsia="仿宋" w:hAnsi="仿宋" w:hint="eastAsia"/>
          <w:color w:val="000000" w:themeColor="text1"/>
          <w:sz w:val="24"/>
        </w:rPr>
        <w:t>3.每天对院内所有卫生间进行消毒处理，洗手液、</w:t>
      </w:r>
      <w:proofErr w:type="gramStart"/>
      <w:r w:rsidRPr="00BF1338">
        <w:rPr>
          <w:rFonts w:ascii="仿宋" w:eastAsia="仿宋" w:hAnsi="仿宋" w:hint="eastAsia"/>
          <w:color w:val="000000" w:themeColor="text1"/>
          <w:sz w:val="24"/>
        </w:rPr>
        <w:t>避味球</w:t>
      </w:r>
      <w:proofErr w:type="gramEnd"/>
      <w:r w:rsidRPr="00BF1338">
        <w:rPr>
          <w:rFonts w:ascii="仿宋" w:eastAsia="仿宋" w:hAnsi="仿宋" w:hint="eastAsia"/>
          <w:color w:val="000000" w:themeColor="text1"/>
          <w:sz w:val="24"/>
        </w:rPr>
        <w:t>、卫生纸、小纸篓、垃圾袋等须及时随量补充，不得无故中断供给，必须保证正常使用。</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4.雨雪天气，及时摆放“小心地滑”警示牌于醒目处，并且地面干净无水迹。</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5.地面:卫生间内地面干净光洁,无污渍、无积水。</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6.卫生间外墙上公示保洁人员照片、联系电话、管理制度等。</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7.卫生间保洁每天不少于3次，根据人流量情况适时进行保洁。</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8.卫生间设施出现故障及时书面通知采购方管理人员。</w:t>
      </w:r>
    </w:p>
    <w:p w:rsidR="006365AF" w:rsidRPr="00BF1338" w:rsidRDefault="006365AF" w:rsidP="006365AF">
      <w:pPr>
        <w:spacing w:line="360" w:lineRule="auto"/>
        <w:ind w:firstLineChars="200" w:firstLine="482"/>
        <w:rPr>
          <w:rFonts w:ascii="仿宋" w:eastAsia="仿宋" w:hAnsi="仿宋"/>
          <w:b/>
          <w:bCs/>
          <w:color w:val="000000" w:themeColor="text1"/>
          <w:sz w:val="24"/>
        </w:rPr>
      </w:pPr>
      <w:r w:rsidRPr="00BF1338">
        <w:rPr>
          <w:rFonts w:ascii="仿宋" w:eastAsia="仿宋" w:hAnsi="仿宋" w:hint="eastAsia"/>
          <w:b/>
          <w:bCs/>
          <w:color w:val="000000" w:themeColor="text1"/>
          <w:sz w:val="24"/>
        </w:rPr>
        <w:t>（三）道路、广场、台阶环境清洁服务标准</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lastRenderedPageBreak/>
        <w:t>1.保洁实行不少于10小时制。</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2.道路广场卫生要求：各部位干净、整洁,绿化隔离带、隔离护栏下、路面不积泥、基本见本色。</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3.路面、广场、边沟、下水口无垃圾、不堵塞,树穴、花台周围保持整洁。</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路面广场废弃物具体控制指标应符合以下规定:</w:t>
      </w:r>
    </w:p>
    <w:tbl>
      <w:tblPr>
        <w:tblW w:w="869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347"/>
        <w:gridCol w:w="2170"/>
        <w:gridCol w:w="1971"/>
        <w:gridCol w:w="2209"/>
      </w:tblGrid>
      <w:tr w:rsidR="006365AF" w:rsidRPr="00BF1338" w:rsidTr="00AE4E95">
        <w:trPr>
          <w:trHeight w:val="1519"/>
        </w:trPr>
        <w:tc>
          <w:tcPr>
            <w:tcW w:w="2347"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ind w:firstLineChars="150" w:firstLine="360"/>
              <w:jc w:val="center"/>
              <w:rPr>
                <w:rFonts w:ascii="仿宋" w:eastAsia="仿宋" w:hAnsi="仿宋"/>
                <w:color w:val="000000" w:themeColor="text1"/>
                <w:sz w:val="24"/>
              </w:rPr>
            </w:pPr>
            <w:r w:rsidRPr="00BF1338">
              <w:rPr>
                <w:rFonts w:ascii="仿宋" w:eastAsia="仿宋" w:hAnsi="仿宋" w:hint="eastAsia"/>
                <w:color w:val="000000" w:themeColor="text1"/>
                <w:sz w:val="24"/>
              </w:rPr>
              <w:t>纸屑、塑料、薄膜、果 皮</w:t>
            </w:r>
          </w:p>
          <w:p w:rsidR="006365AF" w:rsidRPr="00BF1338" w:rsidRDefault="006365AF" w:rsidP="00AE4E95">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(片/1000m2)</w:t>
            </w:r>
          </w:p>
        </w:tc>
        <w:tc>
          <w:tcPr>
            <w:tcW w:w="2170"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ind w:firstLineChars="150" w:firstLine="360"/>
              <w:rPr>
                <w:rFonts w:ascii="仿宋" w:eastAsia="仿宋" w:hAnsi="仿宋"/>
                <w:color w:val="000000" w:themeColor="text1"/>
                <w:sz w:val="24"/>
              </w:rPr>
            </w:pPr>
            <w:r w:rsidRPr="00BF1338">
              <w:rPr>
                <w:rFonts w:ascii="仿宋" w:eastAsia="仿宋" w:hAnsi="仿宋" w:hint="eastAsia"/>
                <w:color w:val="000000" w:themeColor="text1"/>
                <w:sz w:val="24"/>
              </w:rPr>
              <w:t xml:space="preserve">烟   </w:t>
            </w:r>
            <w:proofErr w:type="gramStart"/>
            <w:r w:rsidRPr="00BF1338">
              <w:rPr>
                <w:rFonts w:ascii="仿宋" w:eastAsia="仿宋" w:hAnsi="仿宋" w:hint="eastAsia"/>
                <w:color w:val="000000" w:themeColor="text1"/>
                <w:sz w:val="24"/>
              </w:rPr>
              <w:t>蒂</w:t>
            </w:r>
            <w:proofErr w:type="gramEnd"/>
          </w:p>
          <w:p w:rsidR="006365AF" w:rsidRPr="00BF1338" w:rsidRDefault="006365AF" w:rsidP="00AE4E95">
            <w:pPr>
              <w:spacing w:line="360" w:lineRule="auto"/>
              <w:rPr>
                <w:rFonts w:ascii="仿宋" w:eastAsia="仿宋" w:hAnsi="仿宋"/>
                <w:color w:val="000000" w:themeColor="text1"/>
                <w:sz w:val="24"/>
              </w:rPr>
            </w:pPr>
            <w:r w:rsidRPr="00BF1338">
              <w:rPr>
                <w:rFonts w:ascii="仿宋" w:eastAsia="仿宋" w:hAnsi="仿宋" w:hint="eastAsia"/>
                <w:color w:val="000000" w:themeColor="text1"/>
                <w:sz w:val="24"/>
              </w:rPr>
              <w:t>（</w:t>
            </w:r>
            <w:proofErr w:type="gramStart"/>
            <w:r w:rsidRPr="00BF1338">
              <w:rPr>
                <w:rFonts w:ascii="仿宋" w:eastAsia="仿宋" w:hAnsi="仿宋" w:hint="eastAsia"/>
                <w:color w:val="000000" w:themeColor="text1"/>
                <w:sz w:val="24"/>
              </w:rPr>
              <w:t>个</w:t>
            </w:r>
            <w:proofErr w:type="gramEnd"/>
            <w:r w:rsidRPr="00BF1338">
              <w:rPr>
                <w:rFonts w:ascii="仿宋" w:eastAsia="仿宋" w:hAnsi="仿宋" w:hint="eastAsia"/>
                <w:color w:val="000000" w:themeColor="text1"/>
                <w:sz w:val="24"/>
              </w:rPr>
              <w:t>/100m2）</w:t>
            </w:r>
          </w:p>
        </w:tc>
        <w:tc>
          <w:tcPr>
            <w:tcW w:w="1971"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ind w:firstLineChars="100" w:firstLine="240"/>
              <w:rPr>
                <w:rFonts w:ascii="仿宋" w:eastAsia="仿宋" w:hAnsi="仿宋"/>
                <w:color w:val="000000" w:themeColor="text1"/>
                <w:sz w:val="24"/>
              </w:rPr>
            </w:pPr>
            <w:r w:rsidRPr="00BF1338">
              <w:rPr>
                <w:rFonts w:ascii="仿宋" w:eastAsia="仿宋" w:hAnsi="仿宋" w:hint="eastAsia"/>
                <w:color w:val="000000" w:themeColor="text1"/>
                <w:sz w:val="24"/>
              </w:rPr>
              <w:t>路面积</w:t>
            </w:r>
            <w:proofErr w:type="gramStart"/>
            <w:r w:rsidRPr="00BF1338">
              <w:rPr>
                <w:rFonts w:ascii="仿宋" w:eastAsia="仿宋" w:hAnsi="仿宋" w:hint="eastAsia"/>
                <w:color w:val="000000" w:themeColor="text1"/>
                <w:sz w:val="24"/>
              </w:rPr>
              <w:t>尘</w:t>
            </w:r>
            <w:proofErr w:type="gramEnd"/>
          </w:p>
          <w:p w:rsidR="006365AF" w:rsidRPr="00BF1338" w:rsidRDefault="006365AF" w:rsidP="00AE4E95">
            <w:pPr>
              <w:spacing w:line="360" w:lineRule="auto"/>
              <w:jc w:val="center"/>
              <w:rPr>
                <w:rFonts w:ascii="仿宋" w:eastAsia="仿宋" w:hAnsi="仿宋"/>
                <w:color w:val="000000" w:themeColor="text1"/>
                <w:sz w:val="24"/>
              </w:rPr>
            </w:pPr>
            <w:r w:rsidRPr="00BF1338">
              <w:rPr>
                <w:rFonts w:ascii="仿宋" w:eastAsia="仿宋" w:hAnsi="仿宋" w:hint="eastAsia"/>
                <w:color w:val="000000" w:themeColor="text1"/>
                <w:sz w:val="24"/>
              </w:rPr>
              <w:t>（G/m2）</w:t>
            </w:r>
          </w:p>
        </w:tc>
        <w:tc>
          <w:tcPr>
            <w:tcW w:w="2209"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olor w:val="000000" w:themeColor="text1"/>
                <w:sz w:val="24"/>
              </w:rPr>
            </w:pPr>
            <w:r w:rsidRPr="00BF1338">
              <w:rPr>
                <w:rFonts w:ascii="仿宋" w:eastAsia="仿宋" w:hAnsi="仿宋" w:hint="eastAsia"/>
                <w:color w:val="000000" w:themeColor="text1"/>
                <w:sz w:val="24"/>
              </w:rPr>
              <w:t>停留时间</w:t>
            </w:r>
          </w:p>
          <w:p w:rsidR="006365AF" w:rsidRPr="00BF1338" w:rsidRDefault="006365AF" w:rsidP="00AE4E95">
            <w:pPr>
              <w:spacing w:line="360" w:lineRule="auto"/>
              <w:jc w:val="center"/>
              <w:rPr>
                <w:rFonts w:ascii="仿宋" w:eastAsia="仿宋" w:hAnsi="仿宋"/>
                <w:color w:val="000000" w:themeColor="text1"/>
                <w:sz w:val="24"/>
              </w:rPr>
            </w:pPr>
            <w:r w:rsidRPr="00BF1338">
              <w:rPr>
                <w:rFonts w:ascii="仿宋" w:eastAsia="仿宋" w:hAnsi="仿宋" w:hint="eastAsia"/>
                <w:color w:val="000000" w:themeColor="text1"/>
                <w:sz w:val="24"/>
              </w:rPr>
              <w:t>（分钟）</w:t>
            </w:r>
          </w:p>
        </w:tc>
      </w:tr>
      <w:tr w:rsidR="006365AF" w:rsidRPr="00BF1338" w:rsidTr="00AE4E95">
        <w:tc>
          <w:tcPr>
            <w:tcW w:w="2347"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ind w:firstLineChars="350" w:firstLine="840"/>
              <w:rPr>
                <w:rFonts w:ascii="仿宋" w:eastAsia="仿宋" w:hAnsi="仿宋"/>
                <w:color w:val="000000" w:themeColor="text1"/>
                <w:sz w:val="24"/>
              </w:rPr>
            </w:pPr>
            <w:r w:rsidRPr="00BF1338">
              <w:rPr>
                <w:rFonts w:ascii="仿宋" w:eastAsia="仿宋" w:hAnsi="仿宋" w:hint="eastAsia"/>
                <w:color w:val="000000" w:themeColor="text1"/>
                <w:sz w:val="24"/>
              </w:rPr>
              <w:t>≤6</w:t>
            </w:r>
          </w:p>
        </w:tc>
        <w:tc>
          <w:tcPr>
            <w:tcW w:w="2170"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ind w:firstLineChars="250" w:firstLine="600"/>
              <w:rPr>
                <w:rFonts w:ascii="仿宋" w:eastAsia="仿宋" w:hAnsi="仿宋"/>
                <w:color w:val="000000" w:themeColor="text1"/>
                <w:sz w:val="24"/>
              </w:rPr>
            </w:pPr>
            <w:r w:rsidRPr="00BF1338">
              <w:rPr>
                <w:rFonts w:ascii="仿宋" w:eastAsia="仿宋" w:hAnsi="仿宋" w:hint="eastAsia"/>
                <w:color w:val="000000" w:themeColor="text1"/>
                <w:sz w:val="24"/>
              </w:rPr>
              <w:t>≤2</w:t>
            </w:r>
          </w:p>
        </w:tc>
        <w:tc>
          <w:tcPr>
            <w:tcW w:w="1971"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ind w:firstLineChars="150" w:firstLine="360"/>
              <w:rPr>
                <w:rFonts w:ascii="仿宋" w:eastAsia="仿宋" w:hAnsi="仿宋"/>
                <w:color w:val="000000" w:themeColor="text1"/>
                <w:sz w:val="24"/>
              </w:rPr>
            </w:pPr>
            <w:r w:rsidRPr="00BF1338">
              <w:rPr>
                <w:rFonts w:ascii="仿宋" w:eastAsia="仿宋" w:hAnsi="仿宋" w:hint="eastAsia"/>
                <w:color w:val="000000" w:themeColor="text1"/>
                <w:sz w:val="24"/>
              </w:rPr>
              <w:t>≤40</w:t>
            </w:r>
          </w:p>
        </w:tc>
        <w:tc>
          <w:tcPr>
            <w:tcW w:w="2209"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ind w:firstLineChars="150" w:firstLine="360"/>
              <w:rPr>
                <w:rFonts w:ascii="仿宋" w:eastAsia="仿宋" w:hAnsi="仿宋"/>
                <w:color w:val="000000" w:themeColor="text1"/>
                <w:sz w:val="24"/>
              </w:rPr>
            </w:pPr>
            <w:r w:rsidRPr="00BF1338">
              <w:rPr>
                <w:rFonts w:ascii="仿宋" w:eastAsia="仿宋" w:hAnsi="仿宋" w:hint="eastAsia"/>
                <w:color w:val="000000" w:themeColor="text1"/>
                <w:sz w:val="24"/>
              </w:rPr>
              <w:t>≤30</w:t>
            </w:r>
          </w:p>
        </w:tc>
      </w:tr>
    </w:tbl>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4.道路、广场无垃圾(</w:t>
      </w:r>
      <w:proofErr w:type="gramStart"/>
      <w:r w:rsidRPr="00BF1338">
        <w:rPr>
          <w:rFonts w:ascii="仿宋" w:eastAsia="仿宋" w:hAnsi="仿宋" w:hint="eastAsia"/>
          <w:color w:val="000000" w:themeColor="text1"/>
          <w:sz w:val="24"/>
        </w:rPr>
        <w:t>含生活</w:t>
      </w:r>
      <w:proofErr w:type="gramEnd"/>
      <w:r w:rsidRPr="00BF1338">
        <w:rPr>
          <w:rFonts w:ascii="仿宋" w:eastAsia="仿宋" w:hAnsi="仿宋" w:hint="eastAsia"/>
          <w:color w:val="000000" w:themeColor="text1"/>
          <w:sz w:val="24"/>
        </w:rPr>
        <w:t>垃圾、废旧物品)、杂草、杂物、积泥(沙石)、积水(晴天),无杂物枯枝,始终保持边井内下水口通畅。</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5.公共垃圾箱、灭烟柱摆放整齐、分类明确、外表干净，及时清理里面垃圾,不得出现满溢和散落现象。</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6.垃圾清运：垃圾箱日产日清，按照垃圾分类要求倒</w:t>
      </w:r>
      <w:proofErr w:type="gramStart"/>
      <w:r w:rsidRPr="00BF1338">
        <w:rPr>
          <w:rFonts w:ascii="仿宋" w:eastAsia="仿宋" w:hAnsi="仿宋" w:hint="eastAsia"/>
          <w:color w:val="000000" w:themeColor="text1"/>
          <w:sz w:val="24"/>
        </w:rPr>
        <w:t>至集中</w:t>
      </w:r>
      <w:proofErr w:type="gramEnd"/>
      <w:r w:rsidRPr="00BF1338">
        <w:rPr>
          <w:rFonts w:ascii="仿宋" w:eastAsia="仿宋" w:hAnsi="仿宋" w:hint="eastAsia"/>
          <w:color w:val="000000" w:themeColor="text1"/>
          <w:sz w:val="24"/>
        </w:rPr>
        <w:t>点的对应垃圾箱, 不发生错倒、偷倒、乱倒现象。</w:t>
      </w:r>
    </w:p>
    <w:p w:rsidR="006365AF" w:rsidRPr="00BF1338" w:rsidRDefault="006365AF" w:rsidP="006365AF">
      <w:pPr>
        <w:spacing w:line="360" w:lineRule="auto"/>
        <w:ind w:firstLineChars="200" w:firstLine="480"/>
        <w:rPr>
          <w:rFonts w:ascii="仿宋" w:eastAsia="仿宋" w:hAnsi="仿宋"/>
          <w:color w:val="000000" w:themeColor="text1"/>
          <w:sz w:val="24"/>
        </w:rPr>
      </w:pPr>
      <w:r w:rsidRPr="00BF1338">
        <w:rPr>
          <w:rFonts w:ascii="仿宋" w:eastAsia="仿宋" w:hAnsi="仿宋" w:hint="eastAsia"/>
          <w:color w:val="000000" w:themeColor="text1"/>
          <w:sz w:val="24"/>
        </w:rPr>
        <w:t>7.路面以外3米范围内的生活垃圾、枯枝、树叶等垃圾及时清扫收集,并按照规定清运至指定地点。</w:t>
      </w:r>
    </w:p>
    <w:p w:rsidR="006365AF" w:rsidRPr="00BF1338" w:rsidRDefault="006365AF" w:rsidP="006365AF">
      <w:pPr>
        <w:spacing w:line="360" w:lineRule="auto"/>
        <w:ind w:firstLineChars="200" w:firstLine="482"/>
        <w:rPr>
          <w:rFonts w:ascii="仿宋" w:eastAsia="仿宋" w:hAnsi="仿宋"/>
          <w:color w:val="000000" w:themeColor="text1"/>
          <w:sz w:val="24"/>
        </w:rPr>
      </w:pPr>
      <w:r w:rsidRPr="00BF1338">
        <w:rPr>
          <w:rFonts w:ascii="仿宋" w:eastAsia="仿宋" w:hAnsi="仿宋" w:hint="eastAsia"/>
          <w:b/>
          <w:bCs/>
          <w:color w:val="000000" w:themeColor="text1"/>
          <w:sz w:val="24"/>
        </w:rPr>
        <w:t>（四）南阙门土遗址环境清洁服务标准：</w:t>
      </w:r>
      <w:r w:rsidRPr="00BF1338">
        <w:rPr>
          <w:rFonts w:ascii="仿宋" w:eastAsia="仿宋" w:hAnsi="仿宋" w:hint="eastAsia"/>
          <w:color w:val="000000" w:themeColor="text1"/>
          <w:sz w:val="24"/>
        </w:rPr>
        <w:t>地面清扫、无生活垃圾。</w:t>
      </w:r>
    </w:p>
    <w:p w:rsidR="006365AF" w:rsidRPr="00BF1338" w:rsidRDefault="006365AF" w:rsidP="006365AF">
      <w:pPr>
        <w:spacing w:line="360" w:lineRule="auto"/>
        <w:ind w:firstLineChars="200" w:firstLine="482"/>
        <w:rPr>
          <w:rFonts w:ascii="仿宋" w:eastAsia="仿宋" w:hAnsi="仿宋"/>
          <w:color w:val="000000" w:themeColor="text1"/>
          <w:sz w:val="24"/>
        </w:rPr>
      </w:pPr>
      <w:r w:rsidRPr="00BF1338">
        <w:rPr>
          <w:rFonts w:ascii="仿宋" w:eastAsia="仿宋" w:hAnsi="仿宋" w:hint="eastAsia"/>
          <w:b/>
          <w:bCs/>
          <w:color w:val="000000" w:themeColor="text1"/>
          <w:sz w:val="24"/>
        </w:rPr>
        <w:t>（五）文物库房、汉文化综合</w:t>
      </w:r>
      <w:proofErr w:type="gramStart"/>
      <w:r w:rsidRPr="00BF1338">
        <w:rPr>
          <w:rFonts w:ascii="仿宋" w:eastAsia="仿宋" w:hAnsi="仿宋" w:hint="eastAsia"/>
          <w:b/>
          <w:bCs/>
          <w:color w:val="000000" w:themeColor="text1"/>
          <w:sz w:val="24"/>
        </w:rPr>
        <w:t>馆环境</w:t>
      </w:r>
      <w:proofErr w:type="gramEnd"/>
      <w:r w:rsidRPr="00BF1338">
        <w:rPr>
          <w:rFonts w:ascii="仿宋" w:eastAsia="仿宋" w:hAnsi="仿宋" w:hint="eastAsia"/>
          <w:b/>
          <w:bCs/>
          <w:color w:val="000000" w:themeColor="text1"/>
          <w:sz w:val="24"/>
        </w:rPr>
        <w:t>清洁服务标准：</w:t>
      </w:r>
      <w:r w:rsidRPr="00BF1338">
        <w:rPr>
          <w:rFonts w:ascii="仿宋" w:eastAsia="仿宋" w:hAnsi="仿宋" w:hint="eastAsia"/>
          <w:color w:val="000000" w:themeColor="text1"/>
          <w:sz w:val="24"/>
        </w:rPr>
        <w:t>地面保洁、设施擦拭（标准参考道路广场、卫生间等标准）。</w:t>
      </w:r>
    </w:p>
    <w:p w:rsidR="006365AF" w:rsidRPr="00BF1338" w:rsidRDefault="006365AF" w:rsidP="006365AF">
      <w:pPr>
        <w:pStyle w:val="p0"/>
        <w:adjustRightInd w:val="0"/>
        <w:snapToGrid w:val="0"/>
        <w:spacing w:before="0" w:beforeAutospacing="0" w:after="0" w:afterAutospacing="0" w:line="360" w:lineRule="auto"/>
        <w:jc w:val="both"/>
        <w:rPr>
          <w:rFonts w:ascii="仿宋" w:eastAsia="仿宋" w:hAnsi="仿宋"/>
          <w:b/>
          <w:color w:val="000000" w:themeColor="text1"/>
        </w:rPr>
      </w:pPr>
      <w:r w:rsidRPr="00BF1338">
        <w:rPr>
          <w:rFonts w:ascii="仿宋" w:eastAsia="仿宋" w:hAnsi="仿宋" w:hint="eastAsia"/>
          <w:b/>
          <w:color w:val="000000" w:themeColor="text1"/>
        </w:rPr>
        <w:t>二、其他要求</w:t>
      </w:r>
    </w:p>
    <w:p w:rsidR="006365AF" w:rsidRPr="00BF1338" w:rsidRDefault="006365AF" w:rsidP="006365AF">
      <w:pPr>
        <w:spacing w:line="360" w:lineRule="auto"/>
        <w:ind w:firstLineChars="150" w:firstLine="360"/>
        <w:jc w:val="left"/>
        <w:rPr>
          <w:rFonts w:ascii="仿宋" w:eastAsia="仿宋" w:hAnsi="仿宋"/>
          <w:color w:val="000000" w:themeColor="text1"/>
          <w:sz w:val="24"/>
        </w:rPr>
      </w:pPr>
      <w:r w:rsidRPr="00BF1338">
        <w:rPr>
          <w:rFonts w:ascii="仿宋" w:eastAsia="仿宋" w:hAnsi="仿宋" w:hint="eastAsia"/>
          <w:color w:val="000000" w:themeColor="text1"/>
          <w:sz w:val="24"/>
        </w:rPr>
        <w:t xml:space="preserve"> (</w:t>
      </w:r>
      <w:proofErr w:type="gramStart"/>
      <w:r w:rsidRPr="00BF1338">
        <w:rPr>
          <w:rFonts w:ascii="仿宋" w:eastAsia="仿宋" w:hAnsi="仿宋" w:hint="eastAsia"/>
          <w:color w:val="000000" w:themeColor="text1"/>
          <w:sz w:val="24"/>
        </w:rPr>
        <w:t>一</w:t>
      </w:r>
      <w:proofErr w:type="gramEnd"/>
      <w:r w:rsidRPr="00BF1338">
        <w:rPr>
          <w:rFonts w:ascii="仿宋" w:eastAsia="仿宋" w:hAnsi="仿宋" w:hint="eastAsia"/>
          <w:color w:val="000000" w:themeColor="text1"/>
          <w:sz w:val="24"/>
        </w:rPr>
        <w:t>)中标人必须严格遵守采购方的规章制度及环卫保洁管理规定,服从管理,</w:t>
      </w:r>
      <w:proofErr w:type="gramStart"/>
      <w:r w:rsidRPr="00BF1338">
        <w:rPr>
          <w:rFonts w:ascii="仿宋" w:eastAsia="仿宋" w:hAnsi="仿宋" w:hint="eastAsia"/>
          <w:color w:val="000000" w:themeColor="text1"/>
          <w:sz w:val="24"/>
        </w:rPr>
        <w:t>且做出</w:t>
      </w:r>
      <w:proofErr w:type="gramEnd"/>
      <w:r w:rsidRPr="00BF1338">
        <w:rPr>
          <w:rFonts w:ascii="仿宋" w:eastAsia="仿宋" w:hAnsi="仿宋" w:hint="eastAsia"/>
          <w:color w:val="000000" w:themeColor="text1"/>
          <w:sz w:val="24"/>
        </w:rPr>
        <w:t>书面承诺与合同一并生效。</w:t>
      </w:r>
    </w:p>
    <w:p w:rsidR="006365AF" w:rsidRPr="00BF1338" w:rsidRDefault="006365AF" w:rsidP="006365AF">
      <w:pPr>
        <w:spacing w:line="360" w:lineRule="auto"/>
        <w:ind w:firstLineChars="150" w:firstLine="360"/>
        <w:rPr>
          <w:rFonts w:ascii="仿宋" w:eastAsia="仿宋" w:hAnsi="仿宋"/>
          <w:color w:val="000000" w:themeColor="text1"/>
          <w:sz w:val="24"/>
        </w:rPr>
      </w:pPr>
      <w:r w:rsidRPr="00BF1338">
        <w:rPr>
          <w:rFonts w:ascii="仿宋" w:eastAsia="仿宋" w:hAnsi="仿宋" w:hint="eastAsia"/>
          <w:color w:val="000000" w:themeColor="text1"/>
          <w:sz w:val="24"/>
        </w:rPr>
        <w:t xml:space="preserve"> (二)中标人在服务期内的有关工作记录、管理资料按要求填报,每月应按要求按时送交采购方存档。</w:t>
      </w:r>
    </w:p>
    <w:p w:rsidR="006365AF" w:rsidRPr="00BF1338" w:rsidRDefault="006365AF" w:rsidP="006365AF">
      <w:pPr>
        <w:spacing w:line="360" w:lineRule="auto"/>
        <w:ind w:firstLineChars="150" w:firstLine="360"/>
        <w:rPr>
          <w:rFonts w:ascii="仿宋" w:eastAsia="仿宋" w:hAnsi="仿宋"/>
          <w:color w:val="000000" w:themeColor="text1"/>
          <w:sz w:val="24"/>
        </w:rPr>
      </w:pPr>
      <w:r w:rsidRPr="00BF1338">
        <w:rPr>
          <w:rFonts w:ascii="仿宋" w:eastAsia="仿宋" w:hAnsi="仿宋" w:hint="eastAsia"/>
          <w:color w:val="000000" w:themeColor="text1"/>
          <w:sz w:val="24"/>
        </w:rPr>
        <w:t xml:space="preserve"> (三)按国家规定应由中标人缴纳的各种费用（已包含在合同价内)，由中标人负责向有关部门缴纳。</w:t>
      </w:r>
    </w:p>
    <w:p w:rsidR="006365AF" w:rsidRPr="00BF1338" w:rsidRDefault="006365AF" w:rsidP="006365AF">
      <w:pPr>
        <w:spacing w:line="360" w:lineRule="auto"/>
        <w:ind w:firstLineChars="150" w:firstLine="360"/>
        <w:rPr>
          <w:rFonts w:ascii="仿宋" w:eastAsia="仿宋" w:hAnsi="仿宋" w:cs="国标仿宋"/>
          <w:color w:val="000000" w:themeColor="text1"/>
          <w:sz w:val="24"/>
        </w:rPr>
      </w:pPr>
      <w:r w:rsidRPr="00BF1338">
        <w:rPr>
          <w:rFonts w:ascii="仿宋" w:eastAsia="仿宋" w:hAnsi="仿宋" w:hint="eastAsia"/>
          <w:color w:val="000000" w:themeColor="text1"/>
          <w:sz w:val="24"/>
        </w:rPr>
        <w:t xml:space="preserve"> (四) 主要技术要求：符合国家规范、行业标准及招标文件技术规</w:t>
      </w:r>
      <w:r w:rsidRPr="00BF1338">
        <w:rPr>
          <w:rFonts w:ascii="仿宋" w:eastAsia="仿宋" w:hAnsi="仿宋" w:cs="国标仿宋" w:hint="eastAsia"/>
          <w:color w:val="000000" w:themeColor="text1"/>
          <w:sz w:val="24"/>
        </w:rPr>
        <w:t>范要求，达到招标文件约定的合格验收标准。</w:t>
      </w:r>
    </w:p>
    <w:p w:rsidR="006365AF" w:rsidRPr="00BF1338" w:rsidRDefault="006365AF" w:rsidP="006365AF">
      <w:pPr>
        <w:pStyle w:val="p0"/>
        <w:adjustRightInd w:val="0"/>
        <w:snapToGrid w:val="0"/>
        <w:spacing w:before="0" w:beforeAutospacing="0" w:after="0" w:afterAutospacing="0" w:line="360" w:lineRule="auto"/>
        <w:jc w:val="both"/>
        <w:rPr>
          <w:rFonts w:ascii="仿宋" w:eastAsia="仿宋" w:hAnsi="仿宋"/>
          <w:b/>
          <w:color w:val="000000" w:themeColor="text1"/>
        </w:rPr>
      </w:pPr>
      <w:r w:rsidRPr="00BF1338">
        <w:rPr>
          <w:rFonts w:ascii="仿宋" w:eastAsia="仿宋" w:hAnsi="仿宋" w:hint="eastAsia"/>
          <w:b/>
          <w:color w:val="000000" w:themeColor="text1"/>
        </w:rPr>
        <w:lastRenderedPageBreak/>
        <w:t>三、项目施工量清单</w:t>
      </w:r>
    </w:p>
    <w:tbl>
      <w:tblPr>
        <w:tblW w:w="8146" w:type="dxa"/>
        <w:tblInd w:w="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66"/>
        <w:gridCol w:w="1333"/>
        <w:gridCol w:w="2365"/>
        <w:gridCol w:w="3282"/>
      </w:tblGrid>
      <w:tr w:rsidR="006365AF" w:rsidRPr="00BF1338" w:rsidTr="00AE4E95">
        <w:trPr>
          <w:trHeight w:val="517"/>
        </w:trPr>
        <w:tc>
          <w:tcPr>
            <w:tcW w:w="1166"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b/>
                <w:color w:val="000000" w:themeColor="text1"/>
                <w:sz w:val="24"/>
              </w:rPr>
            </w:pPr>
            <w:r w:rsidRPr="00BF1338">
              <w:rPr>
                <w:rFonts w:ascii="仿宋" w:eastAsia="仿宋" w:hAnsi="仿宋" w:cs="国标仿宋" w:hint="eastAsia"/>
                <w:b/>
                <w:color w:val="000000" w:themeColor="text1"/>
                <w:sz w:val="24"/>
              </w:rPr>
              <w:t>序 号</w:t>
            </w:r>
          </w:p>
        </w:tc>
        <w:tc>
          <w:tcPr>
            <w:tcW w:w="1333"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b/>
                <w:color w:val="000000" w:themeColor="text1"/>
                <w:sz w:val="24"/>
              </w:rPr>
            </w:pPr>
            <w:r w:rsidRPr="00BF1338">
              <w:rPr>
                <w:rFonts w:ascii="仿宋" w:eastAsia="仿宋" w:hAnsi="仿宋" w:cs="国标仿宋" w:hint="eastAsia"/>
                <w:b/>
                <w:color w:val="000000" w:themeColor="text1"/>
                <w:sz w:val="24"/>
              </w:rPr>
              <w:t>名  称</w:t>
            </w:r>
          </w:p>
        </w:tc>
        <w:tc>
          <w:tcPr>
            <w:tcW w:w="2365"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b/>
                <w:color w:val="000000" w:themeColor="text1"/>
                <w:sz w:val="24"/>
              </w:rPr>
            </w:pPr>
            <w:r w:rsidRPr="00BF1338">
              <w:rPr>
                <w:rFonts w:ascii="仿宋" w:eastAsia="仿宋" w:hAnsi="仿宋" w:cs="国标仿宋" w:hint="eastAsia"/>
                <w:b/>
                <w:color w:val="000000" w:themeColor="text1"/>
                <w:sz w:val="24"/>
              </w:rPr>
              <w:t>明  细</w:t>
            </w:r>
          </w:p>
        </w:tc>
        <w:tc>
          <w:tcPr>
            <w:tcW w:w="3282"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b/>
                <w:color w:val="000000" w:themeColor="text1"/>
                <w:sz w:val="24"/>
              </w:rPr>
            </w:pPr>
            <w:r w:rsidRPr="00BF1338">
              <w:rPr>
                <w:rFonts w:ascii="仿宋" w:eastAsia="仿宋" w:hAnsi="仿宋" w:cs="国标仿宋" w:hint="eastAsia"/>
                <w:b/>
                <w:color w:val="000000" w:themeColor="text1"/>
                <w:sz w:val="24"/>
              </w:rPr>
              <w:t>备  注</w:t>
            </w:r>
          </w:p>
        </w:tc>
      </w:tr>
      <w:tr w:rsidR="006365AF" w:rsidRPr="00BF1338" w:rsidTr="00AE4E95">
        <w:trPr>
          <w:trHeight w:val="517"/>
        </w:trPr>
        <w:tc>
          <w:tcPr>
            <w:tcW w:w="1166" w:type="dxa"/>
            <w:vMerge w:val="restart"/>
            <w:tcBorders>
              <w:top w:val="single" w:sz="4" w:space="0" w:color="000000"/>
              <w:left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r w:rsidRPr="00BF1338">
              <w:rPr>
                <w:rFonts w:ascii="仿宋" w:eastAsia="仿宋" w:hAnsi="仿宋" w:cs="国标仿宋" w:hint="eastAsia"/>
                <w:color w:val="000000" w:themeColor="text1"/>
                <w:sz w:val="24"/>
              </w:rPr>
              <w:t>1</w:t>
            </w:r>
          </w:p>
        </w:tc>
        <w:tc>
          <w:tcPr>
            <w:tcW w:w="1333" w:type="dxa"/>
            <w:vMerge w:val="restart"/>
            <w:tcBorders>
              <w:top w:val="single" w:sz="4" w:space="0" w:color="000000"/>
              <w:left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r w:rsidRPr="00BF1338">
              <w:rPr>
                <w:rFonts w:ascii="仿宋" w:eastAsia="仿宋" w:hAnsi="仿宋" w:cs="国标仿宋" w:hint="eastAsia"/>
                <w:color w:val="000000" w:themeColor="text1"/>
                <w:sz w:val="24"/>
              </w:rPr>
              <w:t>环境整治费用</w:t>
            </w:r>
          </w:p>
        </w:tc>
        <w:tc>
          <w:tcPr>
            <w:tcW w:w="2365"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r w:rsidRPr="00BF1338">
              <w:rPr>
                <w:rFonts w:ascii="仿宋" w:eastAsia="仿宋" w:hAnsi="仿宋" w:cs="国标仿宋" w:hint="eastAsia"/>
                <w:color w:val="000000" w:themeColor="text1"/>
                <w:sz w:val="24"/>
              </w:rPr>
              <w:t>管理</w:t>
            </w:r>
          </w:p>
        </w:tc>
        <w:tc>
          <w:tcPr>
            <w:tcW w:w="3282"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p>
        </w:tc>
      </w:tr>
      <w:tr w:rsidR="006365AF" w:rsidRPr="00BF1338" w:rsidTr="00AE4E95">
        <w:trPr>
          <w:trHeight w:val="137"/>
        </w:trPr>
        <w:tc>
          <w:tcPr>
            <w:tcW w:w="1166" w:type="dxa"/>
            <w:vMerge/>
            <w:tcBorders>
              <w:left w:val="single" w:sz="4" w:space="0" w:color="000000"/>
              <w:right w:val="single" w:sz="4" w:space="0" w:color="000000"/>
            </w:tcBorders>
            <w:vAlign w:val="center"/>
          </w:tcPr>
          <w:p w:rsidR="006365AF" w:rsidRPr="00BF1338" w:rsidRDefault="006365AF" w:rsidP="00AE4E95">
            <w:pPr>
              <w:widowControl/>
              <w:spacing w:line="360" w:lineRule="auto"/>
              <w:jc w:val="left"/>
              <w:rPr>
                <w:rFonts w:ascii="仿宋" w:eastAsia="仿宋" w:hAnsi="仿宋" w:cs="国标仿宋"/>
                <w:color w:val="000000" w:themeColor="text1"/>
                <w:sz w:val="24"/>
              </w:rPr>
            </w:pPr>
          </w:p>
        </w:tc>
        <w:tc>
          <w:tcPr>
            <w:tcW w:w="1333" w:type="dxa"/>
            <w:vMerge/>
            <w:tcBorders>
              <w:left w:val="single" w:sz="4" w:space="0" w:color="000000"/>
              <w:right w:val="single" w:sz="4" w:space="0" w:color="000000"/>
            </w:tcBorders>
          </w:tcPr>
          <w:p w:rsidR="006365AF" w:rsidRPr="00BF1338" w:rsidRDefault="006365AF" w:rsidP="00AE4E95">
            <w:pPr>
              <w:spacing w:line="360" w:lineRule="auto"/>
              <w:rPr>
                <w:rFonts w:ascii="仿宋" w:eastAsia="仿宋" w:hAnsi="仿宋" w:cs="国标仿宋"/>
                <w:color w:val="000000" w:themeColor="text1"/>
                <w:sz w:val="24"/>
              </w:rPr>
            </w:pPr>
          </w:p>
        </w:tc>
        <w:tc>
          <w:tcPr>
            <w:tcW w:w="2365"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r w:rsidRPr="00BF1338">
              <w:rPr>
                <w:rFonts w:ascii="仿宋" w:eastAsia="仿宋" w:hAnsi="仿宋" w:cs="国标仿宋" w:hint="eastAsia"/>
                <w:color w:val="000000" w:themeColor="text1"/>
                <w:sz w:val="24"/>
              </w:rPr>
              <w:t>用品</w:t>
            </w:r>
          </w:p>
        </w:tc>
        <w:tc>
          <w:tcPr>
            <w:tcW w:w="3282"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p>
        </w:tc>
      </w:tr>
      <w:tr w:rsidR="006365AF" w:rsidRPr="00BF1338" w:rsidTr="00AE4E95">
        <w:trPr>
          <w:trHeight w:val="137"/>
        </w:trPr>
        <w:tc>
          <w:tcPr>
            <w:tcW w:w="1166" w:type="dxa"/>
            <w:vMerge/>
            <w:tcBorders>
              <w:left w:val="single" w:sz="4" w:space="0" w:color="000000"/>
              <w:right w:val="single" w:sz="4" w:space="0" w:color="000000"/>
            </w:tcBorders>
            <w:vAlign w:val="center"/>
          </w:tcPr>
          <w:p w:rsidR="006365AF" w:rsidRPr="00BF1338" w:rsidRDefault="006365AF" w:rsidP="00AE4E95">
            <w:pPr>
              <w:widowControl/>
              <w:spacing w:line="360" w:lineRule="auto"/>
              <w:jc w:val="left"/>
              <w:rPr>
                <w:rFonts w:ascii="仿宋" w:eastAsia="仿宋" w:hAnsi="仿宋" w:cs="国标仿宋"/>
                <w:color w:val="000000" w:themeColor="text1"/>
                <w:sz w:val="24"/>
              </w:rPr>
            </w:pPr>
          </w:p>
        </w:tc>
        <w:tc>
          <w:tcPr>
            <w:tcW w:w="1333" w:type="dxa"/>
            <w:vMerge/>
            <w:tcBorders>
              <w:left w:val="single" w:sz="4" w:space="0" w:color="000000"/>
              <w:right w:val="single" w:sz="4" w:space="0" w:color="000000"/>
            </w:tcBorders>
          </w:tcPr>
          <w:p w:rsidR="006365AF" w:rsidRPr="00BF1338" w:rsidRDefault="006365AF" w:rsidP="00AE4E95">
            <w:pPr>
              <w:spacing w:line="360" w:lineRule="auto"/>
              <w:rPr>
                <w:rFonts w:ascii="仿宋" w:eastAsia="仿宋" w:hAnsi="仿宋" w:cs="国标仿宋"/>
                <w:color w:val="000000" w:themeColor="text1"/>
                <w:sz w:val="24"/>
              </w:rPr>
            </w:pPr>
          </w:p>
        </w:tc>
        <w:tc>
          <w:tcPr>
            <w:tcW w:w="2365"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proofErr w:type="gramStart"/>
            <w:r w:rsidRPr="00BF1338">
              <w:rPr>
                <w:rFonts w:ascii="仿宋" w:eastAsia="仿宋" w:hAnsi="仿宋" w:cs="国标仿宋" w:hint="eastAsia"/>
                <w:color w:val="000000" w:themeColor="text1"/>
                <w:sz w:val="24"/>
              </w:rPr>
              <w:t>银杏林</w:t>
            </w:r>
            <w:proofErr w:type="gramEnd"/>
            <w:r w:rsidRPr="00BF1338">
              <w:rPr>
                <w:rFonts w:ascii="仿宋" w:eastAsia="仿宋" w:hAnsi="仿宋" w:cs="国标仿宋" w:hint="eastAsia"/>
                <w:color w:val="000000" w:themeColor="text1"/>
                <w:sz w:val="24"/>
              </w:rPr>
              <w:t>环境整治</w:t>
            </w:r>
          </w:p>
        </w:tc>
        <w:tc>
          <w:tcPr>
            <w:tcW w:w="3282"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r w:rsidRPr="00BF1338">
              <w:rPr>
                <w:rFonts w:ascii="仿宋" w:eastAsia="仿宋" w:hAnsi="仿宋" w:cs="国标仿宋" w:hint="eastAsia"/>
                <w:color w:val="000000" w:themeColor="text1"/>
                <w:sz w:val="24"/>
              </w:rPr>
              <w:t>面积100亩，含一个卫生间，保洁1个月</w:t>
            </w:r>
          </w:p>
        </w:tc>
      </w:tr>
      <w:tr w:rsidR="006365AF" w:rsidRPr="00BF1338" w:rsidTr="00AE4E95">
        <w:trPr>
          <w:trHeight w:val="137"/>
        </w:trPr>
        <w:tc>
          <w:tcPr>
            <w:tcW w:w="1166" w:type="dxa"/>
            <w:vMerge/>
            <w:tcBorders>
              <w:left w:val="single" w:sz="4" w:space="0" w:color="000000"/>
              <w:right w:val="single" w:sz="4" w:space="0" w:color="000000"/>
            </w:tcBorders>
            <w:vAlign w:val="center"/>
          </w:tcPr>
          <w:p w:rsidR="006365AF" w:rsidRPr="00BF1338" w:rsidRDefault="006365AF" w:rsidP="00AE4E95">
            <w:pPr>
              <w:widowControl/>
              <w:spacing w:line="360" w:lineRule="auto"/>
              <w:jc w:val="left"/>
              <w:rPr>
                <w:rFonts w:ascii="仿宋" w:eastAsia="仿宋" w:hAnsi="仿宋" w:cs="国标仿宋"/>
                <w:color w:val="000000" w:themeColor="text1"/>
                <w:sz w:val="24"/>
              </w:rPr>
            </w:pPr>
          </w:p>
        </w:tc>
        <w:tc>
          <w:tcPr>
            <w:tcW w:w="1333" w:type="dxa"/>
            <w:tcBorders>
              <w:left w:val="single" w:sz="4" w:space="0" w:color="000000"/>
              <w:right w:val="single" w:sz="4" w:space="0" w:color="000000"/>
            </w:tcBorders>
          </w:tcPr>
          <w:p w:rsidR="006365AF" w:rsidRPr="00BF1338" w:rsidRDefault="006365AF" w:rsidP="00AE4E95">
            <w:pPr>
              <w:spacing w:line="360" w:lineRule="auto"/>
              <w:rPr>
                <w:rFonts w:ascii="仿宋" w:eastAsia="仿宋" w:hAnsi="仿宋" w:cs="国标仿宋"/>
                <w:color w:val="000000" w:themeColor="text1"/>
                <w:sz w:val="24"/>
              </w:rPr>
            </w:pPr>
          </w:p>
        </w:tc>
        <w:tc>
          <w:tcPr>
            <w:tcW w:w="2365"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r w:rsidRPr="00BF1338">
              <w:rPr>
                <w:rFonts w:ascii="仿宋" w:eastAsia="仿宋" w:hAnsi="仿宋" w:cs="国标仿宋" w:hint="eastAsia"/>
                <w:color w:val="000000" w:themeColor="text1"/>
                <w:sz w:val="24"/>
              </w:rPr>
              <w:t>生活垃圾外运</w:t>
            </w:r>
          </w:p>
        </w:tc>
        <w:tc>
          <w:tcPr>
            <w:tcW w:w="3282" w:type="dxa"/>
            <w:tcBorders>
              <w:top w:val="single" w:sz="4" w:space="0" w:color="000000"/>
              <w:left w:val="single" w:sz="4" w:space="0" w:color="000000"/>
              <w:bottom w:val="single" w:sz="4" w:space="0" w:color="000000"/>
              <w:right w:val="single" w:sz="4" w:space="0" w:color="000000"/>
            </w:tcBorders>
            <w:vAlign w:val="center"/>
          </w:tcPr>
          <w:p w:rsidR="006365AF" w:rsidRPr="00BF1338" w:rsidRDefault="006365AF" w:rsidP="00AE4E95">
            <w:pPr>
              <w:spacing w:line="360" w:lineRule="auto"/>
              <w:jc w:val="center"/>
              <w:rPr>
                <w:rFonts w:ascii="仿宋" w:eastAsia="仿宋" w:hAnsi="仿宋" w:cs="国标仿宋"/>
                <w:color w:val="000000" w:themeColor="text1"/>
                <w:sz w:val="24"/>
              </w:rPr>
            </w:pPr>
            <w:r w:rsidRPr="00BF1338">
              <w:rPr>
                <w:rFonts w:ascii="仿宋" w:eastAsia="仿宋" w:hAnsi="仿宋" w:cs="国标仿宋" w:hint="eastAsia"/>
                <w:color w:val="000000" w:themeColor="text1"/>
                <w:sz w:val="24"/>
              </w:rPr>
              <w:t>清理出采购</w:t>
            </w:r>
            <w:proofErr w:type="gramStart"/>
            <w:r w:rsidRPr="00BF1338">
              <w:rPr>
                <w:rFonts w:ascii="仿宋" w:eastAsia="仿宋" w:hAnsi="仿宋" w:cs="国标仿宋" w:hint="eastAsia"/>
                <w:color w:val="000000" w:themeColor="text1"/>
                <w:sz w:val="24"/>
              </w:rPr>
              <w:t>方园</w:t>
            </w:r>
            <w:proofErr w:type="gramEnd"/>
            <w:r w:rsidRPr="00BF1338">
              <w:rPr>
                <w:rFonts w:ascii="仿宋" w:eastAsia="仿宋" w:hAnsi="仿宋" w:cs="国标仿宋" w:hint="eastAsia"/>
                <w:color w:val="000000" w:themeColor="text1"/>
                <w:sz w:val="24"/>
              </w:rPr>
              <w:t xml:space="preserve">区 </w:t>
            </w:r>
          </w:p>
        </w:tc>
      </w:tr>
    </w:tbl>
    <w:p w:rsidR="006365AF" w:rsidRPr="00BF1338" w:rsidRDefault="006365AF" w:rsidP="006365AF">
      <w:pPr>
        <w:spacing w:line="360" w:lineRule="auto"/>
        <w:ind w:firstLineChars="200" w:firstLine="480"/>
        <w:rPr>
          <w:rFonts w:ascii="仿宋" w:eastAsia="仿宋" w:hAnsi="仿宋" w:cs="国标仿宋"/>
          <w:color w:val="000000" w:themeColor="text1"/>
          <w:sz w:val="24"/>
        </w:rPr>
      </w:pPr>
      <w:r w:rsidRPr="00BF1338">
        <w:rPr>
          <w:rFonts w:ascii="仿宋" w:eastAsia="仿宋" w:hAnsi="仿宋" w:cs="国标仿宋" w:hint="eastAsia"/>
          <w:color w:val="000000" w:themeColor="text1"/>
          <w:sz w:val="24"/>
        </w:rPr>
        <w:t>备注：采购方提供水源、电源。</w:t>
      </w:r>
    </w:p>
    <w:p w:rsidR="008B45A5" w:rsidRPr="006365AF" w:rsidRDefault="008B45A5">
      <w:bookmarkStart w:id="23" w:name="_GoBack"/>
      <w:bookmarkEnd w:id="23"/>
    </w:p>
    <w:sectPr w:rsidR="008B45A5" w:rsidRPr="006365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font>
  <w:font w:name="国标仿宋">
    <w:altName w:val="仿宋"/>
    <w:charset w:val="86"/>
    <w:family w:val="auto"/>
    <w:pitch w:val="default"/>
    <w:sig w:usb0="A00002BF" w:usb1="38C77CFA" w:usb2="00000016" w:usb3="00000000" w:csb0="00060007"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4E40AC"/>
    <w:multiLevelType w:val="singleLevel"/>
    <w:tmpl w:val="404E40AC"/>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EB"/>
    <w:rsid w:val="006365AF"/>
    <w:rsid w:val="006F1FEB"/>
    <w:rsid w:val="008B4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594853-9C75-453A-B80C-94FA73482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5A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nhideWhenUsed/>
    <w:qFormat/>
    <w:rsid w:val="006365AF"/>
    <w:pPr>
      <w:spacing w:after="120"/>
    </w:pPr>
    <w:rPr>
      <w:rFonts w:ascii="Calibri" w:eastAsia="宋体" w:hAnsi="Calibri" w:cs="Times New Roman"/>
      <w:szCs w:val="22"/>
    </w:rPr>
  </w:style>
  <w:style w:type="character" w:customStyle="1" w:styleId="Char">
    <w:name w:val="正文文本 Char"/>
    <w:basedOn w:val="a0"/>
    <w:link w:val="a3"/>
    <w:qFormat/>
    <w:rsid w:val="006365AF"/>
    <w:rPr>
      <w:rFonts w:ascii="Calibri" w:eastAsia="宋体" w:hAnsi="Calibri" w:cs="Times New Roman"/>
    </w:rPr>
  </w:style>
  <w:style w:type="paragraph" w:customStyle="1" w:styleId="null3">
    <w:name w:val="null3"/>
    <w:hidden/>
    <w:qFormat/>
    <w:rsid w:val="006365AF"/>
    <w:rPr>
      <w:rFonts w:hint="eastAsia"/>
      <w:kern w:val="0"/>
      <w:sz w:val="20"/>
      <w:szCs w:val="20"/>
    </w:rPr>
  </w:style>
  <w:style w:type="paragraph" w:customStyle="1" w:styleId="p0">
    <w:name w:val="p0"/>
    <w:basedOn w:val="a"/>
    <w:qFormat/>
    <w:rsid w:val="006365AF"/>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508</Words>
  <Characters>2902</Characters>
  <Application>Microsoft Office Word</Application>
  <DocSecurity>0</DocSecurity>
  <Lines>24</Lines>
  <Paragraphs>6</Paragraphs>
  <ScaleCrop>false</ScaleCrop>
  <Company/>
  <LinksUpToDate>false</LinksUpToDate>
  <CharactersWithSpaces>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权莎莎</cp:lastModifiedBy>
  <cp:revision>2</cp:revision>
  <dcterms:created xsi:type="dcterms:W3CDTF">2025-04-03T10:01:00Z</dcterms:created>
  <dcterms:modified xsi:type="dcterms:W3CDTF">2025-04-03T10:01:00Z</dcterms:modified>
</cp:coreProperties>
</file>