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52810">
      <w:pPr>
        <w:spacing w:line="360" w:lineRule="auto"/>
        <w:rPr>
          <w:rFonts w:hint="default" w:cs="宋体"/>
          <w:b/>
          <w:bCs/>
          <w:color w:val="auto"/>
        </w:rPr>
      </w:pPr>
      <w:r>
        <w:rPr>
          <w:rFonts w:cs="宋体"/>
          <w:b/>
          <w:bCs/>
          <w:color w:val="auto"/>
        </w:rPr>
        <w:t>附件</w:t>
      </w:r>
      <w:r>
        <w:rPr>
          <w:rFonts w:hint="eastAsia" w:cs="宋体"/>
          <w:b/>
          <w:bCs/>
          <w:color w:val="auto"/>
          <w:lang w:val="en-US" w:eastAsia="zh-CN"/>
        </w:rPr>
        <w:t>2.</w:t>
      </w:r>
      <w:r>
        <w:rPr>
          <w:rFonts w:cs="宋体"/>
          <w:b/>
          <w:bCs/>
          <w:color w:val="auto"/>
        </w:rPr>
        <w:t>供应商财务状况证明文件</w:t>
      </w:r>
    </w:p>
    <w:p w14:paraId="5E376E0F">
      <w:pPr>
        <w:tabs>
          <w:tab w:val="left" w:pos="5580"/>
        </w:tabs>
        <w:spacing w:before="120" w:line="312" w:lineRule="auto"/>
        <w:ind w:firstLine="480" w:firstLineChars="200"/>
        <w:rPr>
          <w:rFonts w:hint="default" w:cs="宋体"/>
          <w:color w:val="auto"/>
        </w:rPr>
      </w:pPr>
      <w:r>
        <w:rPr>
          <w:rFonts w:cs="宋体"/>
          <w:color w:val="auto"/>
        </w:rPr>
        <w:t>说明：</w:t>
      </w:r>
    </w:p>
    <w:p w14:paraId="3C94F019">
      <w:pPr>
        <w:tabs>
          <w:tab w:val="left" w:pos="5580"/>
        </w:tabs>
        <w:spacing w:before="120" w:line="312" w:lineRule="auto"/>
        <w:ind w:firstLine="424" w:firstLineChars="177"/>
        <w:rPr>
          <w:rFonts w:cs="宋体"/>
          <w:color w:val="auto"/>
        </w:rPr>
      </w:pPr>
      <w:r>
        <w:rPr>
          <w:rFonts w:cs="宋体"/>
          <w:color w:val="auto"/>
        </w:rPr>
        <w:t>1</w:t>
      </w:r>
      <w:r>
        <w:rPr>
          <w:rFonts w:hint="eastAsia" w:cs="宋体"/>
          <w:color w:val="auto"/>
          <w:lang w:val="en-US" w:eastAsia="zh-CN"/>
        </w:rPr>
        <w:t>.</w:t>
      </w:r>
      <w:r>
        <w:rPr>
          <w:rFonts w:cs="宋体"/>
          <w:color w:val="auto"/>
        </w:rPr>
        <w:t>供应商需提供2023年</w:t>
      </w:r>
      <w:r>
        <w:rPr>
          <w:rFonts w:hint="eastAsia" w:cs="宋体"/>
          <w:color w:val="auto"/>
          <w:lang w:val="en-US" w:eastAsia="zh-CN"/>
        </w:rPr>
        <w:t>或2024年</w:t>
      </w:r>
      <w:r>
        <w:rPr>
          <w:rFonts w:cs="宋体"/>
          <w:color w:val="auto"/>
        </w:rPr>
        <w:t>度经审计的财务报告</w:t>
      </w:r>
      <w:r>
        <w:rPr>
          <w:rFonts w:cs="宋体"/>
          <w:b/>
          <w:bCs/>
          <w:color w:val="auto"/>
          <w:szCs w:val="22"/>
        </w:rPr>
        <w:t>或</w:t>
      </w:r>
      <w:r>
        <w:rPr>
          <w:rFonts w:cs="宋体"/>
          <w:color w:val="auto"/>
          <w:szCs w:val="22"/>
        </w:rPr>
        <w:t>在开标日期前12个月内任意时段</w:t>
      </w:r>
      <w:r>
        <w:rPr>
          <w:rFonts w:cs="宋体"/>
          <w:color w:val="auto"/>
          <w:szCs w:val="22"/>
          <w:u w:val="single"/>
        </w:rPr>
        <w:t>银行出具的资信证明</w:t>
      </w:r>
      <w:r>
        <w:rPr>
          <w:rFonts w:cs="宋体"/>
          <w:color w:val="auto"/>
        </w:rPr>
        <w:t>。</w:t>
      </w:r>
    </w:p>
    <w:p w14:paraId="541AE9ED">
      <w:pPr>
        <w:tabs>
          <w:tab w:val="left" w:pos="5580"/>
        </w:tabs>
        <w:spacing w:before="120" w:line="312" w:lineRule="auto"/>
        <w:ind w:firstLine="424" w:firstLineChars="177"/>
        <w:rPr>
          <w:rFonts w:cs="宋体"/>
          <w:color w:val="auto"/>
        </w:rPr>
      </w:pPr>
      <w:r>
        <w:rPr>
          <w:rFonts w:cs="宋体"/>
          <w:color w:val="auto"/>
        </w:rPr>
        <w:t>2</w:t>
      </w:r>
      <w:r>
        <w:rPr>
          <w:rFonts w:hint="eastAsia" w:cs="宋体"/>
          <w:color w:val="auto"/>
          <w:lang w:val="en-US" w:eastAsia="zh-CN"/>
        </w:rPr>
        <w:t>.</w:t>
      </w:r>
      <w:r>
        <w:rPr>
          <w:rFonts w:cs="宋体"/>
          <w:color w:val="auto"/>
        </w:rPr>
        <w:t>供应商提供了财政部门认可的政府采购专业担保机构出具的投标担保函，则不需要提供上述财务状况报告。</w:t>
      </w:r>
    </w:p>
    <w:p w14:paraId="4E760BED">
      <w:pPr>
        <w:tabs>
          <w:tab w:val="left" w:pos="5580"/>
        </w:tabs>
        <w:spacing w:before="120" w:line="312" w:lineRule="auto"/>
        <w:ind w:firstLine="424" w:firstLineChars="177"/>
        <w:rPr>
          <w:rFonts w:cs="宋体"/>
          <w:color w:val="auto"/>
        </w:rPr>
      </w:pPr>
    </w:p>
    <w:p w14:paraId="0BCE4792">
      <w:pPr>
        <w:tabs>
          <w:tab w:val="left" w:pos="5580"/>
        </w:tabs>
        <w:spacing w:before="120" w:line="312" w:lineRule="auto"/>
        <w:ind w:firstLine="424" w:firstLineChars="177"/>
        <w:rPr>
          <w:rFonts w:cs="宋体"/>
          <w:color w:val="auto"/>
        </w:rPr>
      </w:pPr>
    </w:p>
    <w:p w14:paraId="712DB494">
      <w:pPr>
        <w:tabs>
          <w:tab w:val="left" w:pos="5580"/>
        </w:tabs>
        <w:spacing w:before="120" w:line="312" w:lineRule="auto"/>
        <w:ind w:firstLine="424" w:firstLineChars="177"/>
        <w:rPr>
          <w:rFonts w:cs="宋体"/>
          <w:color w:val="auto"/>
        </w:rPr>
      </w:pPr>
    </w:p>
    <w:p w14:paraId="698E3F3A">
      <w:pPr>
        <w:tabs>
          <w:tab w:val="left" w:pos="5580"/>
        </w:tabs>
        <w:spacing w:before="120" w:line="312" w:lineRule="auto"/>
        <w:ind w:firstLine="424" w:firstLineChars="177"/>
        <w:rPr>
          <w:rFonts w:cs="宋体"/>
          <w:color w:val="auto"/>
        </w:rPr>
      </w:pPr>
    </w:p>
    <w:p w14:paraId="1FCD1FD4">
      <w:pPr>
        <w:tabs>
          <w:tab w:val="left" w:pos="5580"/>
        </w:tabs>
        <w:spacing w:before="120" w:line="312" w:lineRule="auto"/>
        <w:ind w:firstLine="424" w:firstLineChars="177"/>
        <w:jc w:val="right"/>
        <w:rPr>
          <w:rFonts w:hint="eastAsia" w:cs="宋体"/>
          <w:color w:val="auto"/>
          <w:lang w:val="en-US" w:eastAsia="zh-CN"/>
        </w:rPr>
      </w:pPr>
      <w:r>
        <w:rPr>
          <w:rFonts w:hint="eastAsia" w:cs="宋体"/>
          <w:color w:val="auto"/>
          <w:lang w:val="en-US" w:eastAsia="zh-CN"/>
        </w:rPr>
        <w:t>投标人：（盖章）</w:t>
      </w:r>
    </w:p>
    <w:p w14:paraId="41450FAB">
      <w:pPr>
        <w:tabs>
          <w:tab w:val="left" w:pos="5580"/>
        </w:tabs>
        <w:spacing w:before="120" w:line="312" w:lineRule="auto"/>
        <w:ind w:firstLine="424" w:firstLineChars="177"/>
        <w:jc w:val="right"/>
        <w:rPr>
          <w:rFonts w:hint="default" w:cs="宋体"/>
          <w:color w:val="auto"/>
          <w:lang w:val="en-US" w:eastAsia="zh-CN"/>
        </w:rPr>
      </w:pPr>
      <w:r>
        <w:rPr>
          <w:rFonts w:hint="eastAsia" w:cs="宋体"/>
          <w:color w:val="auto"/>
          <w:lang w:val="en-US" w:eastAsia="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4F0E7F"/>
    <w:rsid w:val="62261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hint="eastAsia" w:ascii="宋体" w:hAnsi="宋体" w:eastAsia="宋体" w:cs="Times New Roman"/>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111</Words>
  <Characters>121</Characters>
  <Lines>0</Lines>
  <Paragraphs>0</Paragraphs>
  <TotalTime>0</TotalTime>
  <ScaleCrop>false</ScaleCrop>
  <LinksUpToDate>false</LinksUpToDate>
  <CharactersWithSpaces>121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2025-04-02T07:09:00Z</dcterms:created>
  <dc:creator>pc</dc:creator>
  <cp:lastModifiedBy>肖肖</cp:lastModifiedBy>
  <dcterms:modified xsi:type="dcterms:W3CDTF">2025-04-02T09:25:17Z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E547E6B5399A4700AED9FBA7E9611C79_12</vt:lpwstr>
  </property>
</Properties>
</file>