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01E48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西安石油大学鄠邑校区大学生活动中心项目</w:t>
      </w:r>
    </w:p>
    <w:p w14:paraId="0F82CB98">
      <w:pPr>
        <w:kinsoku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</w:p>
    <w:p w14:paraId="0F84B66E">
      <w:pPr>
        <w:kinsoku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Arial"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1.项目概况</w:t>
      </w:r>
    </w:p>
    <w:p w14:paraId="517E9CE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西安石油大学鄠邑校区大学生活动中心项目位于鄠邑校区校内，紧邻学校东门。项目由大学生活动中心与配楼两栋建筑组成，总建筑面积约15000㎡。其中，文体活动中心建筑面积约9000㎡，均为地上，高度19.3m，一层为大学生文体活动用房，二层为看台；配楼地上三层，高度14.2m，地上建筑面积3000 ㎡，主要为学校团委办公及学生活动用房；地下一层，地下建筑3000 ㎡，其中人防面积 1500 ㎡，设备及其他1500 ㎡。建筑密度42.54％，容积率0.91，配建车位数量参考总图布置（详见总图）。抗震设防烈度：8 度；设计使用年限：50 年。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en-US"/>
        </w:rPr>
        <w:t>主要经济技术指标如下表所示。</w:t>
      </w:r>
    </w:p>
    <w:p w14:paraId="5A350CDB">
      <w:pPr>
        <w:keepNext w:val="0"/>
        <w:keepLines w:val="0"/>
        <w:widowControl/>
        <w:suppressLineNumbers w:val="0"/>
        <w:jc w:val="center"/>
        <w:rPr>
          <w:rFonts w:hint="eastAsia"/>
          <w:color w:val="0000FF"/>
          <w:lang w:eastAsia="en-U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lang w:val="en-US" w:eastAsia="zh-CN" w:bidi="ar"/>
        </w:rPr>
        <w:t xml:space="preserve">表 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lang w:val="en-US" w:eastAsia="zh-CN" w:bidi="ar"/>
        </w:rPr>
        <w:t xml:space="preserve">1-1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lang w:val="en-US" w:eastAsia="zh-CN" w:bidi="ar"/>
        </w:rPr>
        <w:t>经济技术指标表</w:t>
      </w:r>
    </w:p>
    <w:p w14:paraId="0641BA95">
      <w:pPr>
        <w:pStyle w:val="2"/>
        <w:jc w:val="center"/>
        <w:rPr>
          <w:rFonts w:hint="eastAsia"/>
          <w:lang w:eastAsia="en-US"/>
        </w:rPr>
      </w:pPr>
      <w:r>
        <w:drawing>
          <wp:inline distT="0" distB="0" distL="114300" distR="114300">
            <wp:extent cx="2600325" cy="3246755"/>
            <wp:effectExtent l="0" t="0" r="952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24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FFAE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2.项目室外概况</w:t>
      </w:r>
    </w:p>
    <w:p w14:paraId="1D4D1C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本工程给排水、供电、热力等均按照就近原则接入。</w:t>
      </w:r>
    </w:p>
    <w:p w14:paraId="19BDE75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（1）给排水专业设计需明确的条件</w:t>
      </w:r>
    </w:p>
    <w:p w14:paraId="7B1CD95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项目给水从项目用地西南角接入校园原有给水点，市政给水压力保持在0.4MPa，管径DN150；学校原有各单体均有室内消火栓，学校室外消火栓均分布在学校给水管网上；自喷水泵房设置在图书馆负一层（一备一用）；校区可利用高位水箱设在图书馆屋面，水箱大小18m³；图书馆消防水池在图书馆负一层，容积为386m³；项目污水管开口的位置在项目用地南侧，污水管DN400,管径及检查井的井底标高参考附图；项目雨水管开口的位置在项目用地西侧环道，雨水管DN500管径，检查井的井底标高参考附图。</w:t>
      </w:r>
    </w:p>
    <w:p w14:paraId="0BAF610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（2）暖通专业设计需明确的条件</w:t>
      </w:r>
    </w:p>
    <w:p w14:paraId="3702336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校区设有换热站R3(见附图），临近项目用地，可供本项目使用。本工程夏季集中制冷，冬季集中供暖。换热站夏季设计供回水温度7/12℃，冬季设计供回水温度60/50℃。</w:t>
      </w:r>
    </w:p>
    <w:p w14:paraId="25A0B06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（3）电气专业设计需明确的条件</w:t>
      </w:r>
      <w:bookmarkStart w:id="0" w:name="_GoBack"/>
      <w:bookmarkEnd w:id="0"/>
    </w:p>
    <w:p w14:paraId="102619E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学校消防控制室在图书馆一层、安防监控中心在综合楼二层、校园广播机房和弱电机房（数据中心）在公共实验楼C1楼一层，图书馆、C1楼、综合楼及中心配电室的位置见附图标注。项目的10kV电源线引自学校第二中心配电室（见附图标注）。备用电源引自学校第一中心配电室（见附图标注）。电气智能化按照相关规范标准要求设计。</w:t>
      </w:r>
    </w:p>
    <w:p w14:paraId="5027F3BF">
      <w:pPr>
        <w:spacing w:line="360" w:lineRule="auto"/>
        <w:rPr>
          <w:rFonts w:hint="eastAsia" w:ascii="宋体" w:hAnsi="宋体" w:eastAsia="宋体" w:cs="宋体"/>
          <w:color w:val="0000FF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C507E5"/>
    <w:multiLevelType w:val="multilevel"/>
    <w:tmpl w:val="A0C507E5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B4"/>
    <w:rsid w:val="005075ED"/>
    <w:rsid w:val="007E5A22"/>
    <w:rsid w:val="009953B4"/>
    <w:rsid w:val="00BA485A"/>
    <w:rsid w:val="00F444C1"/>
    <w:rsid w:val="03E85514"/>
    <w:rsid w:val="09FA682A"/>
    <w:rsid w:val="19042002"/>
    <w:rsid w:val="1C2B0318"/>
    <w:rsid w:val="22683081"/>
    <w:rsid w:val="26BC0122"/>
    <w:rsid w:val="2813386B"/>
    <w:rsid w:val="2EBE18AB"/>
    <w:rsid w:val="419B7BA3"/>
    <w:rsid w:val="4643439D"/>
    <w:rsid w:val="54094264"/>
    <w:rsid w:val="5A81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left="864" w:hanging="864" w:firstLineChars="0"/>
      <w:outlineLvl w:val="3"/>
    </w:pPr>
    <w:rPr>
      <w:rFonts w:ascii="Times New Roman" w:hAnsi="Times New Roman" w:eastAsia="宋体"/>
      <w:b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表格"/>
    <w:basedOn w:val="1"/>
    <w:qFormat/>
    <w:uiPriority w:val="0"/>
    <w:pPr>
      <w:spacing w:line="240" w:lineRule="auto"/>
      <w:ind w:firstLine="0" w:firstLineChars="0"/>
    </w:pPr>
    <w:rPr>
      <w:rFonts w:ascii="Times New Roman" w:hAnsi="Times New Roman" w:eastAsia="宋体" w:cs="宋体"/>
      <w:snapToGrid w:val="0"/>
      <w:color w:val="000000"/>
      <w:spacing w:val="6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793</Words>
  <Characters>871</Characters>
  <Lines>5</Lines>
  <Paragraphs>1</Paragraphs>
  <TotalTime>35</TotalTime>
  <ScaleCrop>false</ScaleCrop>
  <LinksUpToDate>false</LinksUpToDate>
  <CharactersWithSpaces>880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2024-08-07T02:16:00Z</dcterms:created>
  <dc:creator>Administrator</dc:creator>
  <cp:lastModifiedBy>admin</cp:lastModifiedBy>
  <dcterms:modified xsi:type="dcterms:W3CDTF">2025-03-10T09:32:06Z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7C1C599CFD554E238E8341818BADD3DE_13</vt:lpwstr>
  </property>
  <property fmtid="{D5CDD505-2E9C-101B-9397-08002B2CF9AE}" pid="4" name="KSOTemplateDocerSaveRecord">
    <vt:lpwstr>eyJoZGlkIjoiOWZkMWM2MjI3MjUzOTllZTE5ZDBiMGE1ZWYzMjA2OTYiLCJ1c2VySWQiOiI1MTE1MzQ4NTIifQ==</vt:lpwstr>
  </property>
</Properties>
</file>