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F1573C">
      <w:pPr>
        <w:spacing w:line="360" w:lineRule="auto"/>
        <w:jc w:val="center"/>
        <w:rPr>
          <w:rFonts w:hint="eastAsia" w:ascii="宋体" w:hAnsi="宋体" w:eastAsia="宋体" w:cs="宋体"/>
          <w:color w:val="0070C0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应急方案</w:t>
      </w:r>
    </w:p>
    <w:p w14:paraId="7FED75C3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供应商根据评审办法提供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应急方案</w:t>
      </w:r>
    </w:p>
    <w:p w14:paraId="269EC0B9">
      <w:pPr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44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2025-03-07T07:35:22Z</dcterms:created>
  <dc:creator>A</dc:creator>
  <cp:lastModifiedBy>微信用户</cp:lastModifiedBy>
  <dcterms:modified xsi:type="dcterms:W3CDTF">2025-03-07T07:36:11Z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eyJoZGlkIjoiNWJlY2JiMDE3MzA4NGFmMWNlMTU4MDg4OGY3M2QxZTQiLCJ1c2VySWQiOiIxMDA0NjE4OTIyIn0=</vt:lpwstr>
  </property>
  <property fmtid="{D5CDD505-2E9C-101B-9397-08002B2CF9AE}" pid="4" name="ICV">
    <vt:lpwstr>6882F8F17BC64DA5A09A64046AA283DF_12</vt:lpwstr>
  </property>
</Properties>
</file>