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5A7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0" w:right="6575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43"/>
        </w:rPr>
        <w:t>甲 方</w:t>
      </w:r>
      <w:r>
        <w:rPr>
          <w:rFonts w:hint="eastAsia" w:ascii="宋体" w:hAnsi="宋体" w:eastAsia="宋体" w:cs="宋体"/>
          <w:spacing w:val="-36"/>
        </w:rPr>
        <w:t xml:space="preserve"> </w:t>
      </w:r>
      <w:r>
        <w:rPr>
          <w:rFonts w:hint="eastAsia" w:ascii="宋体" w:hAnsi="宋体" w:eastAsia="宋体" w:cs="宋体"/>
          <w:spacing w:val="-43"/>
        </w:rPr>
        <w:t>：</w:t>
      </w:r>
      <w:r>
        <w:rPr>
          <w:rFonts w:hint="eastAsia" w:ascii="宋体" w:hAnsi="宋体" w:eastAsia="宋体" w:cs="宋体"/>
          <w:spacing w:val="-43"/>
          <w:u w:val="single" w:color="auto"/>
        </w:rPr>
        <w:t xml:space="preserve">        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14"/>
        </w:rPr>
        <w:t>乙方：</w:t>
      </w:r>
      <w:r>
        <w:rPr>
          <w:rFonts w:hint="eastAsia" w:ascii="宋体" w:hAnsi="宋体" w:eastAsia="宋体" w:cs="宋体"/>
          <w:u w:val="single" w:color="auto"/>
        </w:rPr>
        <w:t xml:space="preserve">      </w:t>
      </w:r>
    </w:p>
    <w:p w14:paraId="287C44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" w:right="195" w:firstLine="47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5"/>
        </w:rPr>
        <w:t>根据《中华人民共和国民法典》等法律法规，</w:t>
      </w:r>
      <w:r>
        <w:rPr>
          <w:rFonts w:hint="eastAsia" w:ascii="宋体" w:hAnsi="宋体" w:eastAsia="宋体" w:cs="宋体"/>
          <w:spacing w:val="-6"/>
        </w:rPr>
        <w:t>甲方通过公开招标，选定乙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9"/>
        </w:rPr>
        <w:t>方为中标单位。甲、乙双方在平等基础上协商一致，达成如下合同条款：</w:t>
      </w:r>
    </w:p>
    <w:p w14:paraId="7AE619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1"/>
        </w:rPr>
        <w:t>一、合同内容</w:t>
      </w:r>
    </w:p>
    <w:tbl>
      <w:tblPr>
        <w:tblStyle w:val="5"/>
        <w:tblW w:w="8080" w:type="dxa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1618"/>
        <w:gridCol w:w="1268"/>
        <w:gridCol w:w="899"/>
        <w:gridCol w:w="889"/>
        <w:gridCol w:w="899"/>
        <w:gridCol w:w="899"/>
        <w:gridCol w:w="834"/>
      </w:tblGrid>
      <w:tr w14:paraId="2A84F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774" w:type="dxa"/>
            <w:vAlign w:val="top"/>
          </w:tcPr>
          <w:p w14:paraId="773E70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28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5"/>
                <w:szCs w:val="25"/>
              </w:rPr>
              <w:t>序号</w:t>
            </w:r>
          </w:p>
        </w:tc>
        <w:tc>
          <w:tcPr>
            <w:tcW w:w="1618" w:type="dxa"/>
            <w:vAlign w:val="top"/>
          </w:tcPr>
          <w:p w14:paraId="2F95D7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34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5"/>
                <w:szCs w:val="25"/>
              </w:rPr>
              <w:t>产品名称</w:t>
            </w:r>
          </w:p>
        </w:tc>
        <w:tc>
          <w:tcPr>
            <w:tcW w:w="1268" w:type="dxa"/>
            <w:vAlign w:val="top"/>
          </w:tcPr>
          <w:p w14:paraId="0AD5ED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46"/>
              <w:jc w:val="center"/>
              <w:textAlignment w:val="baseline"/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5"/>
                <w:szCs w:val="25"/>
              </w:rPr>
              <w:t>型号或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5"/>
                <w:szCs w:val="25"/>
                <w:lang w:val="en-US" w:eastAsia="zh-CN"/>
              </w:rPr>
              <w:t>规格</w:t>
            </w:r>
          </w:p>
        </w:tc>
        <w:tc>
          <w:tcPr>
            <w:tcW w:w="899" w:type="dxa"/>
            <w:vAlign w:val="top"/>
          </w:tcPr>
          <w:p w14:paraId="7E60E3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08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5"/>
                <w:szCs w:val="25"/>
              </w:rPr>
              <w:t>产地</w:t>
            </w:r>
          </w:p>
        </w:tc>
        <w:tc>
          <w:tcPr>
            <w:tcW w:w="889" w:type="dxa"/>
            <w:vAlign w:val="top"/>
          </w:tcPr>
          <w:p w14:paraId="5A6688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89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5"/>
                <w:szCs w:val="25"/>
              </w:rPr>
              <w:t>数量</w:t>
            </w:r>
          </w:p>
        </w:tc>
        <w:tc>
          <w:tcPr>
            <w:tcW w:w="899" w:type="dxa"/>
            <w:vAlign w:val="top"/>
          </w:tcPr>
          <w:p w14:paraId="163F01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00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5"/>
                <w:szCs w:val="25"/>
              </w:rPr>
              <w:t>单价</w:t>
            </w:r>
          </w:p>
        </w:tc>
        <w:tc>
          <w:tcPr>
            <w:tcW w:w="899" w:type="dxa"/>
            <w:vAlign w:val="top"/>
          </w:tcPr>
          <w:p w14:paraId="7738F4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11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5"/>
                <w:szCs w:val="25"/>
              </w:rPr>
              <w:t>总价</w:t>
            </w:r>
          </w:p>
        </w:tc>
        <w:tc>
          <w:tcPr>
            <w:tcW w:w="834" w:type="dxa"/>
            <w:vAlign w:val="top"/>
          </w:tcPr>
          <w:p w14:paraId="35D2D9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82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5"/>
                <w:szCs w:val="25"/>
              </w:rPr>
              <w:t>备注</w:t>
            </w:r>
          </w:p>
        </w:tc>
      </w:tr>
      <w:tr w14:paraId="7E06B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74" w:type="dxa"/>
            <w:vAlign w:val="top"/>
          </w:tcPr>
          <w:p w14:paraId="1BF6FC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4"/>
              <w:textAlignment w:val="baseline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618" w:type="dxa"/>
            <w:vAlign w:val="top"/>
          </w:tcPr>
          <w:p w14:paraId="09ECA5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1268" w:type="dxa"/>
            <w:vAlign w:val="top"/>
          </w:tcPr>
          <w:p w14:paraId="6DA6D4D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618B433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89" w:type="dxa"/>
            <w:vAlign w:val="top"/>
          </w:tcPr>
          <w:p w14:paraId="7C8DFED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4275E8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068C723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34" w:type="dxa"/>
            <w:vAlign w:val="top"/>
          </w:tcPr>
          <w:p w14:paraId="441143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</w:tr>
      <w:tr w14:paraId="054F4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74" w:type="dxa"/>
            <w:vAlign w:val="top"/>
          </w:tcPr>
          <w:p w14:paraId="17FFBBA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1618" w:type="dxa"/>
            <w:vAlign w:val="top"/>
          </w:tcPr>
          <w:p w14:paraId="6603C4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1268" w:type="dxa"/>
            <w:vAlign w:val="top"/>
          </w:tcPr>
          <w:p w14:paraId="7A63AF8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261C28A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89" w:type="dxa"/>
            <w:vAlign w:val="top"/>
          </w:tcPr>
          <w:p w14:paraId="23E2EDC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448AD3F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0CCB8A2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34" w:type="dxa"/>
            <w:vAlign w:val="top"/>
          </w:tcPr>
          <w:p w14:paraId="6E39A0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</w:tr>
      <w:tr w14:paraId="2CC70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74" w:type="dxa"/>
            <w:vAlign w:val="top"/>
          </w:tcPr>
          <w:p w14:paraId="5CC0792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1618" w:type="dxa"/>
            <w:vAlign w:val="top"/>
          </w:tcPr>
          <w:p w14:paraId="0D8B16F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1268" w:type="dxa"/>
            <w:vAlign w:val="top"/>
          </w:tcPr>
          <w:p w14:paraId="671F458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28DA13A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89" w:type="dxa"/>
            <w:vAlign w:val="top"/>
          </w:tcPr>
          <w:p w14:paraId="1B8CD98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0FF3C62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99" w:type="dxa"/>
            <w:vAlign w:val="top"/>
          </w:tcPr>
          <w:p w14:paraId="168F24C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  <w:tc>
          <w:tcPr>
            <w:tcW w:w="834" w:type="dxa"/>
            <w:vAlign w:val="top"/>
          </w:tcPr>
          <w:p w14:paraId="455583B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</w:rPr>
            </w:pPr>
          </w:p>
        </w:tc>
      </w:tr>
      <w:tr w14:paraId="325E3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392" w:type="dxa"/>
            <w:gridSpan w:val="2"/>
            <w:vAlign w:val="top"/>
          </w:tcPr>
          <w:p w14:paraId="788BDE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88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 w:val="25"/>
                <w:szCs w:val="25"/>
              </w:rPr>
              <w:t>总计(人民币/元)</w:t>
            </w:r>
          </w:p>
        </w:tc>
        <w:tc>
          <w:tcPr>
            <w:tcW w:w="5688" w:type="dxa"/>
            <w:gridSpan w:val="6"/>
            <w:vAlign w:val="top"/>
          </w:tcPr>
          <w:p w14:paraId="5F7503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05"/>
              <w:textAlignment w:val="baseline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position w:val="2"/>
                <w:sz w:val="19"/>
                <w:szCs w:val="19"/>
              </w:rPr>
              <w:t>¥:</w:t>
            </w:r>
            <w:r>
              <w:rPr>
                <w:rFonts w:hint="eastAsia" w:ascii="宋体" w:hAnsi="宋体" w:eastAsia="宋体" w:cs="宋体"/>
                <w:position w:val="2"/>
                <w:sz w:val="19"/>
                <w:szCs w:val="19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5"/>
                <w:szCs w:val="25"/>
              </w:rPr>
              <w:t>(大写)</w:t>
            </w:r>
          </w:p>
        </w:tc>
      </w:tr>
    </w:tbl>
    <w:p w14:paraId="3C1062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" w:right="237" w:firstLine="47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7"/>
        </w:rPr>
        <w:t>乙方负责按合同供货清单确定的物品规格、包装及配套内容进行供货，确</w:t>
      </w:r>
      <w:r>
        <w:rPr>
          <w:rFonts w:hint="eastAsia" w:ascii="宋体" w:hAnsi="宋体" w:eastAsia="宋体" w:cs="宋体"/>
          <w:spacing w:val="10"/>
        </w:rPr>
        <w:t xml:space="preserve"> </w:t>
      </w:r>
      <w:r>
        <w:rPr>
          <w:rFonts w:hint="eastAsia" w:ascii="宋体" w:hAnsi="宋体" w:eastAsia="宋体" w:cs="宋体"/>
          <w:spacing w:val="-12"/>
        </w:rPr>
        <w:t>保产品无质量问题，做好售后服务工作。</w:t>
      </w:r>
    </w:p>
    <w:p w14:paraId="1BA222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3"/>
        </w:rPr>
        <w:t>二、合同价格</w:t>
      </w:r>
    </w:p>
    <w:p w14:paraId="13A296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0"/>
        <w:textAlignment w:val="baseline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-12"/>
        </w:rPr>
        <w:t>合同总价：人民币大写：</w:t>
      </w:r>
      <w:r>
        <w:rPr>
          <w:rFonts w:hint="eastAsia" w:ascii="宋体" w:hAnsi="宋体" w:eastAsia="宋体" w:cs="宋体"/>
          <w:spacing w:val="8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2"/>
          <w:position w:val="1"/>
          <w:sz w:val="20"/>
          <w:szCs w:val="20"/>
        </w:rPr>
        <w:t>元</w:t>
      </w:r>
      <w:r>
        <w:rPr>
          <w:rFonts w:hint="eastAsia" w:ascii="宋体" w:hAnsi="宋体" w:eastAsia="宋体" w:cs="宋体"/>
          <w:spacing w:val="-34"/>
          <w:position w:val="1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12"/>
          <w:position w:val="1"/>
          <w:sz w:val="20"/>
          <w:szCs w:val="20"/>
        </w:rPr>
        <w:t>；</w:t>
      </w:r>
      <w:r>
        <w:rPr>
          <w:rFonts w:hint="eastAsia" w:ascii="宋体" w:hAnsi="宋体" w:eastAsia="宋体" w:cs="宋体"/>
          <w:spacing w:val="-12"/>
          <w:position w:val="1"/>
          <w:sz w:val="20"/>
          <w:szCs w:val="20"/>
        </w:rPr>
        <w:t>¥</w:t>
      </w:r>
      <w:r>
        <w:rPr>
          <w:rFonts w:hint="eastAsia" w:ascii="宋体" w:hAnsi="宋体" w:eastAsia="宋体" w:cs="宋体"/>
          <w:spacing w:val="-36"/>
          <w:position w:val="1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"/>
          <w:position w:val="1"/>
          <w:sz w:val="20"/>
          <w:szCs w:val="20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86"/>
          <w:position w:val="1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-12"/>
          <w:position w:val="1"/>
        </w:rPr>
        <w:t>元。</w:t>
      </w:r>
    </w:p>
    <w:p w14:paraId="46479B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" w:firstLine="470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1"/>
        </w:rPr>
        <w:t>合同总价包括产品费用、运输费、杂费(含保险)、商检费、搬运费、人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spacing w:val="-7"/>
        </w:rPr>
        <w:t>工费、发放及调换货费用等，包括从产品供应地到交货</w:t>
      </w:r>
      <w:r>
        <w:rPr>
          <w:rFonts w:hint="eastAsia" w:ascii="宋体" w:hAnsi="宋体" w:eastAsia="宋体" w:cs="宋体"/>
          <w:spacing w:val="-8"/>
        </w:rPr>
        <w:t>地点所包含的一切费用。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12"/>
        </w:rPr>
        <w:t>合同履行期间，均不考虑物价波动，为一次性包死价格。</w:t>
      </w:r>
    </w:p>
    <w:p w14:paraId="34D7FF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3"/>
        </w:rPr>
        <w:t>三、款项支付</w:t>
      </w:r>
    </w:p>
    <w:p w14:paraId="1D6985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6C9B3D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宋体" w:hAnsi="宋体" w:eastAsia="宋体" w:cs="宋体"/>
          <w:sz w:val="21"/>
          <w:lang w:val="en-US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2501900" cy="63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1882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</w:t>
      </w:r>
    </w:p>
    <w:p w14:paraId="13C6BE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552053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9"/>
        </w:rPr>
        <w:t>四</w:t>
      </w:r>
      <w:r>
        <w:rPr>
          <w:rFonts w:hint="eastAsia" w:ascii="宋体" w:hAnsi="宋体" w:eastAsia="宋体" w:cs="宋体"/>
          <w:spacing w:val="-54"/>
        </w:rPr>
        <w:t xml:space="preserve"> </w:t>
      </w:r>
      <w:r>
        <w:rPr>
          <w:rFonts w:hint="eastAsia" w:ascii="宋体" w:hAnsi="宋体" w:eastAsia="宋体" w:cs="宋体"/>
          <w:b/>
          <w:bCs/>
          <w:spacing w:val="-19"/>
        </w:rPr>
        <w:t>、交货条件：</w:t>
      </w:r>
    </w:p>
    <w:p w14:paraId="6CEC9F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0" w:right="55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5"/>
          <w:sz w:val="26"/>
          <w:szCs w:val="26"/>
        </w:rPr>
        <w:t>1.交货期：</w:t>
      </w:r>
      <w:r>
        <w:rPr>
          <w:rFonts w:hint="eastAsia" w:ascii="宋体" w:hAnsi="宋体" w:eastAsia="宋体" w:cs="宋体"/>
          <w:spacing w:val="-15"/>
          <w:sz w:val="26"/>
          <w:szCs w:val="26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pacing w:val="6"/>
          <w:sz w:val="26"/>
          <w:szCs w:val="26"/>
        </w:rPr>
        <w:t xml:space="preserve">  </w:t>
      </w:r>
      <w:r>
        <w:rPr>
          <w:rFonts w:hint="eastAsia" w:ascii="宋体" w:hAnsi="宋体" w:eastAsia="宋体" w:cs="宋体"/>
          <w:spacing w:val="-18"/>
          <w:sz w:val="26"/>
          <w:szCs w:val="26"/>
        </w:rPr>
        <w:t>2.实施地点：</w:t>
      </w:r>
      <w:r>
        <w:rPr>
          <w:rFonts w:hint="eastAsia" w:ascii="宋体" w:hAnsi="宋体" w:eastAsia="宋体" w:cs="宋体"/>
          <w:sz w:val="26"/>
          <w:szCs w:val="26"/>
          <w:u w:val="single" w:color="auto"/>
        </w:rPr>
        <w:t xml:space="preserve">        </w:t>
      </w:r>
    </w:p>
    <w:p w14:paraId="11522E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6"/>
          <w:szCs w:val="26"/>
        </w:rPr>
        <w:sectPr>
          <w:pgSz w:w="11900" w:h="16840"/>
          <w:pgMar w:top="1431" w:right="1614" w:bottom="0" w:left="1780" w:header="0" w:footer="0" w:gutter="0"/>
          <w:cols w:space="720" w:num="1"/>
        </w:sectPr>
      </w:pPr>
    </w:p>
    <w:p w14:paraId="0FCB37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24" w:firstLine="493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7"/>
        </w:rPr>
        <w:t>五、运输方式：</w:t>
      </w:r>
      <w:r>
        <w:rPr>
          <w:rFonts w:hint="eastAsia" w:ascii="宋体" w:hAnsi="宋体" w:eastAsia="宋体" w:cs="宋体"/>
          <w:spacing w:val="-7"/>
        </w:rPr>
        <w:t>根据产品特性，由乙方在保证产品质</w:t>
      </w:r>
      <w:r>
        <w:rPr>
          <w:rFonts w:hint="eastAsia" w:ascii="宋体" w:hAnsi="宋体" w:eastAsia="宋体" w:cs="宋体"/>
          <w:spacing w:val="-8"/>
        </w:rPr>
        <w:t>量的前提下，自行选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12"/>
        </w:rPr>
        <w:t>择运输及包装方式，发生的一切费用全部由乙方承担。</w:t>
      </w:r>
    </w:p>
    <w:p w14:paraId="7825F63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0"/>
        </w:rPr>
        <w:t>六、质量保证</w:t>
      </w:r>
    </w:p>
    <w:p w14:paraId="4FCAD3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-3"/>
        </w:rPr>
        <w:t>1、</w:t>
      </w:r>
      <w:r>
        <w:rPr>
          <w:rFonts w:hint="eastAsia" w:ascii="宋体" w:hAnsi="宋体" w:eastAsia="宋体" w:cs="宋体"/>
          <w:spacing w:val="-3"/>
        </w:rPr>
        <w:t>成交供应商应当保证所供货物的来源渠道正常，产品</w:t>
      </w:r>
      <w:r>
        <w:rPr>
          <w:rFonts w:hint="eastAsia" w:ascii="宋体" w:hAnsi="宋体" w:eastAsia="宋体" w:cs="宋体"/>
          <w:spacing w:val="-4"/>
        </w:rPr>
        <w:t>是全新的、未使</w:t>
      </w:r>
    </w:p>
    <w:p w14:paraId="082054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-7"/>
        </w:rPr>
        <w:t>用过的、且完全符合合同规定的质量、规格、技</w:t>
      </w:r>
      <w:r>
        <w:rPr>
          <w:rFonts w:hint="eastAsia" w:ascii="宋体" w:hAnsi="宋体" w:eastAsia="宋体" w:cs="宋体"/>
          <w:spacing w:val="-8"/>
        </w:rPr>
        <w:t>术指标等要求，并在质保期内、</w:t>
      </w:r>
    </w:p>
    <w:p w14:paraId="1570A1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-12"/>
        </w:rPr>
        <w:t>外应对由于产品设计、工艺或材料的缺陷而产生的质量问题负责。</w:t>
      </w:r>
    </w:p>
    <w:p w14:paraId="07D520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21" w:firstLine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0"/>
        </w:rPr>
        <w:t>2、</w:t>
      </w:r>
      <w:r>
        <w:rPr>
          <w:rFonts w:hint="eastAsia" w:ascii="宋体" w:hAnsi="宋体" w:eastAsia="宋体" w:cs="宋体"/>
          <w:spacing w:val="-10"/>
        </w:rPr>
        <w:t>在质保期内，如果发现货物的质量、规格、技术指标等存在与合</w:t>
      </w:r>
      <w:r>
        <w:rPr>
          <w:rFonts w:hint="eastAsia" w:ascii="宋体" w:hAnsi="宋体" w:eastAsia="宋体" w:cs="宋体"/>
          <w:spacing w:val="-11"/>
        </w:rPr>
        <w:t>同中任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17"/>
        </w:rPr>
        <w:t>何一项不符，由乙方负责调整更换维修，费用自行承担。</w:t>
      </w:r>
    </w:p>
    <w:p w14:paraId="71D1BA3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1"/>
        </w:rPr>
        <w:t>七、质保期与承诺</w:t>
      </w:r>
    </w:p>
    <w:p w14:paraId="515EB2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9"/>
        </w:rPr>
        <w:t>1、</w:t>
      </w:r>
      <w:r>
        <w:rPr>
          <w:rFonts w:hint="eastAsia" w:ascii="宋体" w:hAnsi="宋体" w:eastAsia="宋体" w:cs="宋体"/>
          <w:spacing w:val="-9"/>
        </w:rPr>
        <w:t>项目质保期：</w:t>
      </w:r>
      <w:r>
        <w:rPr>
          <w:rFonts w:hint="eastAsia" w:ascii="宋体" w:hAnsi="宋体" w:eastAsia="宋体" w:cs="宋体"/>
          <w:u w:val="single" w:color="auto"/>
        </w:rPr>
        <w:t xml:space="preserve">         </w:t>
      </w:r>
    </w:p>
    <w:p w14:paraId="7C1DF1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0"/>
        </w:rPr>
        <w:t>2、</w:t>
      </w:r>
      <w:r>
        <w:rPr>
          <w:rFonts w:hint="eastAsia" w:ascii="宋体" w:hAnsi="宋体" w:eastAsia="宋体" w:cs="宋体"/>
          <w:spacing w:val="-10"/>
        </w:rPr>
        <w:t>质保期内，若发生产品质量问题，乙方应免费解决。</w:t>
      </w:r>
    </w:p>
    <w:p w14:paraId="56D01B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1"/>
        </w:rPr>
        <w:t>3、</w:t>
      </w:r>
      <w:r>
        <w:rPr>
          <w:rFonts w:hint="eastAsia" w:ascii="宋体" w:hAnsi="宋体" w:eastAsia="宋体" w:cs="宋体"/>
          <w:spacing w:val="-11"/>
        </w:rPr>
        <w:t>超过质保期的维修服务，按照厂家承诺进行。</w:t>
      </w:r>
    </w:p>
    <w:p w14:paraId="3C02838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8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8"/>
        </w:rPr>
        <w:t>八</w:t>
      </w:r>
      <w:r>
        <w:rPr>
          <w:rFonts w:hint="eastAsia" w:ascii="宋体" w:hAnsi="宋体" w:eastAsia="宋体" w:cs="宋体"/>
          <w:spacing w:val="-49"/>
        </w:rPr>
        <w:t xml:space="preserve"> </w:t>
      </w:r>
      <w:r>
        <w:rPr>
          <w:rFonts w:hint="eastAsia" w:ascii="宋体" w:hAnsi="宋体" w:eastAsia="宋体" w:cs="宋体"/>
          <w:b/>
          <w:bCs/>
          <w:spacing w:val="-18"/>
        </w:rPr>
        <w:t>、技术支持、培训和售后服务和验收</w:t>
      </w:r>
    </w:p>
    <w:p w14:paraId="416E00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7"/>
        </w:rPr>
        <w:t>厂家现场服务人员的任务主要包括货物的开箱检验、产品质量</w:t>
      </w:r>
      <w:r>
        <w:rPr>
          <w:rFonts w:hint="eastAsia" w:ascii="宋体" w:hAnsi="宋体" w:eastAsia="宋体" w:cs="宋体"/>
          <w:spacing w:val="-8"/>
        </w:rPr>
        <w:t>问题的处理、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12"/>
        </w:rPr>
        <w:t>指导安装和调试、参加试运和性能验收试验。</w:t>
      </w:r>
    </w:p>
    <w:p w14:paraId="130653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95" w:firstLine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6"/>
        </w:rPr>
        <w:t>按照生产厂提供的技术指标及标书要求验收产品。同时提供产品出厂检验</w:t>
      </w:r>
      <w:r>
        <w:rPr>
          <w:rFonts w:hint="eastAsia" w:ascii="宋体" w:hAnsi="宋体" w:eastAsia="宋体" w:cs="宋体"/>
          <w:spacing w:val="10"/>
        </w:rPr>
        <w:t xml:space="preserve"> </w:t>
      </w:r>
      <w:r>
        <w:rPr>
          <w:rFonts w:hint="eastAsia" w:ascii="宋体" w:hAnsi="宋体" w:eastAsia="宋体" w:cs="宋体"/>
          <w:spacing w:val="-13"/>
        </w:rPr>
        <w:t>报告和质量合格证书。</w:t>
      </w:r>
    </w:p>
    <w:p w14:paraId="072F40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24" w:firstLine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7"/>
        </w:rPr>
        <w:t>厂家负责制定对使用人员在运行、维护和试验等方面的培训计划；向待培</w:t>
      </w:r>
      <w:r>
        <w:rPr>
          <w:rFonts w:hint="eastAsia" w:ascii="宋体" w:hAnsi="宋体" w:eastAsia="宋体" w:cs="宋体"/>
          <w:spacing w:val="13"/>
        </w:rPr>
        <w:t xml:space="preserve"> </w:t>
      </w:r>
      <w:r>
        <w:rPr>
          <w:rFonts w:hint="eastAsia" w:ascii="宋体" w:hAnsi="宋体" w:eastAsia="宋体" w:cs="宋体"/>
          <w:spacing w:val="-1"/>
        </w:rPr>
        <w:t>人员提供培训必须的技术资料(包括标准规范)、图纸和教材；</w:t>
      </w:r>
    </w:p>
    <w:p w14:paraId="097325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83" w:firstLine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5"/>
        </w:rPr>
        <w:t>指派专门人员实施培训计划，负责指导学员正确理</w:t>
      </w:r>
      <w:r>
        <w:rPr>
          <w:rFonts w:hint="eastAsia" w:ascii="宋体" w:hAnsi="宋体" w:eastAsia="宋体" w:cs="宋体"/>
          <w:spacing w:val="-6"/>
        </w:rPr>
        <w:t>解设计意图，认识产品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-9"/>
        </w:rPr>
        <w:t>的特点和特性，掌握在运行、维修和管理中要遵守的规则等方面的综合知识；</w:t>
      </w:r>
    </w:p>
    <w:p w14:paraId="02B59B3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3"/>
        <w:textAlignment w:val="baseline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1"/>
        </w:rPr>
        <w:t>九、违约责任：</w:t>
      </w:r>
    </w:p>
    <w:p w14:paraId="251FBA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1"/>
        </w:rPr>
        <w:t>1、</w:t>
      </w:r>
      <w:r>
        <w:rPr>
          <w:rFonts w:hint="eastAsia" w:ascii="宋体" w:hAnsi="宋体" w:eastAsia="宋体" w:cs="宋体"/>
          <w:spacing w:val="-11"/>
        </w:rPr>
        <w:t>按《中华人民共和国民法典》中的相关条款执行。</w:t>
      </w:r>
    </w:p>
    <w:p w14:paraId="76AF94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19" w:firstLine="490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3"/>
        </w:rPr>
        <w:t>2、</w:t>
      </w:r>
      <w:r>
        <w:rPr>
          <w:rFonts w:hint="eastAsia" w:ascii="宋体" w:hAnsi="宋体" w:eastAsia="宋体" w:cs="宋体"/>
          <w:spacing w:val="-3"/>
        </w:rPr>
        <w:t>若乙方出现不能供货等违约情况、未按合同要求提供产品或产品质量</w:t>
      </w:r>
      <w:r>
        <w:rPr>
          <w:rFonts w:hint="eastAsia" w:ascii="宋体" w:hAnsi="宋体" w:eastAsia="宋体" w:cs="宋体"/>
          <w:spacing w:val="15"/>
        </w:rPr>
        <w:t xml:space="preserve"> </w:t>
      </w:r>
      <w:r>
        <w:rPr>
          <w:rFonts w:hint="eastAsia" w:ascii="宋体" w:hAnsi="宋体" w:eastAsia="宋体" w:cs="宋体"/>
          <w:spacing w:val="-7"/>
        </w:rPr>
        <w:t>不能满足招标的技术要求，甲方有权终止合同，并保留追究乙方违约责任的权</w:t>
      </w:r>
      <w:r>
        <w:rPr>
          <w:rFonts w:hint="eastAsia" w:ascii="宋体" w:hAnsi="宋体" w:eastAsia="宋体" w:cs="宋体"/>
          <w:spacing w:val="15"/>
        </w:rPr>
        <w:t xml:space="preserve"> </w:t>
      </w:r>
      <w:r>
        <w:rPr>
          <w:rFonts w:hint="eastAsia" w:ascii="宋体" w:hAnsi="宋体" w:eastAsia="宋体" w:cs="宋体"/>
          <w:spacing w:val="-4"/>
        </w:rPr>
        <w:t>利。</w:t>
      </w:r>
    </w:p>
    <w:p w14:paraId="59EEE6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</w:t>
      </w:r>
      <w:r>
        <w:rPr>
          <w:rFonts w:hint="eastAsia" w:ascii="宋体" w:hAnsi="宋体" w:eastAsia="宋体" w:cs="宋体"/>
        </w:rPr>
        <w:t>因供货期迟延的，乙方按照每天1%向甲方承担违约责任。</w:t>
      </w:r>
    </w:p>
    <w:p w14:paraId="07EB0F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90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3"/>
        </w:rPr>
        <w:t>5、</w:t>
      </w:r>
      <w:r>
        <w:rPr>
          <w:rFonts w:hint="eastAsia" w:ascii="宋体" w:hAnsi="宋体" w:eastAsia="宋体" w:cs="宋体"/>
          <w:spacing w:val="-3"/>
        </w:rPr>
        <w:t>因产品质量问题违约的，除了按照迟延时间计算违约金外，另可以采</w:t>
      </w:r>
    </w:p>
    <w:p w14:paraId="344CE8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</w:rPr>
        <w:sectPr>
          <w:pgSz w:w="11900" w:h="16840"/>
          <w:pgMar w:top="1431" w:right="1614" w:bottom="0" w:left="1780" w:header="0" w:footer="0" w:gutter="0"/>
          <w:cols w:space="720" w:num="1"/>
        </w:sectPr>
      </w:pPr>
    </w:p>
    <w:p w14:paraId="2AFFA5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21"/>
          <w:sz w:val="26"/>
          <w:szCs w:val="26"/>
        </w:rPr>
        <w:t>取退货、换货等方式，由乙方承担一切费用。</w:t>
      </w:r>
    </w:p>
    <w:p w14:paraId="21923F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8"/>
        <w:textAlignment w:val="baseline"/>
        <w:outlineLvl w:val="0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pacing w:val="-18"/>
          <w:sz w:val="26"/>
          <w:szCs w:val="26"/>
        </w:rPr>
        <w:t>十、合同争议的解决：</w:t>
      </w:r>
    </w:p>
    <w:p w14:paraId="37A2FC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 w:firstLine="460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7"/>
          <w:sz w:val="26"/>
          <w:szCs w:val="26"/>
        </w:rPr>
        <w:t>合同一经签订，不得随意变更、中止或终止。对确</w:t>
      </w:r>
      <w:r>
        <w:rPr>
          <w:rFonts w:hint="eastAsia" w:ascii="宋体" w:hAnsi="宋体" w:eastAsia="宋体" w:cs="宋体"/>
          <w:spacing w:val="-18"/>
          <w:sz w:val="26"/>
          <w:szCs w:val="26"/>
        </w:rPr>
        <w:t>需变更、调整或者中止、</w:t>
      </w:r>
      <w:r>
        <w:rPr>
          <w:rFonts w:hint="eastAsia" w:ascii="宋体" w:hAnsi="宋体" w:eastAsia="宋体" w:cs="宋体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21"/>
          <w:sz w:val="26"/>
          <w:szCs w:val="26"/>
        </w:rPr>
        <w:t>终止合同的，应按规定履行相应的手续。</w:t>
      </w:r>
    </w:p>
    <w:p w14:paraId="4849ED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 w:right="226" w:firstLine="460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7"/>
          <w:sz w:val="26"/>
          <w:szCs w:val="26"/>
        </w:rPr>
        <w:t>合同执行中发生争议的，甲、乙双方应协商解决，协商达不成一致时，可</w:t>
      </w:r>
      <w:r>
        <w:rPr>
          <w:rFonts w:hint="eastAsia" w:ascii="宋体" w:hAnsi="宋体" w:eastAsia="宋体" w:cs="宋体"/>
          <w:spacing w:val="6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21"/>
          <w:sz w:val="26"/>
          <w:szCs w:val="26"/>
        </w:rPr>
        <w:t>向甲方所在地人民法院提请诉讼。</w:t>
      </w:r>
    </w:p>
    <w:p w14:paraId="7A0F8B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8"/>
        <w:textAlignment w:val="baseline"/>
        <w:outlineLvl w:val="0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pacing w:val="-20"/>
          <w:sz w:val="26"/>
          <w:szCs w:val="26"/>
        </w:rPr>
        <w:t>十一、其它事项</w:t>
      </w:r>
    </w:p>
    <w:p w14:paraId="4894B3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 w:right="200" w:firstLine="609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7"/>
          <w:sz w:val="26"/>
          <w:szCs w:val="26"/>
        </w:rPr>
        <w:t>1、</w:t>
      </w:r>
      <w:r>
        <w:rPr>
          <w:rFonts w:hint="eastAsia" w:ascii="宋体" w:hAnsi="宋体" w:eastAsia="宋体" w:cs="宋体"/>
          <w:spacing w:val="-17"/>
          <w:sz w:val="26"/>
          <w:szCs w:val="26"/>
        </w:rPr>
        <w:t>甲、乙双方作为合同执行的主体，有义务及时完全履行合同。本项目</w:t>
      </w:r>
      <w:r>
        <w:rPr>
          <w:rFonts w:hint="eastAsia" w:ascii="宋体" w:hAnsi="宋体" w:eastAsia="宋体" w:cs="宋体"/>
          <w:spacing w:val="12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20"/>
          <w:sz w:val="26"/>
          <w:szCs w:val="26"/>
        </w:rPr>
        <w:t>招标代理机构监督履行。</w:t>
      </w:r>
    </w:p>
    <w:p w14:paraId="4DB1E5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 w:right="168" w:firstLine="609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6"/>
          <w:sz w:val="26"/>
          <w:szCs w:val="26"/>
        </w:rPr>
        <w:t>2、合同未尽事宜，由甲、乙双方协商，协商方案作为本合同不可分割的</w:t>
      </w:r>
      <w:r>
        <w:rPr>
          <w:rFonts w:hint="eastAsia" w:ascii="宋体" w:hAnsi="宋体" w:eastAsia="宋体" w:cs="宋体"/>
          <w:spacing w:val="12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21"/>
          <w:sz w:val="26"/>
          <w:szCs w:val="26"/>
        </w:rPr>
        <w:t>组成部分，与本合同具有同等法律效力。</w:t>
      </w:r>
    </w:p>
    <w:p w14:paraId="54B052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4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20"/>
          <w:sz w:val="26"/>
          <w:szCs w:val="26"/>
        </w:rPr>
        <w:t>3、</w:t>
      </w:r>
      <w:r>
        <w:rPr>
          <w:rFonts w:hint="eastAsia" w:ascii="宋体" w:hAnsi="宋体" w:eastAsia="宋体" w:cs="宋体"/>
          <w:spacing w:val="-20"/>
          <w:sz w:val="26"/>
          <w:szCs w:val="26"/>
        </w:rPr>
        <w:t>招标文件和乙方的投标文件以及合同附件均为合同不可分割的部分。</w:t>
      </w:r>
    </w:p>
    <w:p w14:paraId="4D8537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" w:right="174" w:firstLine="609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6"/>
          <w:sz w:val="26"/>
          <w:szCs w:val="26"/>
        </w:rPr>
        <w:t>4、</w:t>
      </w:r>
      <w:r>
        <w:rPr>
          <w:rFonts w:hint="eastAsia" w:ascii="宋体" w:hAnsi="宋体" w:eastAsia="宋体" w:cs="宋体"/>
          <w:spacing w:val="-16"/>
          <w:sz w:val="26"/>
          <w:szCs w:val="26"/>
        </w:rPr>
        <w:t>合同一式陆份，甲方持肆份、乙方执壹份，招标代理机构壹份。双方</w:t>
      </w:r>
      <w:r>
        <w:rPr>
          <w:rFonts w:hint="eastAsia" w:ascii="宋体" w:hAnsi="宋体" w:eastAsia="宋体" w:cs="宋体"/>
          <w:spacing w:val="6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13"/>
          <w:sz w:val="26"/>
          <w:szCs w:val="26"/>
        </w:rPr>
        <w:t>签字盖章后生效，合同执行完毕自动失效。(合同的服务承诺长期有效)。</w:t>
      </w:r>
    </w:p>
    <w:p w14:paraId="1D3130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4" w:firstLine="234" w:firstLineChars="100"/>
        <w:textAlignment w:val="baseline"/>
        <w:rPr>
          <w:rFonts w:hint="eastAsia" w:ascii="宋体" w:hAnsi="宋体" w:eastAsia="宋体" w:cs="宋体"/>
          <w:sz w:val="26"/>
          <w:szCs w:val="26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-13"/>
          <w:sz w:val="26"/>
          <w:szCs w:val="26"/>
        </w:rPr>
        <w:t>5、</w:t>
      </w:r>
      <w:r>
        <w:rPr>
          <w:rFonts w:hint="eastAsia" w:ascii="宋体" w:hAnsi="宋体" w:eastAsia="宋体" w:cs="宋体"/>
          <w:spacing w:val="-13"/>
          <w:sz w:val="26"/>
          <w:szCs w:val="26"/>
        </w:rPr>
        <w:t>甲方收货、验货人员：</w:t>
      </w:r>
      <w:r>
        <w:rPr>
          <w:rFonts w:hint="eastAsia" w:ascii="宋体" w:hAnsi="宋体" w:eastAsia="宋体" w:cs="宋体"/>
          <w:spacing w:val="2"/>
          <w:sz w:val="26"/>
          <w:szCs w:val="26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13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13"/>
          <w:position w:val="-1"/>
          <w:sz w:val="26"/>
          <w:szCs w:val="26"/>
        </w:rPr>
        <w:t>电话：</w:t>
      </w:r>
      <w:r>
        <w:rPr>
          <w:rFonts w:hint="eastAsia" w:ascii="宋体" w:hAnsi="宋体" w:eastAsia="宋体" w:cs="宋体"/>
          <w:spacing w:val="-13"/>
          <w:position w:val="-1"/>
          <w:sz w:val="26"/>
          <w:szCs w:val="26"/>
          <w:u w:val="single" w:color="auto"/>
        </w:rPr>
        <w:t xml:space="preserve">               </w:t>
      </w:r>
    </w:p>
    <w:p w14:paraId="003C277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10"/>
          <w:sz w:val="26"/>
          <w:szCs w:val="26"/>
        </w:rPr>
        <w:t>甲 方</w:t>
      </w:r>
      <w:r>
        <w:rPr>
          <w:rFonts w:hint="eastAsia" w:ascii="宋体" w:hAnsi="宋体" w:eastAsia="宋体" w:cs="宋体"/>
          <w:spacing w:val="-24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10"/>
          <w:sz w:val="26"/>
          <w:szCs w:val="26"/>
        </w:rPr>
        <w:t>：                 乙 方 ：</w:t>
      </w:r>
    </w:p>
    <w:p w14:paraId="74A811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7075B0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spacing w:val="-9"/>
          <w:sz w:val="26"/>
          <w:szCs w:val="26"/>
        </w:rPr>
        <w:t>地 址</w:t>
      </w:r>
      <w:r>
        <w:rPr>
          <w:rFonts w:hint="eastAsia" w:ascii="宋体" w:hAnsi="宋体" w:eastAsia="宋体" w:cs="宋体"/>
          <w:spacing w:val="-15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spacing w:val="-9"/>
          <w:sz w:val="26"/>
          <w:szCs w:val="26"/>
        </w:rPr>
        <w:t>：</w:t>
      </w:r>
      <w:r>
        <w:rPr>
          <w:rFonts w:hint="eastAsia" w:ascii="宋体" w:hAnsi="宋体" w:eastAsia="宋体" w:cs="宋体"/>
          <w:spacing w:val="1"/>
          <w:sz w:val="26"/>
          <w:szCs w:val="26"/>
        </w:rPr>
        <w:t xml:space="preserve">                </w:t>
      </w:r>
      <w:r>
        <w:rPr>
          <w:rFonts w:hint="eastAsia" w:ascii="宋体" w:hAnsi="宋体" w:eastAsia="宋体" w:cs="宋体"/>
          <w:spacing w:val="-9"/>
          <w:sz w:val="31"/>
          <w:szCs w:val="31"/>
        </w:rPr>
        <w:t>地</w:t>
      </w:r>
      <w:r>
        <w:rPr>
          <w:rFonts w:hint="eastAsia" w:ascii="宋体" w:hAnsi="宋体" w:eastAsia="宋体" w:cs="宋体"/>
          <w:spacing w:val="-50"/>
          <w:sz w:val="31"/>
          <w:szCs w:val="31"/>
        </w:rPr>
        <w:t xml:space="preserve"> </w:t>
      </w:r>
      <w:r>
        <w:rPr>
          <w:rFonts w:hint="eastAsia" w:ascii="宋体" w:hAnsi="宋体" w:eastAsia="宋体" w:cs="宋体"/>
          <w:spacing w:val="-9"/>
          <w:sz w:val="31"/>
          <w:szCs w:val="31"/>
        </w:rPr>
        <w:t>址</w:t>
      </w:r>
      <w:r>
        <w:rPr>
          <w:rFonts w:hint="eastAsia" w:ascii="宋体" w:hAnsi="宋体" w:eastAsia="宋体" w:cs="宋体"/>
          <w:spacing w:val="-67"/>
          <w:sz w:val="31"/>
          <w:szCs w:val="31"/>
        </w:rPr>
        <w:t xml:space="preserve"> </w:t>
      </w:r>
      <w:r>
        <w:rPr>
          <w:rFonts w:hint="eastAsia" w:ascii="宋体" w:hAnsi="宋体" w:eastAsia="宋体" w:cs="宋体"/>
          <w:spacing w:val="-9"/>
          <w:sz w:val="31"/>
          <w:szCs w:val="31"/>
        </w:rPr>
        <w:t>：</w:t>
      </w:r>
    </w:p>
    <w:p w14:paraId="1F2AF9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56AC94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2"/>
          <w:sz w:val="26"/>
          <w:szCs w:val="26"/>
        </w:rPr>
        <w:t>代理人：                          代理人：</w:t>
      </w:r>
    </w:p>
    <w:p w14:paraId="53E1B5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357250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6"/>
          <w:sz w:val="26"/>
          <w:szCs w:val="26"/>
        </w:rPr>
        <w:t>技术确认：</w:t>
      </w:r>
      <w:r>
        <w:rPr>
          <w:rFonts w:hint="eastAsia" w:ascii="宋体" w:hAnsi="宋体" w:eastAsia="宋体" w:cs="宋体"/>
          <w:spacing w:val="3"/>
          <w:sz w:val="26"/>
          <w:szCs w:val="26"/>
        </w:rPr>
        <w:t xml:space="preserve">              </w:t>
      </w:r>
      <w:r>
        <w:rPr>
          <w:rFonts w:hint="eastAsia" w:ascii="宋体" w:hAnsi="宋体" w:eastAsia="宋体" w:cs="宋体"/>
          <w:spacing w:val="-6"/>
          <w:sz w:val="26"/>
          <w:szCs w:val="26"/>
        </w:rPr>
        <w:t>技术确认：</w:t>
      </w:r>
    </w:p>
    <w:p w14:paraId="0B00E4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612C1E3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6"/>
          <w:sz w:val="26"/>
          <w:szCs w:val="26"/>
        </w:rPr>
        <w:t>联系电话：</w:t>
      </w:r>
      <w:r>
        <w:rPr>
          <w:rFonts w:hint="eastAsia" w:ascii="宋体" w:hAnsi="宋体" w:eastAsia="宋体" w:cs="宋体"/>
          <w:spacing w:val="2"/>
          <w:sz w:val="26"/>
          <w:szCs w:val="26"/>
        </w:rPr>
        <w:t xml:space="preserve">              </w:t>
      </w:r>
      <w:r>
        <w:rPr>
          <w:rFonts w:hint="eastAsia" w:ascii="宋体" w:hAnsi="宋体" w:eastAsia="宋体" w:cs="宋体"/>
          <w:spacing w:val="-6"/>
          <w:sz w:val="26"/>
          <w:szCs w:val="26"/>
        </w:rPr>
        <w:t>联系电话：</w:t>
      </w:r>
    </w:p>
    <w:p w14:paraId="4FFAD2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169C6D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5"/>
          <w:sz w:val="26"/>
          <w:szCs w:val="26"/>
        </w:rPr>
        <w:t>开户行：</w:t>
      </w:r>
      <w:r>
        <w:rPr>
          <w:rFonts w:hint="eastAsia" w:ascii="宋体" w:hAnsi="宋体" w:eastAsia="宋体" w:cs="宋体"/>
          <w:spacing w:val="5"/>
          <w:sz w:val="26"/>
          <w:szCs w:val="26"/>
        </w:rPr>
        <w:t xml:space="preserve">               </w:t>
      </w:r>
      <w:r>
        <w:rPr>
          <w:rFonts w:hint="eastAsia" w:ascii="宋体" w:hAnsi="宋体" w:eastAsia="宋体" w:cs="宋体"/>
          <w:spacing w:val="-5"/>
          <w:sz w:val="26"/>
          <w:szCs w:val="26"/>
        </w:rPr>
        <w:t>开户行：</w:t>
      </w:r>
    </w:p>
    <w:p w14:paraId="5213FB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6EAE4B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8"/>
          <w:sz w:val="26"/>
          <w:szCs w:val="26"/>
        </w:rPr>
        <w:t>账号：</w:t>
      </w:r>
      <w:r>
        <w:rPr>
          <w:rFonts w:hint="eastAsia" w:ascii="宋体" w:hAnsi="宋体" w:eastAsia="宋体" w:cs="宋体"/>
          <w:spacing w:val="6"/>
          <w:sz w:val="26"/>
          <w:szCs w:val="26"/>
        </w:rPr>
        <w:t xml:space="preserve">                </w:t>
      </w:r>
      <w:r>
        <w:rPr>
          <w:rFonts w:hint="eastAsia" w:ascii="宋体" w:hAnsi="宋体" w:eastAsia="宋体" w:cs="宋体"/>
          <w:spacing w:val="-8"/>
          <w:sz w:val="26"/>
          <w:szCs w:val="26"/>
        </w:rPr>
        <w:t>账号：</w:t>
      </w:r>
    </w:p>
    <w:p w14:paraId="4C6C06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1"/>
        </w:rPr>
      </w:pPr>
    </w:p>
    <w:p w14:paraId="2EF9CE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65"/>
        <w:textAlignment w:val="baseline"/>
        <w:rPr>
          <w:rFonts w:hint="eastAsia"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pacing w:val="-3"/>
          <w:sz w:val="26"/>
          <w:szCs w:val="26"/>
        </w:rPr>
        <w:t>时间：</w:t>
      </w:r>
      <w:r>
        <w:rPr>
          <w:rFonts w:hint="eastAsia" w:ascii="宋体" w:hAnsi="宋体" w:eastAsia="宋体" w:cs="宋体"/>
          <w:spacing w:val="7"/>
          <w:sz w:val="26"/>
          <w:szCs w:val="26"/>
        </w:rPr>
        <w:t xml:space="preserve">                </w:t>
      </w:r>
      <w:r>
        <w:rPr>
          <w:rFonts w:hint="eastAsia" w:ascii="宋体" w:hAnsi="宋体" w:eastAsia="宋体" w:cs="宋体"/>
          <w:spacing w:val="-3"/>
          <w:sz w:val="26"/>
          <w:szCs w:val="26"/>
        </w:rPr>
        <w:t>时间：</w:t>
      </w:r>
    </w:p>
    <w:p w14:paraId="648F58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6"/>
          <w:szCs w:val="26"/>
        </w:rPr>
        <w:sectPr>
          <w:pgSz w:w="11900" w:h="16840"/>
          <w:pgMar w:top="1431" w:right="1640" w:bottom="0" w:left="1785" w:header="0" w:footer="0" w:gutter="0"/>
          <w:cols w:space="720" w:num="1"/>
        </w:sectPr>
      </w:pPr>
    </w:p>
    <w:p w14:paraId="0E19E3B2">
      <w:pPr>
        <w:pStyle w:val="2"/>
        <w:spacing w:before="317" w:line="360" w:lineRule="auto"/>
        <w:ind w:left="485" w:right="40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2"/>
        </w:rPr>
        <w:t>鉴定方：陕西卓俗项目管理有限公司</w:t>
      </w:r>
      <w:r>
        <w:rPr>
          <w:rFonts w:hint="eastAsia" w:ascii="宋体" w:hAnsi="宋体" w:eastAsia="宋体" w:cs="宋体"/>
          <w:spacing w:val="5"/>
        </w:rPr>
        <w:t xml:space="preserve"> </w:t>
      </w:r>
      <w:r>
        <w:rPr>
          <w:rFonts w:hint="eastAsia" w:ascii="宋体" w:hAnsi="宋体" w:eastAsia="宋体" w:cs="宋体"/>
          <w:spacing w:val="-1"/>
        </w:rPr>
        <w:t>代理人：</w:t>
      </w:r>
    </w:p>
    <w:p w14:paraId="32F65488">
      <w:pPr>
        <w:pStyle w:val="2"/>
        <w:spacing w:before="24" w:line="360" w:lineRule="auto"/>
        <w:ind w:left="485" w:right="661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4"/>
        </w:rPr>
        <w:t>联系电话：</w:t>
      </w:r>
      <w:r>
        <w:rPr>
          <w:rFonts w:hint="eastAsia" w:ascii="宋体" w:hAnsi="宋体" w:eastAsia="宋体" w:cs="宋体"/>
          <w:spacing w:val="3"/>
        </w:rPr>
        <w:t xml:space="preserve"> </w:t>
      </w:r>
      <w:r>
        <w:rPr>
          <w:rFonts w:hint="eastAsia" w:ascii="宋体" w:hAnsi="宋体" w:eastAsia="宋体" w:cs="宋体"/>
          <w:spacing w:val="-2"/>
        </w:rPr>
        <w:t>时间：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Q3YjRkMGE3NzQxYjczMTVhMGMzZWI2OGY4N2I2NjYifQ=="/>
  </w:docVars>
  <w:rsids>
    <w:rsidRoot w:val="00000000"/>
    <w:rsid w:val="05277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5"/>
      <w:szCs w:val="2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1402</Words>
  <Characters>1406</Characters>
  <TotalTime>1</TotalTime>
  <ScaleCrop>false</ScaleCrop>
  <LinksUpToDate>false</LinksUpToDate>
  <CharactersWithSpaces>1667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2024-09-05T11:38:00Z</dcterms:created>
  <dc:creator>Kingsoft-PDF</dc:creator>
  <cp:lastModifiedBy>趁早</cp:lastModifiedBy>
  <dcterms:modified xsi:type="dcterms:W3CDTF">2024-09-05T03:39:13Z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2024-09-05T11:38:06Z</vt:filetime>
  </property>
  <property fmtid="{D5CDD505-2E9C-101B-9397-08002B2CF9AE}" pid="4" name="UsrData">
    <vt:lpwstr>66d9279c584c56001f9cd7dbwl</vt:lpwstr>
  </property>
  <property fmtid="{D5CDD505-2E9C-101B-9397-08002B2CF9AE}" pid="5" name="KSOProductBuildVer">
    <vt:lpwstr>2052-12.1.0.17827</vt:lpwstr>
  </property>
  <property fmtid="{D5CDD505-2E9C-101B-9397-08002B2CF9AE}" pid="6" name="ICV">
    <vt:lpwstr>9CE99161007B45699C37F22A67CDC193_12</vt:lpwstr>
  </property>
</Properties>
</file>