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FE0E9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磋商响应方案-项目重点难点分析、应对措施及相关的合理化建议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335B85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57769CE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2025-03-27T10:19:04Z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6CF63797787345BAB7AD0CB7C37DFA45_13</vt:lpwstr>
  </property>
  <property fmtid="{D5CDD505-2E9C-101B-9397-08002B2CF9AE}" pid="4" name="KSOTemplateDocerSaveRecord">
    <vt:lpwstr>eyJoZGlkIjoiNDVlODY3YTM5NjFkMjIwNDJhN2YwYWMzODRmOWMyMDMiLCJ1c2VySWQiOiIzOTg2MDAyMTkifQ==</vt:lpwstr>
  </property>
</Properties>
</file>