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F0F8D">
      <w:pPr>
        <w:pStyle w:val="2"/>
        <w:keepNext w:val="0"/>
        <w:keepLines w:val="0"/>
        <w:rPr>
          <w:rFonts w:hint="eastAsia"/>
        </w:rPr>
      </w:pPr>
      <w:r>
        <w:rPr>
          <w:rFonts w:hint="eastAsia" w:ascii="宋体" w:hAnsi="宋体"/>
          <w:sz w:val="32"/>
          <w:szCs w:val="32"/>
        </w:rPr>
        <w:t>合同范本（仅供参考）</w:t>
      </w:r>
    </w:p>
    <w:p w14:paraId="4C3BEA51">
      <w:pPr>
        <w:spacing w:line="360" w:lineRule="auto"/>
        <w:ind w:firstLine="480" w:firstLineChars="200"/>
        <w:rPr>
          <w:rFonts w:hint="eastAsia" w:ascii="宋体" w:hAnsi="宋体"/>
          <w:sz w:val="24"/>
        </w:rPr>
      </w:pPr>
      <w:r>
        <w:rPr>
          <w:rFonts w:hint="eastAsia" w:ascii="宋体" w:hAnsi="宋体"/>
          <w:b/>
          <w:color w:val="FF0000"/>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eastAsia="宋体"/>
          <w:sz w:val="24"/>
          <w:u w:val="single"/>
          <w:lang w:eastAsia="zh-CN"/>
        </w:rPr>
        <w:t>西安邮电大学</w:t>
      </w:r>
      <w:r>
        <w:rPr>
          <w:rFonts w:hint="eastAsia" w:ascii="宋体" w:hAnsi="宋体"/>
          <w:sz w:val="24"/>
        </w:rPr>
        <w:t>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(以下简称乙方）为该项目成交供应商。依据《中华人民共和国民法典》和《中华人民共和国政府采购法》，经甲、乙双方共同协商，按下述条款和条件签署本合同。</w:t>
      </w:r>
    </w:p>
    <w:p w14:paraId="23A38DAF">
      <w:pPr>
        <w:spacing w:line="360" w:lineRule="auto"/>
        <w:jc w:val="left"/>
        <w:rPr>
          <w:rFonts w:hint="eastAsia" w:ascii="宋体" w:hAnsi="宋体"/>
          <w:b/>
          <w:sz w:val="24"/>
        </w:rPr>
      </w:pPr>
      <w:r>
        <w:rPr>
          <w:rFonts w:hint="eastAsia" w:ascii="宋体" w:hAnsi="宋体"/>
          <w:b/>
          <w:sz w:val="24"/>
        </w:rPr>
        <w:t>一、合同内容</w:t>
      </w:r>
    </w:p>
    <w:p w14:paraId="0DAE0C3D">
      <w:pPr>
        <w:spacing w:line="360" w:lineRule="auto"/>
        <w:ind w:firstLine="480" w:firstLineChars="200"/>
        <w:jc w:val="left"/>
        <w:rPr>
          <w:rFonts w:hint="eastAsia" w:ascii="宋体" w:hAnsi="宋体"/>
          <w:b w:val="0"/>
          <w:bCs/>
          <w:sz w:val="24"/>
        </w:rPr>
      </w:pPr>
      <w:r>
        <w:rPr>
          <w:rFonts w:hint="eastAsia" w:ascii="宋体" w:hAnsi="宋体"/>
          <w:b w:val="0"/>
          <w:bCs/>
          <w:sz w:val="24"/>
        </w:rPr>
        <w:t>消防系统维护保养及消控室托管</w:t>
      </w:r>
    </w:p>
    <w:p w14:paraId="137F37E2">
      <w:pPr>
        <w:spacing w:line="360" w:lineRule="auto"/>
        <w:jc w:val="left"/>
        <w:rPr>
          <w:rFonts w:hint="eastAsia" w:ascii="宋体" w:hAnsi="宋体"/>
          <w:b/>
          <w:sz w:val="24"/>
        </w:rPr>
      </w:pPr>
      <w:r>
        <w:rPr>
          <w:rFonts w:hint="eastAsia" w:ascii="宋体" w:hAnsi="宋体"/>
          <w:b/>
          <w:sz w:val="24"/>
        </w:rPr>
        <w:t>二、合同价格</w:t>
      </w:r>
    </w:p>
    <w:p w14:paraId="5A793DD6">
      <w:pPr>
        <w:spacing w:line="360" w:lineRule="auto"/>
        <w:ind w:left="420" w:leftChars="200"/>
        <w:jc w:val="left"/>
        <w:rPr>
          <w:rFonts w:hint="eastAsia" w:ascii="宋体" w:hAnsi="宋体"/>
          <w:sz w:val="24"/>
        </w:rPr>
      </w:pPr>
      <w:r>
        <w:rPr>
          <w:rFonts w:hint="eastAsia" w:ascii="宋体" w:hAnsi="宋体"/>
          <w:sz w:val="24"/>
        </w:rPr>
        <w:t>合同总价：</w:t>
      </w:r>
      <w:r>
        <w:rPr>
          <w:rFonts w:hint="eastAsia" w:ascii="宋体" w:hAnsi="宋体"/>
          <w:color w:val="000000"/>
          <w:sz w:val="24"/>
          <w:u w:val="single"/>
        </w:rPr>
        <w:t xml:space="preserve">人民币       元整（¥         元） </w:t>
      </w:r>
    </w:p>
    <w:p w14:paraId="36613FD1">
      <w:pPr>
        <w:spacing w:line="360" w:lineRule="auto"/>
        <w:jc w:val="left"/>
        <w:rPr>
          <w:rFonts w:hint="eastAsia" w:ascii="宋体" w:hAnsi="宋体"/>
          <w:sz w:val="24"/>
        </w:rPr>
      </w:pPr>
      <w:r>
        <w:rPr>
          <w:rFonts w:hint="eastAsia" w:ascii="宋体" w:hAnsi="宋体"/>
          <w:sz w:val="24"/>
        </w:rPr>
        <w:t>说明：</w:t>
      </w:r>
    </w:p>
    <w:p w14:paraId="6111B9E2">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合同总价包含完成本项目的所有费用。</w:t>
      </w:r>
    </w:p>
    <w:p w14:paraId="0F23C00C">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合同总价一次包死，不受市场价格变化的影响，并作为结算的唯一依据。</w:t>
      </w:r>
    </w:p>
    <w:p w14:paraId="4016F93F">
      <w:pPr>
        <w:spacing w:line="360" w:lineRule="auto"/>
        <w:jc w:val="left"/>
        <w:rPr>
          <w:rFonts w:hint="eastAsia" w:ascii="宋体" w:hAnsi="宋体"/>
          <w:b/>
          <w:sz w:val="24"/>
          <w:highlight w:val="none"/>
        </w:rPr>
      </w:pPr>
      <w:r>
        <w:rPr>
          <w:rFonts w:hint="eastAsia" w:ascii="宋体" w:hAnsi="宋体"/>
          <w:b/>
          <w:sz w:val="24"/>
        </w:rPr>
        <w:t>三、</w:t>
      </w:r>
      <w:r>
        <w:rPr>
          <w:rFonts w:hint="eastAsia" w:ascii="宋体" w:hAnsi="宋体"/>
          <w:b/>
          <w:sz w:val="24"/>
          <w:highlight w:val="none"/>
        </w:rPr>
        <w:t>合同款项支付</w:t>
      </w:r>
    </w:p>
    <w:p w14:paraId="43FFDBB0">
      <w:pPr>
        <w:tabs>
          <w:tab w:val="left" w:pos="840"/>
        </w:tabs>
        <w:spacing w:line="440" w:lineRule="exact"/>
        <w:ind w:firstLine="566" w:firstLineChars="236"/>
        <w:rPr>
          <w:rFonts w:hint="eastAsia" w:ascii="宋体" w:hAnsi="宋体"/>
          <w:color w:val="FF0000"/>
          <w:sz w:val="24"/>
          <w:highlight w:val="none"/>
        </w:rPr>
      </w:pPr>
      <w:r>
        <w:rPr>
          <w:rFonts w:hint="eastAsia" w:ascii="宋体" w:hAnsi="宋体"/>
          <w:sz w:val="24"/>
          <w:highlight w:val="none"/>
        </w:rPr>
        <w:t>1、结算单位：采购人结算，在付款前，必须开具全额发票给采购人。</w:t>
      </w:r>
    </w:p>
    <w:p w14:paraId="67350C42">
      <w:pPr>
        <w:spacing w:line="440" w:lineRule="exact"/>
        <w:ind w:firstLine="566" w:firstLineChars="236"/>
        <w:rPr>
          <w:rFonts w:hint="eastAsia" w:ascii="宋体" w:hAnsi="宋体"/>
          <w:sz w:val="24"/>
          <w:highlight w:val="none"/>
        </w:rPr>
      </w:pPr>
      <w:r>
        <w:rPr>
          <w:rFonts w:hint="eastAsia" w:ascii="宋体" w:hAnsi="宋体"/>
          <w:sz w:val="24"/>
          <w:highlight w:val="none"/>
        </w:rPr>
        <w:t>2、付款方式：</w:t>
      </w:r>
    </w:p>
    <w:p w14:paraId="40077DA1">
      <w:pPr>
        <w:spacing w:line="440" w:lineRule="exact"/>
        <w:ind w:firstLine="566" w:firstLineChars="236"/>
        <w:rPr>
          <w:rFonts w:hint="eastAsia" w:ascii="宋体" w:hAnsi="宋体"/>
          <w:sz w:val="24"/>
          <w:highlight w:val="none"/>
        </w:rPr>
      </w:pPr>
      <w:r>
        <w:rPr>
          <w:rFonts w:hint="eastAsia" w:ascii="宋体" w:hAnsi="宋体"/>
          <w:sz w:val="24"/>
          <w:highlight w:val="none"/>
        </w:rPr>
        <w:t>服务期6个月，达到付款条件起，30天内支付合同总金额的16%。</w:t>
      </w:r>
    </w:p>
    <w:p w14:paraId="398EEA50">
      <w:pPr>
        <w:spacing w:line="440" w:lineRule="exact"/>
        <w:ind w:firstLine="566" w:firstLineChars="236"/>
        <w:rPr>
          <w:rFonts w:hint="eastAsia" w:ascii="宋体" w:hAnsi="宋体"/>
          <w:sz w:val="24"/>
          <w:highlight w:val="none"/>
        </w:rPr>
      </w:pPr>
      <w:r>
        <w:rPr>
          <w:rFonts w:hint="eastAsia" w:ascii="宋体" w:hAnsi="宋体"/>
          <w:sz w:val="24"/>
          <w:highlight w:val="none"/>
        </w:rPr>
        <w:t>服务期第8个月，达到付款条件起，30天内支付合同总金额的16%。</w:t>
      </w:r>
    </w:p>
    <w:p w14:paraId="08E783CE">
      <w:pPr>
        <w:spacing w:line="440" w:lineRule="exact"/>
        <w:ind w:firstLine="566" w:firstLineChars="236"/>
        <w:rPr>
          <w:rFonts w:hint="eastAsia" w:ascii="宋体" w:hAnsi="宋体"/>
          <w:sz w:val="24"/>
          <w:highlight w:val="none"/>
        </w:rPr>
      </w:pPr>
      <w:r>
        <w:rPr>
          <w:rFonts w:hint="eastAsia" w:ascii="宋体" w:hAnsi="宋体"/>
          <w:sz w:val="24"/>
          <w:highlight w:val="none"/>
        </w:rPr>
        <w:t>服务期第10个月，达到付款条件起，30天内支付合同总金额的16%。</w:t>
      </w:r>
    </w:p>
    <w:p w14:paraId="17A12428">
      <w:pPr>
        <w:spacing w:line="440" w:lineRule="exact"/>
        <w:ind w:firstLine="566" w:firstLineChars="236"/>
        <w:rPr>
          <w:rFonts w:hint="eastAsia" w:ascii="宋体" w:hAnsi="宋体"/>
          <w:sz w:val="24"/>
          <w:highlight w:val="none"/>
        </w:rPr>
      </w:pPr>
      <w:r>
        <w:rPr>
          <w:rFonts w:hint="eastAsia" w:ascii="宋体" w:hAnsi="宋体"/>
          <w:sz w:val="24"/>
          <w:highlight w:val="none"/>
        </w:rPr>
        <w:t>服务期第12个月，达到付款条件起，30天内支付合同总金额的20%。</w:t>
      </w:r>
    </w:p>
    <w:p w14:paraId="51FB8AFF">
      <w:pPr>
        <w:spacing w:line="440" w:lineRule="exact"/>
        <w:ind w:firstLine="566" w:firstLineChars="236"/>
        <w:rPr>
          <w:rFonts w:hint="eastAsia" w:ascii="宋体" w:hAnsi="宋体"/>
          <w:sz w:val="24"/>
          <w:highlight w:val="none"/>
        </w:rPr>
      </w:pPr>
      <w:r>
        <w:rPr>
          <w:rFonts w:hint="eastAsia" w:ascii="宋体" w:hAnsi="宋体"/>
          <w:sz w:val="24"/>
          <w:highlight w:val="none"/>
        </w:rPr>
        <w:t>支付采用银行转账方式。西安邮电大学保卫处对第一年服务满意并且出具满意度评价后，第二年服务合同方可生效。第二年费用的支付周期及支付方式参照第一年执行。</w:t>
      </w:r>
    </w:p>
    <w:p w14:paraId="5D6BBEDB">
      <w:pPr>
        <w:tabs>
          <w:tab w:val="left" w:pos="840"/>
        </w:tabs>
        <w:spacing w:line="440" w:lineRule="exact"/>
        <w:ind w:firstLine="567" w:firstLineChars="236"/>
        <w:rPr>
          <w:rFonts w:hint="eastAsia" w:ascii="宋体" w:hAnsi="宋体"/>
          <w:b/>
          <w:sz w:val="24"/>
          <w:highlight w:val="none"/>
        </w:rPr>
      </w:pPr>
      <w:r>
        <w:rPr>
          <w:rFonts w:hint="eastAsia" w:ascii="宋体" w:hAnsi="宋体"/>
          <w:b/>
          <w:sz w:val="24"/>
          <w:highlight w:val="none"/>
        </w:rPr>
        <w:t>四、服务条件</w:t>
      </w:r>
    </w:p>
    <w:p w14:paraId="3CEFE4E2">
      <w:pPr>
        <w:spacing w:line="360" w:lineRule="auto"/>
        <w:ind w:firstLine="480" w:firstLineChars="200"/>
        <w:jc w:val="left"/>
        <w:rPr>
          <w:rFonts w:hint="eastAsia" w:ascii="宋体" w:hAnsi="宋体"/>
          <w:sz w:val="24"/>
          <w:highlight w:val="none"/>
        </w:rPr>
      </w:pPr>
      <w:r>
        <w:rPr>
          <w:rFonts w:hint="eastAsia" w:ascii="宋体" w:hAnsi="宋体"/>
          <w:sz w:val="24"/>
          <w:highlight w:val="none"/>
        </w:rPr>
        <w:t>（一）项目实施地点：采购人指定地点。</w:t>
      </w:r>
    </w:p>
    <w:p w14:paraId="5EAB422A">
      <w:pPr>
        <w:spacing w:line="360" w:lineRule="auto"/>
        <w:ind w:firstLine="480" w:firstLineChars="200"/>
        <w:jc w:val="left"/>
        <w:rPr>
          <w:rFonts w:hint="eastAsia" w:ascii="宋体" w:hAnsi="宋体"/>
          <w:sz w:val="24"/>
          <w:highlight w:val="none"/>
        </w:rPr>
      </w:pPr>
      <w:r>
        <w:rPr>
          <w:rFonts w:hint="eastAsia" w:ascii="宋体" w:hAnsi="宋体"/>
          <w:sz w:val="24"/>
          <w:highlight w:val="none"/>
        </w:rPr>
        <w:t>（二）服务期：</w:t>
      </w:r>
    </w:p>
    <w:p w14:paraId="3C9A7EB8">
      <w:pPr>
        <w:spacing w:line="360" w:lineRule="auto"/>
        <w:ind w:firstLine="480" w:firstLineChars="200"/>
        <w:jc w:val="left"/>
        <w:rPr>
          <w:rFonts w:hint="eastAsia" w:ascii="宋体" w:hAnsi="宋体"/>
          <w:sz w:val="24"/>
          <w:highlight w:val="none"/>
        </w:rPr>
      </w:pPr>
      <w:r>
        <w:rPr>
          <w:rFonts w:hint="eastAsia" w:ascii="宋体" w:hAnsi="宋体"/>
          <w:sz w:val="24"/>
          <w:highlight w:val="none"/>
        </w:rPr>
        <w:t>服务期：1+1年（按年度签订合同，合同期满1年后，成交供应商在一年合同履行中未发生重大安全事故且满足合同全部要求的，在双方都有续签意愿的情况下，可续签合同1年。）</w:t>
      </w:r>
    </w:p>
    <w:p w14:paraId="354E91AC">
      <w:pPr>
        <w:spacing w:line="360" w:lineRule="auto"/>
        <w:ind w:firstLine="480" w:firstLineChars="200"/>
        <w:jc w:val="left"/>
        <w:rPr>
          <w:rFonts w:hint="eastAsia" w:ascii="宋体" w:hAnsi="宋体"/>
          <w:b/>
          <w:sz w:val="24"/>
        </w:rPr>
      </w:pPr>
      <w:r>
        <w:rPr>
          <w:rFonts w:hint="eastAsia" w:ascii="宋体" w:hAnsi="宋体"/>
          <w:b/>
          <w:sz w:val="24"/>
        </w:rPr>
        <w:t>五、技术服务</w:t>
      </w:r>
    </w:p>
    <w:p w14:paraId="4EA676B1">
      <w:pPr>
        <w:spacing w:line="360" w:lineRule="auto"/>
        <w:ind w:firstLine="480" w:firstLineChars="200"/>
        <w:jc w:val="left"/>
        <w:rPr>
          <w:rFonts w:hint="eastAsia" w:ascii="宋体" w:hAnsi="宋体"/>
          <w:b/>
          <w:sz w:val="24"/>
        </w:rPr>
      </w:pPr>
      <w:r>
        <w:rPr>
          <w:rFonts w:hint="eastAsia" w:ascii="宋体" w:hAnsi="宋体"/>
          <w:b/>
          <w:sz w:val="24"/>
        </w:rPr>
        <w:t>（一）技术资料：</w:t>
      </w:r>
    </w:p>
    <w:p w14:paraId="15D42532">
      <w:pPr>
        <w:spacing w:line="360" w:lineRule="auto"/>
        <w:ind w:firstLine="480" w:firstLineChars="200"/>
        <w:jc w:val="left"/>
        <w:rPr>
          <w:rFonts w:hint="eastAsia" w:ascii="宋体" w:hAnsi="宋体"/>
          <w:b/>
          <w:sz w:val="24"/>
        </w:rPr>
      </w:pPr>
      <w:r>
        <w:rPr>
          <w:rFonts w:hint="eastAsia" w:ascii="宋体" w:hAnsi="宋体"/>
          <w:b/>
          <w:sz w:val="24"/>
        </w:rPr>
        <w:t>（二）人员培训：</w:t>
      </w:r>
    </w:p>
    <w:p w14:paraId="6226F124">
      <w:pPr>
        <w:spacing w:line="360" w:lineRule="auto"/>
        <w:ind w:firstLine="480" w:firstLineChars="200"/>
        <w:jc w:val="left"/>
        <w:rPr>
          <w:rFonts w:hint="eastAsia" w:ascii="宋体" w:hAnsi="宋体"/>
          <w:b/>
          <w:sz w:val="24"/>
        </w:rPr>
      </w:pPr>
      <w:r>
        <w:rPr>
          <w:rFonts w:hint="eastAsia" w:ascii="宋体" w:hAnsi="宋体"/>
          <w:b/>
          <w:sz w:val="24"/>
        </w:rPr>
        <w:t>（三）服务承诺：</w:t>
      </w:r>
    </w:p>
    <w:p w14:paraId="46A0B1C3">
      <w:pPr>
        <w:spacing w:line="360" w:lineRule="auto"/>
        <w:jc w:val="left"/>
        <w:rPr>
          <w:rFonts w:hint="eastAsia" w:ascii="宋体" w:hAnsi="宋体"/>
          <w:b/>
          <w:sz w:val="24"/>
        </w:rPr>
      </w:pPr>
      <w:r>
        <w:rPr>
          <w:rFonts w:hint="eastAsia" w:ascii="宋体" w:hAnsi="宋体"/>
          <w:b/>
          <w:sz w:val="24"/>
        </w:rPr>
        <w:t>六、违约责任</w:t>
      </w:r>
    </w:p>
    <w:p w14:paraId="4C0B67FE">
      <w:pPr>
        <w:spacing w:line="360" w:lineRule="auto"/>
        <w:ind w:firstLine="480" w:firstLineChars="200"/>
        <w:jc w:val="left"/>
        <w:rPr>
          <w:rFonts w:hint="eastAsia" w:ascii="宋体" w:hAnsi="宋体"/>
          <w:sz w:val="24"/>
        </w:rPr>
      </w:pPr>
      <w:r>
        <w:rPr>
          <w:rFonts w:hint="eastAsia" w:ascii="宋体" w:hAnsi="宋体"/>
          <w:sz w:val="24"/>
        </w:rPr>
        <w:t>（一）按《中华人民共和国民法典》中的相关条款执行。</w:t>
      </w:r>
    </w:p>
    <w:p w14:paraId="037396F0">
      <w:pPr>
        <w:spacing w:line="360" w:lineRule="auto"/>
        <w:ind w:firstLine="480" w:firstLineChars="200"/>
        <w:rPr>
          <w:rFonts w:hint="eastAsia" w:ascii="宋体" w:hAnsi="宋体"/>
          <w:sz w:val="24"/>
        </w:rPr>
      </w:pPr>
      <w:r>
        <w:rPr>
          <w:rFonts w:hint="eastAsia" w:ascii="宋体" w:hAnsi="宋体"/>
          <w:sz w:val="24"/>
        </w:rPr>
        <w:t>（二）未按合同要求的提供产品或设备质量不能满足技术要求，采购人有权终止合同，甚至对供方违约行为进行追究。</w:t>
      </w:r>
    </w:p>
    <w:p w14:paraId="3A796E9B">
      <w:pPr>
        <w:spacing w:line="360" w:lineRule="auto"/>
        <w:ind w:firstLine="480" w:firstLineChars="200"/>
        <w:rPr>
          <w:rFonts w:hint="eastAsia" w:ascii="宋体" w:hAnsi="宋体"/>
          <w:sz w:val="24"/>
        </w:rPr>
      </w:pPr>
      <w:r>
        <w:rPr>
          <w:rFonts w:hint="eastAsia" w:ascii="宋体" w:hAnsi="宋体"/>
          <w:sz w:val="24"/>
        </w:rPr>
        <w:t>（三）如有纠纷，双方友好协商解决，协商不成时可诉讼到甲方所在地人民法院解决。</w:t>
      </w:r>
    </w:p>
    <w:p w14:paraId="32C9C561">
      <w:pPr>
        <w:spacing w:line="360" w:lineRule="auto"/>
        <w:jc w:val="left"/>
        <w:rPr>
          <w:rFonts w:hint="eastAsia" w:ascii="宋体" w:hAnsi="宋体"/>
          <w:b/>
          <w:sz w:val="24"/>
        </w:rPr>
      </w:pPr>
      <w:r>
        <w:rPr>
          <w:rFonts w:hint="eastAsia" w:ascii="宋体" w:hAnsi="宋体"/>
          <w:b/>
          <w:sz w:val="24"/>
        </w:rPr>
        <w:t>七、验收</w:t>
      </w:r>
    </w:p>
    <w:p w14:paraId="6316EBBE">
      <w:pPr>
        <w:spacing w:line="360" w:lineRule="auto"/>
        <w:ind w:firstLine="480" w:firstLineChars="200"/>
        <w:jc w:val="left"/>
        <w:rPr>
          <w:rFonts w:hint="eastAsia" w:ascii="宋体" w:hAnsi="宋体"/>
          <w:sz w:val="24"/>
        </w:rPr>
      </w:pPr>
      <w:r>
        <w:rPr>
          <w:rFonts w:hint="eastAsia" w:ascii="宋体" w:hAnsi="宋体"/>
          <w:sz w:val="24"/>
        </w:rPr>
        <w:t>项目达到使用条件时由采购人负责组织验收或者邀请有关专家、质检机构、采购代理机构共同进行验收,验收费用由成交供应商支付(备注：如有验收须向采购代理机构支付金额2000-3000元不等)；验收合格须交接项目实施的全部资料，并填写政府采购项目验收报告单。验收须以合同、磋商文件及响应文件、澄清、及国家相应的标准、规范等为依据。</w:t>
      </w:r>
    </w:p>
    <w:p w14:paraId="0D469FD0">
      <w:pPr>
        <w:spacing w:line="360" w:lineRule="auto"/>
        <w:jc w:val="left"/>
        <w:rPr>
          <w:rFonts w:hint="eastAsia" w:ascii="宋体" w:hAnsi="宋体"/>
          <w:b/>
          <w:sz w:val="24"/>
        </w:rPr>
      </w:pPr>
      <w:r>
        <w:rPr>
          <w:rFonts w:hint="eastAsia" w:ascii="宋体" w:hAnsi="宋体"/>
          <w:b/>
          <w:sz w:val="24"/>
        </w:rPr>
        <w:t>八、其他事项</w:t>
      </w:r>
    </w:p>
    <w:p w14:paraId="38874D4A">
      <w:pPr>
        <w:spacing w:line="360" w:lineRule="auto"/>
        <w:ind w:firstLine="480" w:firstLineChars="200"/>
        <w:jc w:val="left"/>
        <w:rPr>
          <w:rFonts w:hint="eastAsia" w:ascii="宋体" w:hAnsi="宋体"/>
          <w:sz w:val="24"/>
        </w:rPr>
      </w:pPr>
      <w:r>
        <w:rPr>
          <w:rFonts w:hint="eastAsia" w:ascii="宋体" w:hAnsi="宋体"/>
          <w:sz w:val="24"/>
        </w:rPr>
        <w:t>（一）</w:t>
      </w:r>
      <w:r>
        <w:rPr>
          <w:rFonts w:hint="eastAsia" w:ascii="宋体" w:hAnsi="宋体" w:eastAsia="宋体"/>
          <w:sz w:val="24"/>
          <w:lang w:eastAsia="zh-CN"/>
        </w:rPr>
        <w:t>西安邮电大学</w:t>
      </w:r>
      <w:r>
        <w:rPr>
          <w:rFonts w:hint="eastAsia" w:ascii="宋体" w:hAnsi="宋体"/>
          <w:sz w:val="24"/>
        </w:rPr>
        <w:t>在合同的履行期间以及履行期后，可以随时检查项目的执行情况，对采购标准、采购内容进行调查核实，并对发现的问题进行处理。</w:t>
      </w:r>
    </w:p>
    <w:p w14:paraId="722906F1">
      <w:pPr>
        <w:spacing w:line="360" w:lineRule="auto"/>
        <w:ind w:firstLine="480" w:firstLineChars="200"/>
        <w:jc w:val="left"/>
        <w:rPr>
          <w:rFonts w:hint="eastAsia" w:ascii="宋体" w:hAnsi="宋体"/>
          <w:sz w:val="24"/>
        </w:rPr>
      </w:pPr>
      <w:r>
        <w:rPr>
          <w:rFonts w:hint="eastAsia" w:ascii="宋体" w:hAnsi="宋体"/>
          <w:sz w:val="24"/>
        </w:rPr>
        <w:t>（二）本合同一式六份，甲方</w:t>
      </w:r>
      <w:r>
        <w:rPr>
          <w:rFonts w:hint="eastAsia" w:ascii="宋体" w:hAnsi="宋体"/>
          <w:sz w:val="24"/>
          <w:u w:val="single"/>
        </w:rPr>
        <w:t xml:space="preserve">         </w:t>
      </w:r>
      <w:r>
        <w:rPr>
          <w:rFonts w:hint="eastAsia" w:ascii="宋体" w:hAnsi="宋体"/>
          <w:sz w:val="24"/>
        </w:rPr>
        <w:t>四份，乙方</w:t>
      </w:r>
      <w:r>
        <w:rPr>
          <w:rFonts w:hint="eastAsia" w:ascii="宋体" w:hAnsi="宋体"/>
          <w:sz w:val="24"/>
          <w:u w:val="single"/>
        </w:rPr>
        <w:t xml:space="preserve">              </w:t>
      </w:r>
      <w:r>
        <w:rPr>
          <w:rFonts w:hint="eastAsia" w:ascii="宋体" w:hAnsi="宋体"/>
          <w:sz w:val="24"/>
        </w:rPr>
        <w:t>一份，采购代理机构一份，甲乙双方签字盖章后生效。</w:t>
      </w:r>
    </w:p>
    <w:p w14:paraId="3FEAB28F">
      <w:pPr>
        <w:spacing w:line="360" w:lineRule="auto"/>
        <w:ind w:firstLine="480" w:firstLineChars="200"/>
        <w:jc w:val="left"/>
        <w:rPr>
          <w:rFonts w:hint="eastAsia" w:ascii="宋体" w:hAnsi="宋体"/>
          <w:sz w:val="24"/>
        </w:rPr>
      </w:pPr>
      <w:r>
        <w:rPr>
          <w:rFonts w:hint="eastAsia" w:ascii="宋体" w:hAnsi="宋体"/>
          <w:sz w:val="24"/>
        </w:rPr>
        <w:t>（三）</w:t>
      </w:r>
      <w:r>
        <w:rPr>
          <w:rFonts w:hint="eastAsia" w:ascii="宋体" w:hAnsi="宋体"/>
          <w:bCs/>
          <w:sz w:val="24"/>
        </w:rPr>
        <w:t>磋商文件、响应文件也是合同的组成部分，合同中未约定的以磋商文件、响应文件为准。</w:t>
      </w:r>
    </w:p>
    <w:p w14:paraId="0F354D85">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14:paraId="3E80633B">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14:paraId="10453D27">
      <w:pPr>
        <w:spacing w:line="360" w:lineRule="auto"/>
        <w:jc w:val="left"/>
        <w:rPr>
          <w:rFonts w:hint="eastAsia" w:ascii="宋体" w:hAnsi="宋体"/>
          <w:sz w:val="24"/>
        </w:rPr>
      </w:pPr>
    </w:p>
    <w:p w14:paraId="135182E9">
      <w:pPr>
        <w:pStyle w:val="3"/>
        <w:rPr>
          <w:rFonts w:hint="eastAsia"/>
        </w:rPr>
      </w:pPr>
    </w:p>
    <w:p w14:paraId="35131518">
      <w:pPr>
        <w:spacing w:line="360" w:lineRule="auto"/>
        <w:jc w:val="left"/>
        <w:rPr>
          <w:rFonts w:hint="eastAsia" w:ascii="宋体" w:hAnsi="宋体"/>
          <w:sz w:val="24"/>
        </w:rPr>
      </w:pPr>
      <w:r>
        <w:rPr>
          <w:rFonts w:hint="eastAsia" w:ascii="宋体" w:hAnsi="宋体"/>
          <w:sz w:val="24"/>
        </w:rPr>
        <w:t>甲    方                           乙    方</w:t>
      </w:r>
    </w:p>
    <w:p w14:paraId="6FF48DC5">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219BEA5D">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地    址：</w:t>
      </w:r>
    </w:p>
    <w:p w14:paraId="638AEF12">
      <w:pPr>
        <w:spacing w:line="360" w:lineRule="auto"/>
        <w:jc w:val="left"/>
        <w:rPr>
          <w:rFonts w:hint="eastAsia" w:ascii="宋体" w:hAnsi="宋体"/>
          <w:sz w:val="24"/>
        </w:rPr>
      </w:pPr>
    </w:p>
    <w:p w14:paraId="597FB982">
      <w:pPr>
        <w:spacing w:line="360" w:lineRule="auto"/>
        <w:jc w:val="left"/>
        <w:rPr>
          <w:rFonts w:hint="eastAsia" w:ascii="宋体" w:hAnsi="宋体"/>
          <w:sz w:val="24"/>
        </w:rPr>
      </w:pPr>
      <w:r>
        <w:rPr>
          <w:rFonts w:hint="eastAsia" w:ascii="宋体" w:hAnsi="宋体"/>
          <w:sz w:val="24"/>
        </w:rPr>
        <w:t xml:space="preserve">法人代表：                         法人代表： </w:t>
      </w:r>
    </w:p>
    <w:p w14:paraId="55EB965F">
      <w:pPr>
        <w:spacing w:line="360" w:lineRule="auto"/>
        <w:jc w:val="left"/>
        <w:rPr>
          <w:rFonts w:hint="eastAsia" w:ascii="宋体" w:hAnsi="宋体"/>
          <w:sz w:val="24"/>
        </w:rPr>
      </w:pPr>
    </w:p>
    <w:p w14:paraId="6038CD9E">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45DCFEEC">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52E388F9">
      <w:pPr>
        <w:spacing w:line="360" w:lineRule="auto"/>
        <w:jc w:val="left"/>
        <w:rPr>
          <w:rFonts w:hint="eastAsia"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14:paraId="6070B38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5B6192"/>
    <w:rsid w:val="215B61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2025-03-21T02:07:00Z</dcterms:created>
  <dc:creator>-7</dc:creator>
  <cp:lastModifiedBy>-7</cp:lastModifiedBy>
  <dcterms:modified xsi:type="dcterms:W3CDTF">2025-03-21T02:07:59Z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A156F7BDF19E4C86A5A9C0E3595C4F7F_11</vt:lpwstr>
  </property>
  <property fmtid="{D5CDD505-2E9C-101B-9397-08002B2CF9AE}" pid="4" name="KSOTemplateDocerSaveRecord">
    <vt:lpwstr>eyJoZGlkIjoiMmFiMTY0MjE5ODlmZmUzZGU0YWNiZDQ1OGMwNmQ3MzYiLCJ1c2VySWQiOiI0MDcxMjAzOTgifQ==</vt:lpwstr>
  </property>
</Properties>
</file>