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92EA8">
      <w:pPr>
        <w:pStyle w:val="12"/>
        <w:jc w:val="center"/>
        <w:outlineLvl w:val="1"/>
      </w:pPr>
      <w:r>
        <w:rPr>
          <w:b/>
          <w:sz w:val="36"/>
        </w:rPr>
        <w:t>拟签订采购合同文本</w:t>
      </w:r>
    </w:p>
    <w:p w14:paraId="1E5086E6">
      <w:pPr>
        <w:jc w:val="center"/>
        <w:rPr>
          <w:rFonts w:hint="eastAsia" w:ascii="宋体" w:hAnsi="宋体"/>
          <w:b/>
          <w:sz w:val="28"/>
          <w:szCs w:val="28"/>
        </w:rPr>
      </w:pPr>
      <w:r>
        <w:br w:type="textWrapping"/>
      </w:r>
      <w:r>
        <w:rPr>
          <w:rFonts w:hint="eastAsia" w:ascii="宋体" w:hAnsi="宋体"/>
          <w:bCs/>
          <w:sz w:val="28"/>
          <w:szCs w:val="28"/>
        </w:rPr>
        <w:t>GF—2015—0210</w:t>
      </w:r>
    </w:p>
    <w:p w14:paraId="2BC803E2">
      <w:pPr>
        <w:rPr>
          <w:rFonts w:hint="eastAsia" w:ascii="宋体" w:hAnsi="宋体"/>
          <w:b/>
          <w:sz w:val="28"/>
          <w:szCs w:val="28"/>
        </w:rPr>
      </w:pPr>
    </w:p>
    <w:p w14:paraId="49C28E51">
      <w:pPr>
        <w:rPr>
          <w:rFonts w:hint="eastAsia" w:ascii="宋体" w:hAnsi="宋体"/>
          <w:b/>
          <w:sz w:val="28"/>
          <w:szCs w:val="28"/>
        </w:rPr>
      </w:pPr>
    </w:p>
    <w:p w14:paraId="15357968">
      <w:pPr>
        <w:rPr>
          <w:rFonts w:hint="eastAsia" w:ascii="宋体" w:hAnsi="宋体"/>
          <w:b/>
          <w:sz w:val="28"/>
          <w:szCs w:val="28"/>
        </w:rPr>
      </w:pPr>
    </w:p>
    <w:p w14:paraId="7A324BDE">
      <w:pPr>
        <w:jc w:val="center"/>
        <w:rPr>
          <w:rFonts w:hint="eastAsia" w:ascii="宋体" w:hAnsi="宋体"/>
          <w:b/>
          <w:sz w:val="44"/>
          <w:szCs w:val="44"/>
        </w:rPr>
      </w:pPr>
      <w:r>
        <w:rPr>
          <w:rFonts w:ascii="宋体" w:hAnsi="宋体"/>
          <w:b/>
          <w:sz w:val="44"/>
          <w:szCs w:val="44"/>
        </w:rPr>
        <w:t>建设工程</w:t>
      </w:r>
      <w:r>
        <w:rPr>
          <w:rFonts w:hint="eastAsia" w:ascii="宋体" w:hAnsi="宋体"/>
          <w:b/>
          <w:sz w:val="44"/>
          <w:szCs w:val="44"/>
        </w:rPr>
        <w:t>设计</w:t>
      </w:r>
      <w:r>
        <w:rPr>
          <w:rFonts w:ascii="宋体" w:hAnsi="宋体"/>
          <w:b/>
          <w:sz w:val="44"/>
          <w:szCs w:val="44"/>
        </w:rPr>
        <w:t>合同</w:t>
      </w:r>
      <w:r>
        <w:rPr>
          <w:rFonts w:hint="eastAsia" w:ascii="宋体" w:hAnsi="宋体"/>
          <w:b/>
          <w:sz w:val="44"/>
          <w:szCs w:val="44"/>
        </w:rPr>
        <w:t>示范文本</w:t>
      </w:r>
    </w:p>
    <w:p w14:paraId="499DE84E">
      <w:pPr>
        <w:jc w:val="center"/>
        <w:rPr>
          <w:rFonts w:hint="eastAsia" w:ascii="宋体" w:hAnsi="宋体"/>
          <w:b/>
          <w:sz w:val="44"/>
          <w:szCs w:val="44"/>
        </w:rPr>
      </w:pPr>
      <w:r>
        <w:rPr>
          <w:rFonts w:hint="eastAsia" w:ascii="宋体" w:hAnsi="宋体"/>
          <w:b/>
          <w:sz w:val="44"/>
          <w:szCs w:val="44"/>
        </w:rPr>
        <w:t>（专业建设工程）</w:t>
      </w:r>
    </w:p>
    <w:p w14:paraId="7E46ADFF">
      <w:pPr>
        <w:rPr>
          <w:rFonts w:hint="eastAsia" w:ascii="宋体" w:hAnsi="宋体"/>
          <w:b/>
          <w:sz w:val="28"/>
          <w:szCs w:val="28"/>
        </w:rPr>
      </w:pPr>
    </w:p>
    <w:p w14:paraId="7705B195">
      <w:pPr>
        <w:rPr>
          <w:rFonts w:ascii="宋体" w:hAnsi="宋体"/>
          <w:b/>
          <w:sz w:val="28"/>
          <w:szCs w:val="28"/>
        </w:rPr>
      </w:pPr>
    </w:p>
    <w:p w14:paraId="7279F1B5">
      <w:pPr>
        <w:rPr>
          <w:rFonts w:ascii="宋体" w:hAnsi="宋体"/>
          <w:b/>
          <w:sz w:val="28"/>
          <w:szCs w:val="28"/>
        </w:rPr>
      </w:pPr>
    </w:p>
    <w:p w14:paraId="05B8C1FF">
      <w:pPr>
        <w:rPr>
          <w:rFonts w:ascii="宋体" w:hAnsi="宋体"/>
          <w:b/>
          <w:sz w:val="28"/>
          <w:szCs w:val="28"/>
        </w:rPr>
      </w:pPr>
    </w:p>
    <w:p w14:paraId="24707E0A">
      <w:pPr>
        <w:rPr>
          <w:rFonts w:ascii="宋体" w:hAnsi="宋体"/>
          <w:b/>
          <w:sz w:val="28"/>
          <w:szCs w:val="28"/>
        </w:rPr>
      </w:pPr>
    </w:p>
    <w:p w14:paraId="36164A61">
      <w:pPr>
        <w:rPr>
          <w:rFonts w:hint="eastAsia" w:ascii="宋体" w:hAnsi="宋体"/>
          <w:b/>
          <w:sz w:val="28"/>
          <w:szCs w:val="28"/>
        </w:rPr>
      </w:pPr>
    </w:p>
    <w:tbl>
      <w:tblPr>
        <w:tblStyle w:val="9"/>
        <w:tblW w:w="0" w:type="auto"/>
        <w:jc w:val="center"/>
        <w:tblLayout w:type="fixed"/>
        <w:tblCellMar>
          <w:top w:w="0" w:type="dxa"/>
          <w:left w:w="75" w:type="dxa"/>
          <w:bottom w:w="0" w:type="dxa"/>
          <w:right w:w="75" w:type="dxa"/>
        </w:tblCellMar>
      </w:tblPr>
      <w:tblGrid>
        <w:gridCol w:w="3481"/>
        <w:gridCol w:w="479"/>
      </w:tblGrid>
      <w:tr w14:paraId="1AE81CFB">
        <w:tblPrEx>
          <w:tblCellMar>
            <w:top w:w="0" w:type="dxa"/>
            <w:left w:w="75" w:type="dxa"/>
            <w:bottom w:w="0" w:type="dxa"/>
            <w:right w:w="75" w:type="dxa"/>
          </w:tblCellMar>
        </w:tblPrEx>
        <w:trPr>
          <w:cantSplit/>
          <w:trHeight w:val="766" w:hRule="atLeast"/>
          <w:jc w:val="center"/>
        </w:trPr>
        <w:tc>
          <w:tcPr>
            <w:tcW w:w="3481" w:type="dxa"/>
            <w:noWrap w:val="0"/>
            <w:vAlign w:val="center"/>
          </w:tcPr>
          <w:p w14:paraId="3080D653">
            <w:pPr>
              <w:rPr>
                <w:rFonts w:ascii="宋体"/>
                <w:sz w:val="28"/>
                <w:szCs w:val="28"/>
              </w:rPr>
            </w:pPr>
            <w:r>
              <w:fldChar w:fldCharType="begin"/>
            </w:r>
            <w:r>
              <w:rPr>
                <w:rFonts w:hint="eastAsia" w:ascii="宋体"/>
                <w:sz w:val="28"/>
                <w:szCs w:val="28"/>
              </w:rPr>
              <w:instrText xml:space="preserve">PRIVATE</w:instrText>
            </w:r>
            <w:r>
              <w:rPr>
                <w:rFonts w:ascii="宋体"/>
                <w:sz w:val="28"/>
                <w:szCs w:val="28"/>
              </w:rPr>
              <w:fldChar w:fldCharType="end"/>
            </w:r>
            <w:r>
              <w:rPr>
                <w:rFonts w:hint="eastAsia" w:ascii="宋体"/>
                <w:sz w:val="28"/>
                <w:szCs w:val="28"/>
              </w:rPr>
              <w:t>中华人民共和国建设部</w:t>
            </w:r>
          </w:p>
        </w:tc>
        <w:tc>
          <w:tcPr>
            <w:tcW w:w="479" w:type="dxa"/>
            <w:vMerge w:val="restart"/>
            <w:noWrap w:val="0"/>
            <w:vAlign w:val="center"/>
          </w:tcPr>
          <w:p w14:paraId="456A392F">
            <w:pPr>
              <w:rPr>
                <w:rFonts w:ascii="宋体"/>
                <w:sz w:val="28"/>
                <w:szCs w:val="28"/>
              </w:rPr>
            </w:pPr>
            <w:r>
              <w:rPr>
                <w:rFonts w:hint="eastAsia" w:ascii="宋体"/>
                <w:sz w:val="28"/>
                <w:szCs w:val="28"/>
              </w:rPr>
              <w:t>制定</w:t>
            </w:r>
          </w:p>
        </w:tc>
      </w:tr>
      <w:tr w14:paraId="2E23E5BA">
        <w:tblPrEx>
          <w:tblCellMar>
            <w:top w:w="0" w:type="dxa"/>
            <w:left w:w="75" w:type="dxa"/>
            <w:bottom w:w="0" w:type="dxa"/>
            <w:right w:w="75" w:type="dxa"/>
          </w:tblCellMar>
        </w:tblPrEx>
        <w:trPr>
          <w:cantSplit/>
          <w:jc w:val="center"/>
        </w:trPr>
        <w:tc>
          <w:tcPr>
            <w:tcW w:w="3481" w:type="dxa"/>
            <w:noWrap w:val="0"/>
            <w:vAlign w:val="center"/>
          </w:tcPr>
          <w:p w14:paraId="05E6789E">
            <w:pPr>
              <w:rPr>
                <w:rFonts w:ascii="宋体"/>
                <w:sz w:val="28"/>
                <w:szCs w:val="28"/>
              </w:rPr>
            </w:pPr>
            <w:r>
              <w:rPr>
                <w:rFonts w:hint="eastAsia" w:ascii="宋体"/>
                <w:sz w:val="28"/>
                <w:szCs w:val="28"/>
              </w:rPr>
              <w:t>国家工商行政管理局</w:t>
            </w:r>
          </w:p>
        </w:tc>
        <w:tc>
          <w:tcPr>
            <w:tcW w:w="479" w:type="dxa"/>
            <w:vMerge w:val="continue"/>
            <w:noWrap w:val="0"/>
            <w:vAlign w:val="center"/>
          </w:tcPr>
          <w:p w14:paraId="3C1A5FD2">
            <w:pPr>
              <w:widowControl/>
              <w:jc w:val="left"/>
              <w:rPr>
                <w:rFonts w:ascii="宋体"/>
                <w:sz w:val="28"/>
                <w:szCs w:val="28"/>
              </w:rPr>
            </w:pPr>
          </w:p>
        </w:tc>
      </w:tr>
    </w:tbl>
    <w:p w14:paraId="179AA4C5">
      <w:pPr>
        <w:rPr>
          <w:rFonts w:hint="eastAsia" w:ascii="宋体" w:hAnsi="宋体"/>
          <w:b/>
          <w:sz w:val="28"/>
          <w:szCs w:val="28"/>
        </w:rPr>
      </w:pPr>
    </w:p>
    <w:p w14:paraId="5795179C">
      <w:pPr>
        <w:rPr>
          <w:rFonts w:hint="eastAsia" w:ascii="宋体" w:hAnsi="宋体"/>
          <w:b/>
          <w:sz w:val="28"/>
          <w:szCs w:val="28"/>
        </w:rPr>
      </w:pPr>
    </w:p>
    <w:p w14:paraId="74364574">
      <w:pPr>
        <w:rPr>
          <w:rFonts w:hint="eastAsia" w:ascii="宋体" w:hAnsi="宋体"/>
          <w:sz w:val="28"/>
          <w:szCs w:val="28"/>
        </w:rPr>
      </w:pPr>
    </w:p>
    <w:p w14:paraId="6293A3A2">
      <w:pPr>
        <w:jc w:val="both"/>
        <w:rPr>
          <w:rFonts w:hint="default" w:ascii="宋体" w:hAnsi="宋体" w:eastAsia="宋体"/>
          <w:b/>
          <w:bCs/>
          <w:sz w:val="28"/>
          <w:szCs w:val="28"/>
          <w:lang w:val="en-US" w:eastAsia="zh-CN"/>
        </w:rPr>
      </w:pPr>
    </w:p>
    <w:p w14:paraId="473CB22C">
      <w:pPr>
        <w:jc w:val="center"/>
        <w:rPr>
          <w:rFonts w:hint="eastAsia" w:ascii="宋体" w:hAnsi="宋体"/>
          <w:b/>
          <w:bCs/>
          <w:sz w:val="28"/>
          <w:szCs w:val="28"/>
        </w:rPr>
      </w:pPr>
    </w:p>
    <w:p w14:paraId="72EB36DF">
      <w:pPr>
        <w:jc w:val="center"/>
        <w:rPr>
          <w:rFonts w:hint="eastAsia" w:ascii="宋体" w:hAnsi="宋体"/>
          <w:b/>
          <w:bCs/>
          <w:sz w:val="28"/>
          <w:szCs w:val="28"/>
        </w:rPr>
      </w:pPr>
    </w:p>
    <w:p w14:paraId="607CB1FB">
      <w:pPr>
        <w:pStyle w:val="4"/>
        <w:jc w:val="center"/>
        <w:rPr>
          <w:rFonts w:hint="default" w:cs="宋体"/>
          <w:kern w:val="0"/>
          <w:sz w:val="44"/>
          <w:szCs w:val="44"/>
        </w:rPr>
      </w:pPr>
      <w:bookmarkStart w:id="0" w:name="_Toc9006"/>
      <w:bookmarkStart w:id="1" w:name="_Toc296503025"/>
      <w:bookmarkStart w:id="2" w:name="_Toc296890982"/>
      <w:r>
        <w:rPr>
          <w:rFonts w:cs="宋体"/>
          <w:kern w:val="0"/>
          <w:sz w:val="44"/>
          <w:szCs w:val="44"/>
        </w:rPr>
        <w:t>第一部分 合同协议书</w:t>
      </w:r>
      <w:bookmarkEnd w:id="0"/>
      <w:bookmarkEnd w:id="1"/>
      <w:bookmarkEnd w:id="2"/>
    </w:p>
    <w:p w14:paraId="5F7C5D37">
      <w:pPr>
        <w:autoSpaceDE w:val="0"/>
        <w:autoSpaceDN w:val="0"/>
        <w:adjustRightInd w:val="0"/>
        <w:spacing w:line="360" w:lineRule="auto"/>
        <w:jc w:val="left"/>
        <w:rPr>
          <w:rFonts w:hint="default" w:ascii="宋体" w:hAnsi="宋体" w:cs="宋体"/>
          <w:b/>
          <w:kern w:val="0"/>
          <w:sz w:val="24"/>
          <w:u w:val="single"/>
        </w:rPr>
      </w:pPr>
      <w:r>
        <w:rPr>
          <w:rFonts w:hint="eastAsia" w:ascii="宋体" w:hAnsi="宋体" w:cs="宋体"/>
          <w:b/>
          <w:kern w:val="0"/>
          <w:sz w:val="24"/>
        </w:rPr>
        <w:t>发包人（全称）：</w:t>
      </w:r>
      <w:r>
        <w:rPr>
          <w:rFonts w:hint="eastAsia" w:ascii="宋体" w:hAnsi="宋体" w:cs="宋体"/>
          <w:b/>
          <w:bCs/>
          <w:kern w:val="0"/>
          <w:sz w:val="24"/>
        </w:rPr>
        <w:t>西安石油大学</w:t>
      </w:r>
    </w:p>
    <w:p w14:paraId="18812D7D">
      <w:pPr>
        <w:autoSpaceDE w:val="0"/>
        <w:autoSpaceDN w:val="0"/>
        <w:adjustRightInd w:val="0"/>
        <w:spacing w:line="360" w:lineRule="auto"/>
        <w:jc w:val="left"/>
        <w:rPr>
          <w:rFonts w:hint="default" w:ascii="宋体" w:hAnsi="宋体" w:cs="宋体"/>
          <w:b/>
          <w:kern w:val="0"/>
          <w:sz w:val="24"/>
          <w:u w:val="single"/>
        </w:rPr>
      </w:pPr>
      <w:r>
        <w:rPr>
          <w:rFonts w:hint="eastAsia" w:ascii="宋体" w:hAnsi="宋体" w:cs="宋体"/>
          <w:b/>
          <w:kern w:val="0"/>
          <w:sz w:val="24"/>
        </w:rPr>
        <w:t>设计人（全称）：</w:t>
      </w:r>
      <w:r>
        <w:rPr>
          <w:rFonts w:hint="eastAsia" w:ascii="宋体" w:hAnsi="宋体" w:cs="宋体"/>
          <w:b/>
          <w:kern w:val="0"/>
          <w:sz w:val="24"/>
          <w:u w:val="single"/>
        </w:rPr>
        <w:t>                      </w:t>
      </w:r>
    </w:p>
    <w:p w14:paraId="17456A40">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根据《中华人民共和国民法典》、《中华人民共和国建筑法》及有关法律规定，遵循平等、自愿、公平和诚实信用的原则，双方就</w:t>
      </w:r>
      <w:r>
        <w:rPr>
          <w:rFonts w:hint="eastAsia" w:ascii="宋体" w:hAnsi="宋体" w:cs="宋体"/>
          <w:kern w:val="0"/>
          <w:sz w:val="24"/>
          <w:u w:val="single"/>
        </w:rPr>
        <w:t xml:space="preserve"> </w:t>
      </w:r>
      <w:r>
        <w:rPr>
          <w:rFonts w:hint="eastAsia" w:ascii="宋体" w:hAnsi="宋体" w:cs="宋体"/>
          <w:b/>
          <w:bCs/>
          <w:kern w:val="0"/>
          <w:sz w:val="24"/>
          <w:u w:val="single"/>
        </w:rPr>
        <w:t>西安石油大学鄠邑校区</w:t>
      </w:r>
      <w:r>
        <w:rPr>
          <w:rFonts w:hint="eastAsia" w:ascii="宋体" w:hAnsi="宋体" w:cs="宋体"/>
          <w:b/>
          <w:bCs/>
          <w:kern w:val="0"/>
          <w:sz w:val="24"/>
          <w:u w:val="single"/>
          <w:lang w:val="en-US" w:eastAsia="zh-CN"/>
        </w:rPr>
        <w:t>能源科研楼（A座、B座）</w:t>
      </w:r>
      <w:r>
        <w:rPr>
          <w:rFonts w:hint="eastAsia" w:ascii="宋体" w:hAnsi="宋体" w:cs="宋体"/>
          <w:b/>
          <w:bCs/>
          <w:kern w:val="0"/>
          <w:sz w:val="24"/>
          <w:u w:val="single"/>
        </w:rPr>
        <w:t xml:space="preserve">项目设计 </w:t>
      </w:r>
      <w:r>
        <w:rPr>
          <w:rFonts w:hint="eastAsia" w:ascii="宋体" w:hAnsi="宋体" w:cs="宋体"/>
          <w:kern w:val="0"/>
          <w:sz w:val="24"/>
        </w:rPr>
        <w:t>有关事项协商一致，共同达成如下协议：</w:t>
      </w:r>
    </w:p>
    <w:p w14:paraId="6C2143B9">
      <w:pPr>
        <w:pStyle w:val="5"/>
        <w:spacing w:before="0" w:after="0" w:line="360" w:lineRule="auto"/>
        <w:ind w:left="0"/>
        <w:jc w:val="left"/>
        <w:rPr>
          <w:rFonts w:hint="default" w:ascii="宋体" w:hAnsi="宋体" w:eastAsia="宋体" w:cs="宋体"/>
          <w:kern w:val="0"/>
          <w:sz w:val="24"/>
          <w:szCs w:val="24"/>
        </w:rPr>
      </w:pPr>
      <w:r>
        <w:rPr>
          <w:rFonts w:ascii="宋体" w:hAnsi="宋体" w:eastAsia="宋体" w:cs="宋体"/>
          <w:kern w:val="0"/>
          <w:sz w:val="24"/>
          <w:szCs w:val="24"/>
        </w:rPr>
        <w:t xml:space="preserve">   </w:t>
      </w:r>
      <w:r>
        <w:rPr>
          <w:rFonts w:ascii="宋体" w:hAnsi="宋体" w:eastAsia="宋体" w:cs="宋体"/>
          <w:b w:val="0"/>
          <w:kern w:val="0"/>
          <w:sz w:val="24"/>
          <w:szCs w:val="24"/>
        </w:rPr>
        <w:t xml:space="preserve"> </w:t>
      </w:r>
      <w:bookmarkStart w:id="3" w:name="_Toc23942"/>
      <w:bookmarkStart w:id="4" w:name="_Toc351203481"/>
      <w:r>
        <w:rPr>
          <w:rFonts w:ascii="宋体" w:hAnsi="宋体" w:eastAsia="宋体" w:cs="宋体"/>
          <w:kern w:val="0"/>
          <w:sz w:val="24"/>
          <w:szCs w:val="24"/>
        </w:rPr>
        <w:t>一、工程概况</w:t>
      </w:r>
      <w:bookmarkEnd w:id="3"/>
      <w:bookmarkEnd w:id="4"/>
    </w:p>
    <w:p w14:paraId="21040D92">
      <w:pPr>
        <w:autoSpaceDE w:val="0"/>
        <w:autoSpaceDN w:val="0"/>
        <w:adjustRightInd w:val="0"/>
        <w:spacing w:line="360" w:lineRule="auto"/>
        <w:ind w:firstLine="470" w:firstLineChars="196"/>
        <w:jc w:val="left"/>
        <w:rPr>
          <w:rFonts w:hint="default" w:ascii="宋体" w:hAnsi="宋体" w:cs="宋体"/>
          <w:kern w:val="0"/>
          <w:sz w:val="24"/>
        </w:rPr>
      </w:pPr>
      <w:r>
        <w:rPr>
          <w:rFonts w:hint="eastAsia" w:ascii="宋体" w:hAnsi="宋体" w:cs="宋体"/>
          <w:bCs/>
          <w:kern w:val="0"/>
          <w:sz w:val="24"/>
        </w:rPr>
        <w:t>1.工程名称</w:t>
      </w:r>
      <w:r>
        <w:rPr>
          <w:rFonts w:hint="eastAsia" w:ascii="宋体" w:hAnsi="宋体" w:cs="宋体"/>
          <w:kern w:val="0"/>
          <w:sz w:val="24"/>
        </w:rPr>
        <w:t>：</w:t>
      </w:r>
      <w:r>
        <w:rPr>
          <w:rFonts w:hint="eastAsia" w:ascii="宋体" w:hAnsi="宋体" w:cs="宋体"/>
          <w:kern w:val="0"/>
          <w:sz w:val="24"/>
          <w:u w:val="single"/>
        </w:rPr>
        <w:t xml:space="preserve"> 西安石油大学鄠邑校区</w:t>
      </w:r>
      <w:r>
        <w:rPr>
          <w:rFonts w:hint="eastAsia" w:ascii="宋体" w:hAnsi="宋体" w:cs="宋体"/>
          <w:kern w:val="0"/>
          <w:sz w:val="24"/>
          <w:u w:val="single"/>
          <w:lang w:val="en-US" w:eastAsia="zh-CN"/>
        </w:rPr>
        <w:t>能源科研楼（A座、B座）</w:t>
      </w:r>
      <w:r>
        <w:rPr>
          <w:rFonts w:hint="eastAsia" w:ascii="宋体" w:hAnsi="宋体" w:cs="宋体"/>
          <w:kern w:val="0"/>
          <w:sz w:val="24"/>
          <w:u w:val="single"/>
        </w:rPr>
        <w:t xml:space="preserve">项目设计 </w:t>
      </w:r>
      <w:r>
        <w:rPr>
          <w:rFonts w:hint="eastAsia" w:ascii="宋体" w:hAnsi="宋体" w:cs="宋体"/>
          <w:kern w:val="0"/>
          <w:sz w:val="24"/>
        </w:rPr>
        <w:t>。</w:t>
      </w:r>
    </w:p>
    <w:p w14:paraId="3A6D549F">
      <w:pPr>
        <w:autoSpaceDE w:val="0"/>
        <w:autoSpaceDN w:val="0"/>
        <w:adjustRightInd w:val="0"/>
        <w:spacing w:line="360" w:lineRule="auto"/>
        <w:ind w:firstLine="470" w:firstLineChars="196"/>
        <w:jc w:val="left"/>
        <w:rPr>
          <w:rFonts w:hint="default" w:ascii="宋体" w:hAnsi="宋体" w:cs="宋体"/>
          <w:kern w:val="0"/>
          <w:sz w:val="24"/>
          <w:u w:val="single"/>
        </w:rPr>
      </w:pPr>
      <w:r>
        <w:rPr>
          <w:rFonts w:hint="eastAsia" w:ascii="宋体" w:hAnsi="宋体" w:cs="宋体"/>
          <w:kern w:val="0"/>
          <w:sz w:val="24"/>
        </w:rPr>
        <w:t>2.</w:t>
      </w:r>
      <w:r>
        <w:rPr>
          <w:rFonts w:hint="eastAsia" w:ascii="宋体" w:hAnsi="宋体" w:cs="宋体"/>
          <w:bCs/>
          <w:kern w:val="0"/>
          <w:sz w:val="24"/>
        </w:rPr>
        <w:t>工程所在地详细地址：</w:t>
      </w:r>
      <w:r>
        <w:rPr>
          <w:rFonts w:hint="eastAsia" w:ascii="宋体" w:hAnsi="宋体" w:cs="宋体"/>
          <w:kern w:val="0"/>
          <w:sz w:val="24"/>
          <w:u w:val="single"/>
        </w:rPr>
        <w:t>西安石油大学鄠邑校区</w:t>
      </w:r>
      <w:r>
        <w:rPr>
          <w:rFonts w:hint="eastAsia" w:ascii="宋体" w:hAnsi="宋体" w:cs="宋体"/>
          <w:kern w:val="0"/>
          <w:sz w:val="24"/>
        </w:rPr>
        <w:t>。</w:t>
      </w:r>
    </w:p>
    <w:p w14:paraId="1E479FE5">
      <w:pPr>
        <w:autoSpaceDE w:val="0"/>
        <w:autoSpaceDN w:val="0"/>
        <w:adjustRightInd w:val="0"/>
        <w:spacing w:line="360" w:lineRule="auto"/>
        <w:ind w:firstLine="470" w:firstLineChars="196"/>
        <w:jc w:val="left"/>
        <w:rPr>
          <w:rFonts w:hint="eastAsia" w:ascii="宋体" w:hAnsi="宋体" w:cs="宋体"/>
          <w:kern w:val="0"/>
          <w:sz w:val="24"/>
          <w:u w:val="single"/>
          <w:lang w:val="en-US" w:eastAsia="zh-CN"/>
        </w:rPr>
      </w:pPr>
      <w:r>
        <w:rPr>
          <w:rFonts w:hint="eastAsia" w:ascii="宋体" w:hAnsi="宋体" w:cs="宋体"/>
          <w:bCs/>
          <w:kern w:val="0"/>
          <w:sz w:val="24"/>
        </w:rPr>
        <w:t>3.</w:t>
      </w:r>
      <w:r>
        <w:rPr>
          <w:rFonts w:hint="eastAsia" w:ascii="宋体" w:hAnsi="宋体" w:cs="宋体"/>
          <w:kern w:val="0"/>
          <w:sz w:val="24"/>
        </w:rPr>
        <w:t>工程内容及规模：</w:t>
      </w:r>
      <w:r>
        <w:rPr>
          <w:rFonts w:hint="eastAsia" w:ascii="宋体" w:hAnsi="宋体" w:cs="宋体"/>
          <w:kern w:val="0"/>
          <w:sz w:val="24"/>
          <w:u w:val="single"/>
        </w:rPr>
        <w:t>西安石油大学鄠邑校区能源科研楼（A 座、B 座）项目设计，本项目位于西安石油大学鄠邑校区。项目总投资约2.</w:t>
      </w:r>
      <w:r>
        <w:rPr>
          <w:rFonts w:hint="eastAsia" w:ascii="宋体" w:hAnsi="宋体" w:cs="宋体"/>
          <w:kern w:val="0"/>
          <w:sz w:val="24"/>
          <w:u w:val="single"/>
          <w:lang w:val="en-US" w:eastAsia="zh-CN"/>
        </w:rPr>
        <w:t>8</w:t>
      </w:r>
      <w:r>
        <w:rPr>
          <w:rFonts w:hint="eastAsia" w:ascii="宋体" w:hAnsi="宋体" w:cs="宋体"/>
          <w:kern w:val="0"/>
          <w:sz w:val="24"/>
          <w:u w:val="single"/>
        </w:rPr>
        <w:t>亿元，总建筑面积约4万平方米，其中A座单体楼建筑面积</w:t>
      </w:r>
      <w:r>
        <w:rPr>
          <w:rFonts w:hint="eastAsia" w:ascii="宋体" w:hAnsi="宋体" w:cs="宋体"/>
          <w:kern w:val="0"/>
          <w:sz w:val="24"/>
          <w:u w:val="single"/>
          <w:lang w:val="en-US" w:eastAsia="zh-CN"/>
        </w:rPr>
        <w:t>约2万</w:t>
      </w:r>
      <w:r>
        <w:rPr>
          <w:rFonts w:hint="eastAsia" w:ascii="宋体" w:hAnsi="宋体" w:cs="宋体"/>
          <w:kern w:val="0"/>
          <w:sz w:val="24"/>
          <w:u w:val="single"/>
        </w:rPr>
        <w:t>平方米，</w:t>
      </w:r>
      <w:r>
        <w:rPr>
          <w:rFonts w:hint="eastAsia" w:ascii="宋体" w:hAnsi="宋体" w:cs="宋体"/>
          <w:kern w:val="0"/>
          <w:sz w:val="24"/>
          <w:u w:val="single"/>
          <w:lang w:val="en-US" w:eastAsia="zh-CN"/>
        </w:rPr>
        <w:t>地上9层，地下1层</w:t>
      </w:r>
      <w:r>
        <w:rPr>
          <w:rFonts w:hint="eastAsia" w:ascii="宋体" w:hAnsi="宋体" w:cs="宋体"/>
          <w:kern w:val="0"/>
          <w:sz w:val="24"/>
          <w:u w:val="single"/>
        </w:rPr>
        <w:t>；B座单体楼建筑面积</w:t>
      </w:r>
      <w:r>
        <w:rPr>
          <w:rFonts w:hint="eastAsia" w:ascii="宋体" w:hAnsi="宋体" w:cs="宋体"/>
          <w:kern w:val="0"/>
          <w:sz w:val="24"/>
          <w:u w:val="single"/>
          <w:lang w:val="en-US" w:eastAsia="zh-CN"/>
        </w:rPr>
        <w:t>约2万</w:t>
      </w:r>
      <w:r>
        <w:rPr>
          <w:rFonts w:hint="eastAsia" w:ascii="宋体" w:hAnsi="宋体" w:cs="宋体"/>
          <w:kern w:val="0"/>
          <w:sz w:val="24"/>
          <w:u w:val="single"/>
        </w:rPr>
        <w:t>平方米，</w:t>
      </w:r>
      <w:r>
        <w:rPr>
          <w:rFonts w:hint="eastAsia" w:ascii="宋体" w:hAnsi="宋体" w:cs="宋体"/>
          <w:kern w:val="0"/>
          <w:sz w:val="24"/>
          <w:u w:val="single"/>
          <w:lang w:val="en-US" w:eastAsia="zh-CN"/>
        </w:rPr>
        <w:t>地上4层局部3层。</w:t>
      </w:r>
    </w:p>
    <w:p w14:paraId="520FA5EA">
      <w:pPr>
        <w:autoSpaceDE w:val="0"/>
        <w:autoSpaceDN w:val="0"/>
        <w:adjustRightInd w:val="0"/>
        <w:spacing w:line="360" w:lineRule="auto"/>
        <w:ind w:firstLine="470" w:firstLineChars="196"/>
        <w:jc w:val="left"/>
        <w:rPr>
          <w:rFonts w:hint="default" w:ascii="宋体" w:hAnsi="宋体" w:cs="宋体"/>
          <w:kern w:val="0"/>
          <w:sz w:val="24"/>
          <w:u w:val="single"/>
        </w:rPr>
      </w:pPr>
      <w:r>
        <w:rPr>
          <w:rFonts w:hint="eastAsia" w:ascii="宋体" w:hAnsi="宋体" w:cs="宋体"/>
          <w:kern w:val="0"/>
          <w:sz w:val="24"/>
        </w:rPr>
        <w:t>4.工程主要技术标准：</w:t>
      </w:r>
      <w:r>
        <w:rPr>
          <w:rFonts w:hint="eastAsia" w:ascii="宋体" w:hAnsi="宋体" w:cs="Times New Roman"/>
          <w:kern w:val="0"/>
          <w:sz w:val="24"/>
          <w:u w:val="single"/>
        </w:rPr>
        <w:t>现行相关技术规范标准</w:t>
      </w:r>
      <w:r>
        <w:rPr>
          <w:rFonts w:hint="eastAsia" w:ascii="宋体" w:hAnsi="宋体" w:cs="宋体"/>
          <w:kern w:val="0"/>
          <w:sz w:val="24"/>
        </w:rPr>
        <w:t>。</w:t>
      </w:r>
    </w:p>
    <w:p w14:paraId="7B8C2809">
      <w:pPr>
        <w:pStyle w:val="5"/>
        <w:spacing w:before="0" w:after="0" w:line="360" w:lineRule="auto"/>
        <w:ind w:left="0" w:firstLine="0"/>
        <w:jc w:val="left"/>
        <w:rPr>
          <w:rFonts w:hint="default" w:ascii="宋体" w:hAnsi="宋体" w:eastAsia="宋体" w:cs="宋体"/>
          <w:kern w:val="0"/>
          <w:sz w:val="24"/>
          <w:szCs w:val="24"/>
        </w:rPr>
      </w:pPr>
      <w:bookmarkStart w:id="5" w:name="_Toc5811314"/>
      <w:bookmarkStart w:id="6" w:name="_Toc9942194"/>
      <w:r>
        <w:rPr>
          <w:rFonts w:ascii="宋体" w:hAnsi="宋体" w:eastAsia="宋体" w:cs="宋体"/>
          <w:kern w:val="0"/>
          <w:sz w:val="24"/>
          <w:szCs w:val="24"/>
        </w:rPr>
        <w:t>二、工程设计范围、阶段与服务内容</w:t>
      </w:r>
      <w:bookmarkEnd w:id="5"/>
      <w:bookmarkEnd w:id="6"/>
    </w:p>
    <w:p w14:paraId="76851A8F">
      <w:pPr>
        <w:widowControl w:val="0"/>
        <w:autoSpaceDE w:val="0"/>
        <w:autoSpaceDN w:val="0"/>
        <w:adjustRightInd w:val="0"/>
        <w:spacing w:line="360" w:lineRule="auto"/>
        <w:ind w:left="105" w:leftChars="50" w:firstLine="480" w:firstLineChars="200"/>
        <w:rPr>
          <w:rFonts w:hint="default" w:ascii="仿宋_GB2312" w:hAnsi="仿宋_GB2312" w:eastAsia="仿宋_GB2312" w:cs="仿宋_GB2312"/>
          <w:color w:val="auto"/>
          <w:sz w:val="24"/>
          <w:szCs w:val="32"/>
          <w:lang w:val="en-US" w:eastAsia="zh-CN" w:bidi="ar-SA"/>
        </w:rPr>
      </w:pPr>
      <w:r>
        <w:rPr>
          <w:rFonts w:hint="eastAsia" w:ascii="宋体" w:hAnsi="宋体" w:eastAsia="宋体" w:cs="Times New Roman"/>
          <w:bCs/>
          <w:color w:val="auto"/>
          <w:sz w:val="24"/>
          <w:szCs w:val="24"/>
          <w:lang w:val="en-US" w:eastAsia="zh-CN" w:bidi="ar-SA"/>
        </w:rPr>
        <w:t>1.</w:t>
      </w:r>
      <w:r>
        <w:rPr>
          <w:rFonts w:hint="eastAsia" w:ascii="Times New Roman" w:hAnsi="Times New Roman" w:eastAsia="宋体" w:cs="Times New Roman"/>
          <w:bCs/>
          <w:color w:val="auto"/>
          <w:sz w:val="24"/>
          <w:szCs w:val="24"/>
          <w:lang w:val="en-US" w:eastAsia="zh-CN" w:bidi="ar-SA"/>
        </w:rPr>
        <w:t>工程设计范围：本次设计范围包含但不限于：</w:t>
      </w:r>
    </w:p>
    <w:p w14:paraId="54E2449F">
      <w:pPr>
        <w:widowControl w:val="0"/>
        <w:autoSpaceDE w:val="0"/>
        <w:autoSpaceDN w:val="0"/>
        <w:adjustRightInd w:val="0"/>
        <w:spacing w:line="360" w:lineRule="auto"/>
        <w:ind w:left="104"/>
        <w:rPr>
          <w:rFonts w:hint="default" w:ascii="Times New Roman" w:hAnsi="Times New Roman" w:eastAsia="宋体" w:cs="Times New Roman"/>
          <w:bCs/>
          <w:color w:val="auto"/>
          <w:sz w:val="24"/>
          <w:szCs w:val="24"/>
          <w:lang w:val="en-US" w:eastAsia="zh-CN" w:bidi="ar-SA"/>
        </w:rPr>
      </w:pPr>
      <w:r>
        <w:rPr>
          <w:rFonts w:hint="eastAsia" w:ascii="Times New Roman" w:hAnsi="Times New Roman" w:eastAsia="宋体" w:cs="Times New Roman"/>
          <w:bCs/>
          <w:color w:val="auto"/>
          <w:sz w:val="24"/>
          <w:szCs w:val="24"/>
          <w:lang w:val="en-US" w:eastAsia="zh-CN" w:bidi="ar-SA"/>
        </w:rPr>
        <w:t>（1）</w:t>
      </w:r>
      <w:r>
        <w:rPr>
          <w:rFonts w:hint="eastAsia" w:ascii="Times New Roman" w:hAnsi="Times New Roman" w:eastAsia="宋体" w:cs="Times New Roman"/>
          <w:bCs/>
          <w:color w:val="auto"/>
          <w:sz w:val="24"/>
          <w:szCs w:val="24"/>
          <w:u w:val="single"/>
          <w:lang w:val="en-US" w:eastAsia="zh-CN" w:bidi="ar-SA"/>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rFonts w:hint="eastAsia" w:ascii="Times New Roman" w:hAnsi="Times New Roman" w:eastAsia="宋体" w:cs="Times New Roman"/>
          <w:bCs/>
          <w:color w:val="auto"/>
          <w:sz w:val="24"/>
          <w:szCs w:val="24"/>
          <w:lang w:val="en-US" w:eastAsia="zh-CN" w:bidi="ar-SA"/>
        </w:rPr>
        <w:t>。</w:t>
      </w:r>
    </w:p>
    <w:p w14:paraId="383EE194">
      <w:pPr>
        <w:widowControl w:val="0"/>
        <w:autoSpaceDE w:val="0"/>
        <w:autoSpaceDN w:val="0"/>
        <w:adjustRightInd w:val="0"/>
        <w:spacing w:line="360" w:lineRule="auto"/>
        <w:ind w:left="104"/>
        <w:rPr>
          <w:rFonts w:hint="default" w:ascii="Times New Roman" w:hAnsi="Times New Roman" w:eastAsia="宋体" w:cs="Times New Roman"/>
          <w:bCs/>
          <w:color w:val="auto"/>
          <w:sz w:val="24"/>
          <w:szCs w:val="24"/>
          <w:lang w:val="en-US" w:eastAsia="zh-CN" w:bidi="ar-SA"/>
        </w:rPr>
      </w:pPr>
      <w:r>
        <w:rPr>
          <w:rFonts w:hint="eastAsia" w:ascii="Times New Roman" w:hAnsi="Times New Roman" w:eastAsia="宋体" w:cs="Times New Roman"/>
          <w:bCs/>
          <w:color w:val="auto"/>
          <w:sz w:val="24"/>
          <w:szCs w:val="24"/>
          <w:lang w:val="en-US" w:eastAsia="zh-CN" w:bidi="ar-SA"/>
        </w:rPr>
        <w:t>（2）</w:t>
      </w:r>
      <w:r>
        <w:rPr>
          <w:rFonts w:hint="eastAsia" w:ascii="Times New Roman" w:hAnsi="Times New Roman" w:eastAsia="宋体" w:cs="Times New Roman"/>
          <w:bCs/>
          <w:color w:val="auto"/>
          <w:sz w:val="24"/>
          <w:szCs w:val="24"/>
          <w:u w:val="single"/>
          <w:lang w:val="en-US" w:eastAsia="zh-CN" w:bidi="ar-SA"/>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取得政府相关部门初步设计批复</w:t>
      </w:r>
      <w:r>
        <w:rPr>
          <w:rFonts w:hint="eastAsia" w:ascii="Times New Roman" w:hAnsi="Times New Roman" w:eastAsia="宋体" w:cs="Times New Roman"/>
          <w:bCs/>
          <w:color w:val="auto"/>
          <w:sz w:val="24"/>
          <w:szCs w:val="24"/>
          <w:lang w:val="en-US" w:eastAsia="zh-CN" w:bidi="ar-SA"/>
        </w:rPr>
        <w:t>。</w:t>
      </w:r>
    </w:p>
    <w:p w14:paraId="1C1F40E3">
      <w:pPr>
        <w:widowControl w:val="0"/>
        <w:autoSpaceDE w:val="0"/>
        <w:autoSpaceDN w:val="0"/>
        <w:adjustRightInd w:val="0"/>
        <w:snapToGrid w:val="0"/>
        <w:spacing w:line="360" w:lineRule="auto"/>
        <w:ind w:left="102"/>
        <w:rPr>
          <w:rFonts w:hint="default" w:ascii="Times New Roman" w:hAnsi="Times New Roman" w:eastAsia="宋体" w:cs="Times New Roman"/>
          <w:bCs/>
          <w:color w:val="auto"/>
          <w:sz w:val="24"/>
          <w:szCs w:val="24"/>
          <w:u w:val="single"/>
          <w:lang w:val="en-US" w:eastAsia="zh-CN" w:bidi="ar-SA"/>
        </w:rPr>
      </w:pPr>
      <w:r>
        <w:rPr>
          <w:rFonts w:hint="eastAsia" w:ascii="Times New Roman" w:hAnsi="Times New Roman" w:eastAsia="宋体" w:cs="Times New Roman"/>
          <w:bCs/>
          <w:color w:val="auto"/>
          <w:sz w:val="24"/>
          <w:szCs w:val="24"/>
          <w:lang w:val="en-US" w:eastAsia="zh-CN" w:bidi="ar-SA"/>
        </w:rPr>
        <w:t>（3）</w:t>
      </w:r>
      <w:r>
        <w:rPr>
          <w:rFonts w:hint="eastAsia" w:ascii="Times New Roman" w:hAnsi="Times New Roman" w:eastAsia="宋体" w:cs="Times New Roman"/>
          <w:bCs/>
          <w:color w:val="auto"/>
          <w:sz w:val="24"/>
          <w:szCs w:val="24"/>
          <w:u w:val="single"/>
          <w:lang w:val="en-US" w:eastAsia="zh-CN" w:bidi="ar-SA"/>
        </w:rPr>
        <w:t>根据项目实际情况在满足建筑使用功能的前提下，做到布局合理、结构安全、造价合理、节约投资并充分体现绿色、低碳、节能的设计理念</w:t>
      </w:r>
      <w:r>
        <w:rPr>
          <w:rFonts w:hint="eastAsia" w:ascii="Times New Roman" w:hAnsi="Times New Roman" w:eastAsia="宋体" w:cs="Times New Roman"/>
          <w:bCs/>
          <w:color w:val="auto"/>
          <w:sz w:val="24"/>
          <w:szCs w:val="24"/>
          <w:lang w:val="en-US" w:eastAsia="zh-CN" w:bidi="ar-SA"/>
        </w:rPr>
        <w:t>。</w:t>
      </w:r>
    </w:p>
    <w:p w14:paraId="747BA1F9">
      <w:pPr>
        <w:autoSpaceDE w:val="0"/>
        <w:autoSpaceDN w:val="0"/>
        <w:adjustRightInd w:val="0"/>
        <w:snapToGrid w:val="0"/>
        <w:spacing w:line="360" w:lineRule="auto"/>
        <w:jc w:val="left"/>
        <w:rPr>
          <w:rFonts w:hint="default" w:ascii="宋体" w:hAnsi="宋体" w:cs="Times New Roman"/>
          <w:bCs/>
          <w:kern w:val="0"/>
          <w:sz w:val="24"/>
          <w:u w:val="single"/>
        </w:rPr>
      </w:pPr>
      <w:r>
        <w:rPr>
          <w:rFonts w:hint="eastAsia" w:ascii="宋体" w:hAnsi="宋体" w:cs="Times New Roman"/>
          <w:b/>
          <w:kern w:val="0"/>
          <w:sz w:val="24"/>
        </w:rPr>
        <w:t>2.工程设计阶段：</w:t>
      </w:r>
      <w:r>
        <w:rPr>
          <w:rFonts w:hint="eastAsia" w:ascii="宋体" w:hAnsi="宋体" w:cs="Times New Roman"/>
          <w:bCs/>
          <w:kern w:val="0"/>
          <w:sz w:val="24"/>
          <w:u w:val="single"/>
        </w:rPr>
        <w:t>方案设计、初步设计及概算、施工图设计（含室内装修）</w:t>
      </w:r>
      <w:r>
        <w:rPr>
          <w:rFonts w:hint="eastAsia" w:ascii="宋体" w:hAnsi="宋体" w:cs="Times New Roman"/>
          <w:kern w:val="0"/>
          <w:sz w:val="24"/>
        </w:rPr>
        <w:t>。</w:t>
      </w:r>
    </w:p>
    <w:p w14:paraId="1C68EAAC">
      <w:pPr>
        <w:autoSpaceDE w:val="0"/>
        <w:autoSpaceDN w:val="0"/>
        <w:adjustRightInd w:val="0"/>
        <w:snapToGrid w:val="0"/>
        <w:spacing w:line="360" w:lineRule="auto"/>
        <w:jc w:val="left"/>
        <w:rPr>
          <w:rFonts w:hint="default" w:cs="Times New Roman" w:asciiTheme="minorEastAsia" w:hAnsiTheme="minorEastAsia" w:eastAsiaTheme="minorEastAsia"/>
          <w:b/>
          <w:bCs/>
          <w:kern w:val="0"/>
          <w:sz w:val="24"/>
        </w:rPr>
      </w:pPr>
      <w:r>
        <w:rPr>
          <w:rFonts w:hint="eastAsia" w:cs="Times New Roman" w:asciiTheme="minorEastAsia" w:hAnsiTheme="minorEastAsia" w:eastAsiaTheme="minorEastAsia"/>
          <w:b/>
          <w:bCs/>
          <w:kern w:val="0"/>
          <w:sz w:val="24"/>
        </w:rPr>
        <w:t>3.工程设计服务内容包含但不限于：</w:t>
      </w:r>
    </w:p>
    <w:p w14:paraId="51916F71">
      <w:pPr>
        <w:autoSpaceDE w:val="0"/>
        <w:autoSpaceDN w:val="0"/>
        <w:adjustRightInd w:val="0"/>
        <w:snapToGrid w:val="0"/>
        <w:spacing w:line="360" w:lineRule="auto"/>
        <w:jc w:val="left"/>
        <w:rPr>
          <w:rFonts w:hint="default" w:ascii="宋体" w:hAnsi="宋体" w:cs="Times New Roman"/>
          <w:bCs/>
          <w:kern w:val="0"/>
          <w:sz w:val="24"/>
          <w:u w:val="single"/>
        </w:rPr>
      </w:pPr>
      <w:r>
        <w:rPr>
          <w:rFonts w:hint="eastAsia" w:ascii="宋体" w:hAnsi="宋体" w:cs="Times New Roman"/>
          <w:bCs/>
          <w:kern w:val="0"/>
          <w:sz w:val="24"/>
        </w:rPr>
        <w:t>（1）</w:t>
      </w:r>
      <w:r>
        <w:rPr>
          <w:rFonts w:hint="eastAsia" w:ascii="宋体" w:hAnsi="宋体" w:cs="Times New Roman"/>
          <w:bCs/>
          <w:kern w:val="0"/>
          <w:sz w:val="24"/>
          <w:u w:val="single"/>
        </w:rPr>
        <w:t>方案设计、初步设计及概算、施工图设计（含室内装修）等设计范围内所有内容</w:t>
      </w:r>
      <w:r>
        <w:rPr>
          <w:rFonts w:hint="eastAsia" w:ascii="宋体" w:hAnsi="宋体" w:cs="Times New Roman"/>
          <w:bCs/>
          <w:kern w:val="0"/>
          <w:sz w:val="24"/>
        </w:rPr>
        <w:t>。</w:t>
      </w:r>
    </w:p>
    <w:p w14:paraId="4F67B47A">
      <w:pPr>
        <w:autoSpaceDE w:val="0"/>
        <w:autoSpaceDN w:val="0"/>
        <w:adjustRightInd w:val="0"/>
        <w:snapToGrid w:val="0"/>
        <w:spacing w:line="360" w:lineRule="auto"/>
        <w:jc w:val="left"/>
        <w:rPr>
          <w:rFonts w:hint="default" w:ascii="宋体" w:hAnsi="宋体" w:cs="宋体"/>
          <w:kern w:val="0"/>
          <w:sz w:val="24"/>
          <w:u w:val="single"/>
        </w:rPr>
      </w:pPr>
      <w:r>
        <w:rPr>
          <w:rFonts w:hint="eastAsia" w:ascii="宋体" w:hAnsi="宋体" w:cs="Times New Roman"/>
          <w:bCs/>
          <w:kern w:val="0"/>
          <w:sz w:val="24"/>
        </w:rPr>
        <w:t>（2）</w:t>
      </w:r>
      <w:r>
        <w:rPr>
          <w:rFonts w:hint="eastAsia" w:ascii="宋体" w:hAnsi="宋体" w:cs="宋体"/>
          <w:kern w:val="0"/>
          <w:sz w:val="24"/>
          <w:u w:val="single"/>
        </w:rPr>
        <w:t>配合并协助发包人进行项目报批报建、项目建议书及可行性研究报告的编制工作，负责组织专家评审并取得政府相关部门初步设计批复</w:t>
      </w:r>
      <w:r>
        <w:rPr>
          <w:rFonts w:hint="eastAsia" w:ascii="宋体" w:hAnsi="宋体" w:cs="宋体"/>
          <w:kern w:val="0"/>
          <w:sz w:val="24"/>
        </w:rPr>
        <w:t>。</w:t>
      </w:r>
    </w:p>
    <w:p w14:paraId="309D37F1">
      <w:pPr>
        <w:autoSpaceDE w:val="0"/>
        <w:autoSpaceDN w:val="0"/>
        <w:adjustRightInd w:val="0"/>
        <w:snapToGrid w:val="0"/>
        <w:spacing w:line="360" w:lineRule="auto"/>
        <w:jc w:val="left"/>
        <w:rPr>
          <w:rFonts w:hint="default" w:ascii="宋体" w:hAnsi="宋体" w:cs="宋体"/>
          <w:kern w:val="0"/>
          <w:sz w:val="24"/>
          <w:u w:val="single"/>
        </w:rPr>
      </w:pPr>
      <w:r>
        <w:rPr>
          <w:rFonts w:hint="eastAsia" w:ascii="宋体" w:hAnsi="宋体" w:cs="宋体"/>
          <w:kern w:val="0"/>
          <w:sz w:val="24"/>
        </w:rPr>
        <w:t>（3）</w:t>
      </w:r>
      <w:r>
        <w:rPr>
          <w:rFonts w:hint="eastAsia" w:ascii="宋体" w:hAnsi="宋体" w:cs="宋体"/>
          <w:kern w:val="0"/>
          <w:sz w:val="24"/>
          <w:u w:val="single"/>
        </w:rPr>
        <w:t>提供施工前答疑交底、施工过程中的验收等现场服务工作。提供技术交底、图纸会审服务；配合施工全过程并参加相关验收</w:t>
      </w:r>
      <w:r>
        <w:rPr>
          <w:rFonts w:hint="eastAsia" w:ascii="宋体" w:hAnsi="宋体" w:cs="宋体"/>
          <w:kern w:val="0"/>
          <w:sz w:val="24"/>
        </w:rPr>
        <w:t xml:space="preserve">。 </w:t>
      </w:r>
    </w:p>
    <w:p w14:paraId="44CF8C43">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（4）配合发包人完成各类专项（包含但不限于绿色建筑评价、装配式建筑评价、海绵城市专项评价）评审及上会审查工作，负责组织专家评审并通过政府相关部门审批，相关费用计入设计费。</w:t>
      </w:r>
    </w:p>
    <w:p w14:paraId="5DE09C72">
      <w:pPr>
        <w:pStyle w:val="5"/>
        <w:spacing w:before="0" w:after="0" w:line="360" w:lineRule="auto"/>
        <w:ind w:left="0" w:leftChars="0" w:firstLine="0" w:firstLineChars="0"/>
        <w:jc w:val="left"/>
        <w:rPr>
          <w:rFonts w:ascii="宋体" w:hAnsi="宋体" w:eastAsia="宋体" w:cs="宋体"/>
          <w:kern w:val="0"/>
          <w:sz w:val="24"/>
          <w:szCs w:val="24"/>
        </w:rPr>
      </w:pPr>
      <w:r>
        <w:rPr>
          <w:rFonts w:ascii="宋体" w:hAnsi="宋体" w:eastAsia="宋体" w:cs="宋体"/>
          <w:b w:val="0"/>
          <w:kern w:val="0"/>
          <w:sz w:val="24"/>
          <w:szCs w:val="24"/>
        </w:rPr>
        <w:t xml:space="preserve">   </w:t>
      </w:r>
      <w:bookmarkStart w:id="7" w:name="_Toc351203482"/>
      <w:bookmarkStart w:id="8" w:name="_Toc15524"/>
      <w:r>
        <w:rPr>
          <w:rFonts w:ascii="宋体" w:hAnsi="宋体" w:eastAsia="宋体" w:cs="宋体"/>
          <w:kern w:val="0"/>
          <w:sz w:val="24"/>
          <w:szCs w:val="24"/>
        </w:rPr>
        <w:t>三、</w:t>
      </w:r>
      <w:bookmarkEnd w:id="7"/>
      <w:r>
        <w:rPr>
          <w:rFonts w:ascii="宋体" w:hAnsi="宋体" w:eastAsia="宋体" w:cs="宋体"/>
          <w:kern w:val="0"/>
          <w:sz w:val="24"/>
          <w:szCs w:val="24"/>
        </w:rPr>
        <w:t>工程设计周期</w:t>
      </w:r>
      <w:bookmarkEnd w:id="8"/>
      <w:r>
        <w:rPr>
          <w:rFonts w:ascii="宋体" w:hAnsi="宋体" w:eastAsia="宋体" w:cs="宋体"/>
          <w:kern w:val="0"/>
          <w:sz w:val="24"/>
          <w:szCs w:val="24"/>
        </w:rPr>
        <w:t>及服务周期</w:t>
      </w:r>
    </w:p>
    <w:p w14:paraId="04F03298">
      <w:pPr>
        <w:autoSpaceDE w:val="0"/>
        <w:autoSpaceDN w:val="0"/>
        <w:adjustRightInd w:val="0"/>
        <w:snapToGrid w:val="0"/>
        <w:spacing w:line="360" w:lineRule="auto"/>
        <w:ind w:firstLine="480" w:firstLineChars="200"/>
        <w:jc w:val="left"/>
        <w:rPr>
          <w:rFonts w:hint="eastAsia" w:ascii="宋体" w:hAnsi="宋体" w:cs="宋体"/>
          <w:kern w:val="0"/>
          <w:sz w:val="24"/>
          <w:szCs w:val="24"/>
        </w:rPr>
      </w:pPr>
      <w:bookmarkStart w:id="9" w:name="OLE_LINK9"/>
      <w:bookmarkStart w:id="10" w:name="OLE_LINK10"/>
      <w:r>
        <w:rPr>
          <w:rFonts w:hint="eastAsia" w:ascii="宋体" w:hAnsi="宋体" w:cs="宋体"/>
          <w:kern w:val="0"/>
          <w:sz w:val="24"/>
          <w:szCs w:val="24"/>
        </w:rPr>
        <w:t>自合同签订之日起，开始方案设计，配合甲方完成可研和初设立项报批，待初步设计批复后</w:t>
      </w:r>
      <w:r>
        <w:rPr>
          <w:rFonts w:hint="eastAsia" w:ascii="宋体" w:hAnsi="宋体" w:cs="宋体"/>
          <w:kern w:val="0"/>
          <w:sz w:val="24"/>
          <w:szCs w:val="24"/>
          <w:lang w:val="en-US" w:eastAsia="zh-CN"/>
        </w:rPr>
        <w:t>6</w:t>
      </w:r>
      <w:r>
        <w:rPr>
          <w:rFonts w:hint="eastAsia" w:ascii="宋体" w:hAnsi="宋体" w:cs="宋体"/>
          <w:kern w:val="0"/>
          <w:sz w:val="24"/>
          <w:szCs w:val="24"/>
        </w:rPr>
        <w:t>0日历天完成施工图设计等其他相关内容。</w:t>
      </w:r>
    </w:p>
    <w:p w14:paraId="2C52BFC4">
      <w:pPr>
        <w:autoSpaceDE w:val="0"/>
        <w:autoSpaceDN w:val="0"/>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具体见工程设计周期以专用合同条款及其附件的约定为准。</w:t>
      </w:r>
      <w:bookmarkEnd w:id="9"/>
    </w:p>
    <w:bookmarkEnd w:id="10"/>
    <w:p w14:paraId="49A75888">
      <w:pPr>
        <w:pStyle w:val="5"/>
        <w:spacing w:before="0" w:after="0" w:line="360" w:lineRule="auto"/>
        <w:ind w:left="-420" w:leftChars="-200" w:firstLine="482" w:firstLineChars="200"/>
        <w:jc w:val="left"/>
        <w:rPr>
          <w:rFonts w:hint="default" w:ascii="宋体" w:hAnsi="宋体" w:eastAsia="宋体" w:cs="宋体"/>
          <w:kern w:val="0"/>
          <w:sz w:val="24"/>
          <w:szCs w:val="24"/>
        </w:rPr>
      </w:pPr>
      <w:bookmarkStart w:id="11" w:name="_Toc12677"/>
      <w:bookmarkStart w:id="12" w:name="_Toc351203484"/>
      <w:r>
        <w:rPr>
          <w:rFonts w:ascii="宋体" w:hAnsi="宋体" w:eastAsia="宋体" w:cs="宋体"/>
          <w:kern w:val="0"/>
          <w:sz w:val="24"/>
          <w:szCs w:val="24"/>
        </w:rPr>
        <w:t>四、合同价格形式与签约合同价</w:t>
      </w:r>
      <w:bookmarkEnd w:id="11"/>
      <w:bookmarkEnd w:id="12"/>
      <w:r>
        <w:rPr>
          <w:rFonts w:ascii="宋体" w:hAnsi="宋体" w:eastAsia="宋体" w:cs="宋体"/>
          <w:kern w:val="0"/>
          <w:sz w:val="24"/>
          <w:szCs w:val="24"/>
        </w:rPr>
        <w:tab/>
      </w:r>
    </w:p>
    <w:p w14:paraId="369F37C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1.合同价格形式：</w:t>
      </w:r>
      <w:r>
        <w:rPr>
          <w:rFonts w:hint="eastAsia" w:ascii="宋体" w:hAnsi="宋体" w:cs="宋体"/>
          <w:kern w:val="0"/>
          <w:sz w:val="24"/>
          <w:u w:val="single"/>
        </w:rPr>
        <w:t>固定总价</w:t>
      </w:r>
      <w:r>
        <w:rPr>
          <w:rFonts w:hint="eastAsia" w:ascii="宋体" w:hAnsi="宋体" w:cs="宋体"/>
          <w:kern w:val="0"/>
          <w:sz w:val="24"/>
        </w:rPr>
        <w:t>；</w:t>
      </w:r>
    </w:p>
    <w:p w14:paraId="216E9EC7">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2.签约合同价为：</w:t>
      </w:r>
    </w:p>
    <w:p w14:paraId="6D7A4E7D">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人民币（大写）</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kern w:val="0"/>
          <w:sz w:val="24"/>
          <w:u w:val="single"/>
        </w:rPr>
        <w:t xml:space="preserve">            </w:t>
      </w:r>
      <w:r>
        <w:rPr>
          <w:rFonts w:hint="eastAsia" w:ascii="宋体" w:hAnsi="宋体" w:cs="宋体"/>
          <w:kern w:val="0"/>
          <w:sz w:val="24"/>
        </w:rPr>
        <w:t>元）。</w:t>
      </w:r>
    </w:p>
    <w:p w14:paraId="517C6EE1">
      <w:pPr>
        <w:pStyle w:val="5"/>
        <w:spacing w:before="0" w:after="0" w:line="360" w:lineRule="auto"/>
        <w:ind w:left="0" w:leftChars="0" w:firstLine="0" w:firstLineChars="0"/>
        <w:jc w:val="left"/>
        <w:rPr>
          <w:rFonts w:hint="default" w:ascii="宋体" w:hAnsi="宋体" w:eastAsia="宋体" w:cs="宋体"/>
          <w:kern w:val="0"/>
          <w:sz w:val="24"/>
          <w:szCs w:val="24"/>
        </w:rPr>
      </w:pPr>
      <w:r>
        <w:rPr>
          <w:rFonts w:ascii="宋体" w:hAnsi="宋体" w:eastAsia="宋体" w:cs="宋体"/>
          <w:kern w:val="0"/>
          <w:sz w:val="24"/>
          <w:szCs w:val="24"/>
        </w:rPr>
        <w:t xml:space="preserve">   </w:t>
      </w:r>
      <w:r>
        <w:rPr>
          <w:rFonts w:ascii="宋体" w:hAnsi="宋体" w:eastAsia="宋体" w:cs="宋体"/>
          <w:b w:val="0"/>
          <w:kern w:val="0"/>
          <w:sz w:val="24"/>
          <w:szCs w:val="24"/>
        </w:rPr>
        <w:t xml:space="preserve"> </w:t>
      </w:r>
      <w:bookmarkStart w:id="13" w:name="_Toc351203485"/>
      <w:bookmarkStart w:id="14" w:name="_Toc9764"/>
      <w:r>
        <w:rPr>
          <w:rFonts w:ascii="宋体" w:hAnsi="宋体" w:eastAsia="宋体" w:cs="宋体"/>
          <w:kern w:val="0"/>
          <w:sz w:val="24"/>
          <w:szCs w:val="24"/>
        </w:rPr>
        <w:t>五、</w:t>
      </w:r>
      <w:bookmarkEnd w:id="13"/>
      <w:r>
        <w:rPr>
          <w:rFonts w:ascii="宋体" w:hAnsi="宋体" w:eastAsia="宋体" w:cs="宋体"/>
          <w:kern w:val="0"/>
          <w:sz w:val="24"/>
          <w:szCs w:val="24"/>
        </w:rPr>
        <w:t>发包人代表与设计人项目负责人</w:t>
      </w:r>
      <w:bookmarkEnd w:id="14"/>
    </w:p>
    <w:p w14:paraId="0F52EBF6">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发包人代表：</w:t>
      </w:r>
      <w:r>
        <w:rPr>
          <w:rFonts w:hint="eastAsia" w:ascii="宋体" w:hAnsi="宋体" w:cs="宋体"/>
          <w:kern w:val="0"/>
          <w:sz w:val="24"/>
          <w:u w:val="single"/>
        </w:rPr>
        <w:t xml:space="preserve">                                    </w:t>
      </w:r>
      <w:r>
        <w:rPr>
          <w:rFonts w:hint="eastAsia" w:ascii="宋体" w:hAnsi="宋体" w:cs="宋体"/>
          <w:kern w:val="0"/>
          <w:sz w:val="24"/>
        </w:rPr>
        <w:t>。</w:t>
      </w:r>
    </w:p>
    <w:p w14:paraId="48151ADB">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设计人项目负责人：</w:t>
      </w:r>
      <w:r>
        <w:rPr>
          <w:rFonts w:hint="eastAsia" w:ascii="宋体" w:hAnsi="宋体" w:cs="宋体"/>
          <w:kern w:val="0"/>
          <w:sz w:val="24"/>
          <w:u w:val="single"/>
        </w:rPr>
        <w:t>                     </w:t>
      </w:r>
      <w:r>
        <w:rPr>
          <w:rFonts w:hint="eastAsia" w:ascii="宋体" w:hAnsi="宋体" w:cs="宋体"/>
          <w:kern w:val="0"/>
          <w:sz w:val="24"/>
        </w:rPr>
        <w:t>。</w:t>
      </w:r>
    </w:p>
    <w:p w14:paraId="406743E1">
      <w:pPr>
        <w:pStyle w:val="5"/>
        <w:spacing w:before="0" w:after="0" w:line="360" w:lineRule="auto"/>
        <w:ind w:left="0" w:leftChars="0" w:firstLine="0" w:firstLineChars="0"/>
        <w:jc w:val="left"/>
        <w:rPr>
          <w:rFonts w:hint="default" w:ascii="宋体" w:hAnsi="宋体" w:eastAsia="宋体" w:cs="宋体"/>
          <w:kern w:val="0"/>
          <w:sz w:val="24"/>
          <w:szCs w:val="24"/>
        </w:rPr>
      </w:pPr>
      <w:r>
        <w:rPr>
          <w:rFonts w:ascii="宋体" w:hAnsi="宋体" w:eastAsia="宋体" w:cs="宋体"/>
          <w:kern w:val="0"/>
          <w:sz w:val="24"/>
          <w:szCs w:val="24"/>
        </w:rPr>
        <w:t xml:space="preserve">   </w:t>
      </w:r>
      <w:r>
        <w:rPr>
          <w:rFonts w:ascii="宋体" w:hAnsi="宋体" w:eastAsia="宋体" w:cs="宋体"/>
          <w:b w:val="0"/>
          <w:kern w:val="0"/>
          <w:sz w:val="24"/>
          <w:szCs w:val="24"/>
        </w:rPr>
        <w:t xml:space="preserve"> </w:t>
      </w:r>
      <w:bookmarkStart w:id="15" w:name="_Toc351203486"/>
      <w:bookmarkStart w:id="16" w:name="_Toc28848"/>
      <w:r>
        <w:rPr>
          <w:rFonts w:ascii="宋体" w:hAnsi="宋体" w:eastAsia="宋体" w:cs="宋体"/>
          <w:kern w:val="0"/>
          <w:sz w:val="24"/>
          <w:szCs w:val="24"/>
        </w:rPr>
        <w:t>六、合同文件构成</w:t>
      </w:r>
      <w:bookmarkEnd w:id="15"/>
      <w:bookmarkEnd w:id="16"/>
    </w:p>
    <w:p w14:paraId="7EA1D394">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本协议书与下列文件一起构成合同文件：</w:t>
      </w:r>
    </w:p>
    <w:p w14:paraId="5920EF36">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（1）专用合同条款及其附件； </w:t>
      </w:r>
    </w:p>
    <w:p w14:paraId="184EEC48">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（2）通用合同条款； </w:t>
      </w:r>
    </w:p>
    <w:p w14:paraId="1F81029A">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（3）中标通知书（如果有）；</w:t>
      </w:r>
    </w:p>
    <w:p w14:paraId="7EB2FFC0">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（4）投标函及其附录（如果有）；</w:t>
      </w:r>
    </w:p>
    <w:p w14:paraId="211AB758">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（5）发包人要求；</w:t>
      </w:r>
    </w:p>
    <w:p w14:paraId="3248390A">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（6）技术标准；</w:t>
      </w:r>
    </w:p>
    <w:p w14:paraId="696508C0">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（7）发包人提供的上一阶段图纸（如果有）；</w:t>
      </w:r>
    </w:p>
    <w:p w14:paraId="4F45B0D0">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（8）其他合同文件。</w:t>
      </w:r>
    </w:p>
    <w:p w14:paraId="5521DC28">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在合同履行过程中形成的与合同有关的文件均构成合同文件组成部分。</w:t>
      </w:r>
    </w:p>
    <w:p w14:paraId="256DB247">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上述各项合同文件包括合同当事人就该项合同文件所作出的补充和修改，属于同一类内容的文件，应以最新签署的为准。</w:t>
      </w:r>
    </w:p>
    <w:p w14:paraId="1A695605">
      <w:pPr>
        <w:pStyle w:val="5"/>
        <w:spacing w:before="0" w:after="0" w:line="360" w:lineRule="auto"/>
        <w:ind w:left="0"/>
        <w:jc w:val="left"/>
        <w:rPr>
          <w:rFonts w:hint="default" w:ascii="宋体" w:hAnsi="宋体" w:eastAsia="宋体" w:cs="宋体"/>
          <w:b w:val="0"/>
          <w:kern w:val="0"/>
          <w:sz w:val="24"/>
          <w:szCs w:val="24"/>
        </w:rPr>
      </w:pPr>
      <w:r>
        <w:rPr>
          <w:rFonts w:ascii="宋体" w:hAnsi="宋体" w:eastAsia="宋体" w:cs="宋体"/>
          <w:b w:val="0"/>
          <w:kern w:val="0"/>
          <w:sz w:val="24"/>
          <w:szCs w:val="24"/>
        </w:rPr>
        <w:t xml:space="preserve">    </w:t>
      </w:r>
      <w:bookmarkStart w:id="17" w:name="_Toc351203487"/>
      <w:bookmarkStart w:id="18" w:name="_Toc28996"/>
      <w:r>
        <w:rPr>
          <w:rFonts w:ascii="宋体" w:hAnsi="宋体" w:eastAsia="宋体" w:cs="宋体"/>
          <w:kern w:val="0"/>
          <w:sz w:val="24"/>
          <w:szCs w:val="24"/>
        </w:rPr>
        <w:t>七、承诺</w:t>
      </w:r>
      <w:bookmarkEnd w:id="17"/>
      <w:bookmarkEnd w:id="18"/>
    </w:p>
    <w:p w14:paraId="3B89B8E9">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1.发包人承诺按照法律规定履行项目审批手续，按照合同约定提供设计依据，并按合同约定的期限和方式支付合同价款。</w:t>
      </w:r>
    </w:p>
    <w:p w14:paraId="4CD71B39">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2.设计人承诺按照法律和技术标准规定及合同约定提供工程设计服务。</w:t>
      </w:r>
    </w:p>
    <w:p w14:paraId="3B8DCECB">
      <w:pPr>
        <w:autoSpaceDE w:val="0"/>
        <w:autoSpaceDN w:val="0"/>
        <w:adjustRightInd w:val="0"/>
        <w:spacing w:line="360" w:lineRule="auto"/>
        <w:jc w:val="left"/>
        <w:rPr>
          <w:rFonts w:hint="default" w:ascii="宋体" w:hAnsi="宋体" w:cs="宋体"/>
          <w:bCs/>
          <w:kern w:val="0"/>
          <w:sz w:val="24"/>
        </w:rPr>
      </w:pPr>
      <w:bookmarkStart w:id="19" w:name="_Toc351203488"/>
      <w:r>
        <w:rPr>
          <w:rFonts w:hint="eastAsia" w:ascii="宋体" w:hAnsi="宋体" w:cs="宋体"/>
          <w:b/>
          <w:kern w:val="0"/>
          <w:sz w:val="24"/>
        </w:rPr>
        <w:t xml:space="preserve">   </w:t>
      </w:r>
      <w:r>
        <w:rPr>
          <w:rFonts w:hint="eastAsia" w:ascii="宋体" w:hAnsi="宋体" w:cs="宋体"/>
          <w:kern w:val="0"/>
          <w:sz w:val="24"/>
        </w:rPr>
        <w:t xml:space="preserve"> 八、词语含义</w:t>
      </w:r>
      <w:bookmarkEnd w:id="19"/>
    </w:p>
    <w:p w14:paraId="110FCB63">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本协议书中词语含义与第二部分通用合同条款中赋予的含义相同。</w:t>
      </w:r>
    </w:p>
    <w:p w14:paraId="1531FC12">
      <w:pPr>
        <w:pStyle w:val="5"/>
        <w:spacing w:before="0" w:after="0" w:line="360" w:lineRule="auto"/>
        <w:ind w:left="0"/>
        <w:jc w:val="left"/>
        <w:rPr>
          <w:rFonts w:hint="default" w:ascii="宋体" w:hAnsi="宋体" w:eastAsia="宋体" w:cs="宋体"/>
          <w:kern w:val="0"/>
          <w:sz w:val="24"/>
          <w:szCs w:val="24"/>
        </w:rPr>
      </w:pPr>
      <w:r>
        <w:rPr>
          <w:rFonts w:ascii="宋体" w:hAnsi="宋体" w:eastAsia="宋体" w:cs="宋体"/>
          <w:kern w:val="0"/>
          <w:sz w:val="24"/>
          <w:szCs w:val="24"/>
        </w:rPr>
        <w:t xml:space="preserve">    </w:t>
      </w:r>
      <w:bookmarkStart w:id="20" w:name="_Toc654"/>
      <w:bookmarkStart w:id="21" w:name="_Toc351203490"/>
      <w:r>
        <w:rPr>
          <w:rFonts w:ascii="宋体" w:hAnsi="宋体" w:eastAsia="宋体" w:cs="宋体"/>
          <w:b w:val="0"/>
          <w:kern w:val="0"/>
          <w:sz w:val="24"/>
          <w:szCs w:val="24"/>
        </w:rPr>
        <w:t>九、签订地点</w:t>
      </w:r>
      <w:bookmarkEnd w:id="20"/>
      <w:bookmarkEnd w:id="21"/>
    </w:p>
    <w:p w14:paraId="199A884C">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本合同在</w:t>
      </w:r>
      <w:r>
        <w:rPr>
          <w:rFonts w:hint="eastAsia" w:ascii="宋体" w:hAnsi="宋体" w:cs="宋体"/>
          <w:bCs/>
          <w:kern w:val="0"/>
          <w:sz w:val="24"/>
          <w:u w:val="single"/>
        </w:rPr>
        <w:t xml:space="preserve"> </w:t>
      </w:r>
      <w:r>
        <w:rPr>
          <w:rFonts w:hint="eastAsia" w:ascii="宋体" w:hAnsi="宋体" w:cs="Times New Roman"/>
          <w:bCs/>
          <w:kern w:val="0"/>
          <w:sz w:val="24"/>
          <w:u w:val="single"/>
        </w:rPr>
        <w:t xml:space="preserve">   西安市    </w:t>
      </w:r>
      <w:r>
        <w:rPr>
          <w:rFonts w:hint="eastAsia" w:ascii="宋体" w:hAnsi="宋体" w:cs="宋体"/>
          <w:bCs/>
          <w:kern w:val="0"/>
          <w:sz w:val="24"/>
          <w:u w:val="single"/>
        </w:rPr>
        <w:t xml:space="preserve"> </w:t>
      </w:r>
      <w:r>
        <w:rPr>
          <w:rFonts w:hint="eastAsia" w:ascii="宋体" w:hAnsi="宋体" w:cs="宋体"/>
          <w:bCs/>
          <w:kern w:val="0"/>
          <w:sz w:val="24"/>
        </w:rPr>
        <w:t>签订。</w:t>
      </w:r>
    </w:p>
    <w:p w14:paraId="48FC22DC">
      <w:pPr>
        <w:pStyle w:val="5"/>
        <w:spacing w:before="0" w:after="0" w:line="360" w:lineRule="auto"/>
        <w:ind w:left="0"/>
        <w:jc w:val="left"/>
        <w:rPr>
          <w:rFonts w:hint="default" w:ascii="宋体" w:hAnsi="宋体" w:eastAsia="宋体" w:cs="宋体"/>
          <w:kern w:val="0"/>
          <w:sz w:val="24"/>
          <w:szCs w:val="24"/>
        </w:rPr>
      </w:pPr>
      <w:r>
        <w:rPr>
          <w:rFonts w:ascii="宋体" w:hAnsi="宋体" w:eastAsia="宋体" w:cs="宋体"/>
          <w:kern w:val="0"/>
          <w:sz w:val="24"/>
          <w:szCs w:val="24"/>
        </w:rPr>
        <w:t xml:space="preserve">    </w:t>
      </w:r>
      <w:bookmarkStart w:id="22" w:name="_Toc14995"/>
      <w:bookmarkStart w:id="23" w:name="_Toc351203491"/>
      <w:r>
        <w:rPr>
          <w:rFonts w:ascii="宋体" w:hAnsi="宋体" w:eastAsia="宋体" w:cs="宋体"/>
          <w:b w:val="0"/>
          <w:kern w:val="0"/>
          <w:sz w:val="24"/>
          <w:szCs w:val="24"/>
        </w:rPr>
        <w:t>十、补充协议</w:t>
      </w:r>
      <w:bookmarkEnd w:id="22"/>
      <w:bookmarkEnd w:id="23"/>
    </w:p>
    <w:p w14:paraId="05312EE4">
      <w:pPr>
        <w:autoSpaceDE w:val="0"/>
        <w:autoSpaceDN w:val="0"/>
        <w:adjustRightInd w:val="0"/>
        <w:spacing w:line="360" w:lineRule="auto"/>
        <w:ind w:firstLine="480" w:firstLineChars="200"/>
        <w:jc w:val="left"/>
        <w:rPr>
          <w:rFonts w:hint="default" w:ascii="宋体" w:hAnsi="宋体" w:cs="宋体"/>
          <w:b/>
          <w:bCs/>
          <w:kern w:val="0"/>
          <w:sz w:val="24"/>
        </w:rPr>
      </w:pPr>
      <w:r>
        <w:rPr>
          <w:rFonts w:hint="eastAsia" w:ascii="宋体" w:hAnsi="宋体" w:cs="宋体"/>
          <w:bCs/>
          <w:kern w:val="0"/>
          <w:sz w:val="24"/>
        </w:rPr>
        <w:t>合同未尽事宜，合同当事人另行签订补充协议，补充协议是合同的组成部分。</w:t>
      </w:r>
    </w:p>
    <w:p w14:paraId="01FB26B1">
      <w:pPr>
        <w:pStyle w:val="5"/>
        <w:spacing w:before="0" w:after="0" w:line="360" w:lineRule="auto"/>
        <w:ind w:left="0"/>
        <w:jc w:val="left"/>
        <w:rPr>
          <w:rFonts w:hint="default" w:ascii="宋体" w:hAnsi="宋体" w:eastAsia="宋体" w:cs="宋体"/>
          <w:kern w:val="0"/>
          <w:sz w:val="24"/>
          <w:szCs w:val="24"/>
        </w:rPr>
      </w:pPr>
      <w:r>
        <w:rPr>
          <w:rFonts w:ascii="宋体" w:hAnsi="宋体" w:eastAsia="宋体" w:cs="宋体"/>
          <w:kern w:val="0"/>
          <w:sz w:val="24"/>
          <w:szCs w:val="24"/>
        </w:rPr>
        <w:t xml:space="preserve">    </w:t>
      </w:r>
      <w:bookmarkStart w:id="24" w:name="_Toc8203"/>
      <w:bookmarkStart w:id="25" w:name="_Toc351203492"/>
      <w:r>
        <w:rPr>
          <w:rFonts w:ascii="宋体" w:hAnsi="宋体" w:eastAsia="宋体" w:cs="宋体"/>
          <w:b w:val="0"/>
          <w:kern w:val="0"/>
          <w:sz w:val="24"/>
          <w:szCs w:val="24"/>
        </w:rPr>
        <w:t>十一、合同生效</w:t>
      </w:r>
      <w:bookmarkEnd w:id="24"/>
      <w:bookmarkEnd w:id="25"/>
    </w:p>
    <w:p w14:paraId="58C413F0">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本合同自</w:t>
      </w:r>
      <w:r>
        <w:rPr>
          <w:rFonts w:hint="eastAsia" w:ascii="宋体" w:hAnsi="宋体" w:cs="宋体"/>
          <w:bCs/>
          <w:kern w:val="0"/>
          <w:sz w:val="24"/>
          <w:u w:val="single"/>
        </w:rPr>
        <w:t xml:space="preserve"> </w:t>
      </w:r>
      <w:r>
        <w:rPr>
          <w:rFonts w:hint="eastAsia" w:ascii="宋体" w:hAnsi="宋体" w:cs="Times New Roman"/>
          <w:bCs/>
          <w:kern w:val="0"/>
          <w:sz w:val="24"/>
          <w:u w:val="single"/>
        </w:rPr>
        <w:t>双方签字盖章后</w:t>
      </w:r>
      <w:r>
        <w:rPr>
          <w:rFonts w:hint="eastAsia" w:ascii="宋体" w:hAnsi="宋体" w:cs="宋体"/>
          <w:bCs/>
          <w:kern w:val="0"/>
          <w:sz w:val="24"/>
          <w:u w:val="single"/>
        </w:rPr>
        <w:t xml:space="preserve"> </w:t>
      </w:r>
      <w:r>
        <w:rPr>
          <w:rFonts w:hint="eastAsia" w:ascii="宋体" w:hAnsi="宋体" w:cs="宋体"/>
          <w:bCs/>
          <w:kern w:val="0"/>
          <w:sz w:val="24"/>
        </w:rPr>
        <w:t>生效。</w:t>
      </w:r>
    </w:p>
    <w:p w14:paraId="1615C6D7">
      <w:pPr>
        <w:pStyle w:val="5"/>
        <w:spacing w:before="0" w:after="0" w:line="360" w:lineRule="auto"/>
        <w:ind w:left="0"/>
        <w:jc w:val="left"/>
        <w:rPr>
          <w:rFonts w:hint="default" w:ascii="宋体" w:hAnsi="宋体" w:eastAsia="宋体" w:cs="宋体"/>
          <w:kern w:val="0"/>
          <w:sz w:val="24"/>
          <w:szCs w:val="24"/>
        </w:rPr>
      </w:pPr>
      <w:r>
        <w:rPr>
          <w:rFonts w:ascii="宋体" w:hAnsi="宋体" w:eastAsia="宋体" w:cs="宋体"/>
          <w:kern w:val="0"/>
          <w:sz w:val="24"/>
          <w:szCs w:val="24"/>
        </w:rPr>
        <w:t xml:space="preserve">    </w:t>
      </w:r>
      <w:bookmarkStart w:id="26" w:name="_Toc351203493"/>
      <w:bookmarkStart w:id="27" w:name="_Toc4987"/>
      <w:r>
        <w:rPr>
          <w:rFonts w:ascii="宋体" w:hAnsi="宋体" w:eastAsia="宋体" w:cs="宋体"/>
          <w:b w:val="0"/>
          <w:kern w:val="0"/>
          <w:sz w:val="24"/>
          <w:szCs w:val="24"/>
        </w:rPr>
        <w:t>十二、合同份数</w:t>
      </w:r>
      <w:bookmarkEnd w:id="26"/>
      <w:bookmarkEnd w:id="27"/>
    </w:p>
    <w:p w14:paraId="1C3B008A">
      <w:pPr>
        <w:autoSpaceDE w:val="0"/>
        <w:autoSpaceDN w:val="0"/>
        <w:adjustRightInd w:val="0"/>
        <w:spacing w:line="360" w:lineRule="auto"/>
        <w:ind w:firstLine="480" w:firstLineChars="200"/>
        <w:jc w:val="left"/>
        <w:rPr>
          <w:rFonts w:hint="eastAsia" w:ascii="宋体" w:hAnsi="宋体" w:cs="宋体"/>
          <w:bCs/>
          <w:kern w:val="0"/>
          <w:sz w:val="24"/>
        </w:rPr>
      </w:pPr>
      <w:r>
        <w:rPr>
          <w:rFonts w:hint="eastAsia" w:ascii="宋体" w:hAnsi="宋体" w:cs="Times New Roman"/>
          <w:bCs/>
          <w:kern w:val="0"/>
          <w:sz w:val="24"/>
        </w:rPr>
        <w:t>本合同正本一式</w:t>
      </w:r>
      <w:r>
        <w:rPr>
          <w:rFonts w:hint="eastAsia" w:ascii="宋体" w:hAnsi="宋体" w:cs="Times New Roman"/>
          <w:bCs/>
          <w:kern w:val="0"/>
          <w:sz w:val="24"/>
          <w:u w:val="single"/>
        </w:rPr>
        <w:t xml:space="preserve"> 贰 </w:t>
      </w:r>
      <w:r>
        <w:rPr>
          <w:rFonts w:hint="eastAsia" w:ascii="宋体" w:hAnsi="宋体" w:cs="Times New Roman"/>
          <w:bCs/>
          <w:kern w:val="0"/>
          <w:sz w:val="24"/>
        </w:rPr>
        <w:t>份、副本一式</w:t>
      </w:r>
      <w:r>
        <w:rPr>
          <w:rFonts w:hint="eastAsia" w:ascii="宋体" w:hAnsi="宋体" w:cs="Times New Roman"/>
          <w:bCs/>
          <w:kern w:val="0"/>
          <w:sz w:val="24"/>
          <w:u w:val="single"/>
        </w:rPr>
        <w:t xml:space="preserve"> 捌 </w:t>
      </w:r>
      <w:r>
        <w:rPr>
          <w:rFonts w:hint="eastAsia" w:ascii="宋体" w:hAnsi="宋体" w:cs="Times New Roman"/>
          <w:bCs/>
          <w:kern w:val="0"/>
          <w:sz w:val="24"/>
        </w:rPr>
        <w:t>份，均具有同等法律效力，发包人执正本</w:t>
      </w:r>
      <w:r>
        <w:rPr>
          <w:rFonts w:hint="eastAsia" w:ascii="宋体" w:hAnsi="宋体" w:cs="Times New Roman"/>
          <w:bCs/>
          <w:kern w:val="0"/>
          <w:sz w:val="24"/>
          <w:u w:val="single"/>
        </w:rPr>
        <w:t xml:space="preserve"> 壹 </w:t>
      </w:r>
      <w:r>
        <w:rPr>
          <w:rFonts w:hint="eastAsia" w:ascii="宋体" w:hAnsi="宋体" w:cs="Times New Roman"/>
          <w:bCs/>
          <w:kern w:val="0"/>
          <w:sz w:val="24"/>
        </w:rPr>
        <w:t>份、副本</w:t>
      </w:r>
      <w:r>
        <w:rPr>
          <w:rFonts w:hint="eastAsia" w:ascii="宋体" w:hAnsi="宋体" w:cs="Times New Roman"/>
          <w:bCs/>
          <w:kern w:val="0"/>
          <w:sz w:val="24"/>
          <w:u w:val="single"/>
        </w:rPr>
        <w:t xml:space="preserve"> 陆 </w:t>
      </w:r>
      <w:r>
        <w:rPr>
          <w:rFonts w:hint="eastAsia" w:ascii="宋体" w:hAnsi="宋体" w:cs="Times New Roman"/>
          <w:bCs/>
          <w:kern w:val="0"/>
          <w:sz w:val="24"/>
        </w:rPr>
        <w:t>份，设计人执正本</w:t>
      </w:r>
      <w:r>
        <w:rPr>
          <w:rFonts w:hint="eastAsia" w:ascii="宋体" w:hAnsi="宋体" w:cs="Times New Roman"/>
          <w:bCs/>
          <w:kern w:val="0"/>
          <w:sz w:val="24"/>
          <w:u w:val="single"/>
        </w:rPr>
        <w:t xml:space="preserve"> 壹 </w:t>
      </w:r>
      <w:r>
        <w:rPr>
          <w:rFonts w:hint="eastAsia" w:ascii="宋体" w:hAnsi="宋体" w:cs="Times New Roman"/>
          <w:bCs/>
          <w:kern w:val="0"/>
          <w:sz w:val="24"/>
        </w:rPr>
        <w:t>份、副本</w:t>
      </w:r>
      <w:r>
        <w:rPr>
          <w:rFonts w:hint="eastAsia" w:ascii="宋体" w:hAnsi="宋体" w:cs="Times New Roman"/>
          <w:bCs/>
          <w:kern w:val="0"/>
          <w:sz w:val="24"/>
          <w:u w:val="single"/>
        </w:rPr>
        <w:t>贰</w:t>
      </w:r>
      <w:r>
        <w:rPr>
          <w:rFonts w:hint="eastAsia" w:ascii="宋体" w:hAnsi="宋体" w:cs="Times New Roman"/>
          <w:bCs/>
          <w:kern w:val="0"/>
          <w:sz w:val="24"/>
        </w:rPr>
        <w:t>份</w:t>
      </w:r>
      <w:r>
        <w:rPr>
          <w:rFonts w:hint="eastAsia" w:ascii="宋体" w:hAnsi="宋体" w:cs="宋体"/>
          <w:bCs/>
          <w:kern w:val="0"/>
          <w:sz w:val="24"/>
        </w:rPr>
        <w:t>。</w:t>
      </w:r>
    </w:p>
    <w:p w14:paraId="222AF849">
      <w:pPr>
        <w:pStyle w:val="2"/>
        <w:rPr>
          <w:rFonts w:hint="eastAsia" w:ascii="宋体" w:hAnsi="宋体" w:cs="宋体"/>
          <w:bCs/>
          <w:kern w:val="0"/>
          <w:sz w:val="24"/>
        </w:rPr>
      </w:pPr>
    </w:p>
    <w:p w14:paraId="76071F6E">
      <w:pPr>
        <w:rPr>
          <w:rFonts w:hint="eastAsia" w:ascii="宋体" w:hAnsi="宋体" w:cs="宋体"/>
          <w:bCs/>
          <w:kern w:val="0"/>
          <w:sz w:val="24"/>
        </w:rPr>
      </w:pPr>
    </w:p>
    <w:p w14:paraId="57CA019E">
      <w:pPr>
        <w:pStyle w:val="2"/>
        <w:rPr>
          <w:rFonts w:hint="eastAsia" w:ascii="宋体" w:hAnsi="宋体" w:cs="宋体"/>
          <w:bCs/>
          <w:kern w:val="0"/>
          <w:sz w:val="24"/>
        </w:rPr>
      </w:pPr>
    </w:p>
    <w:p w14:paraId="7AFB61BE">
      <w:pPr>
        <w:rPr>
          <w:rFonts w:hint="eastAsia" w:ascii="宋体" w:hAnsi="宋体" w:cs="宋体"/>
          <w:bCs/>
          <w:kern w:val="0"/>
          <w:sz w:val="24"/>
        </w:rPr>
      </w:pPr>
    </w:p>
    <w:p w14:paraId="4BF0CDBD">
      <w:pPr>
        <w:pStyle w:val="2"/>
        <w:rPr>
          <w:rFonts w:hint="eastAsia" w:ascii="宋体" w:hAnsi="宋体" w:cs="宋体"/>
          <w:bCs/>
          <w:kern w:val="0"/>
          <w:sz w:val="24"/>
        </w:rPr>
      </w:pPr>
    </w:p>
    <w:p w14:paraId="5B91A603">
      <w:pPr>
        <w:rPr>
          <w:rFonts w:hint="eastAsia" w:ascii="宋体" w:hAnsi="宋体" w:cs="宋体"/>
          <w:bCs/>
          <w:kern w:val="0"/>
          <w:sz w:val="24"/>
        </w:rPr>
      </w:pPr>
    </w:p>
    <w:p w14:paraId="594EAE8C">
      <w:pPr>
        <w:pStyle w:val="2"/>
        <w:rPr>
          <w:rFonts w:hint="eastAsia" w:ascii="宋体" w:hAnsi="宋体" w:cs="宋体"/>
          <w:bCs/>
          <w:kern w:val="0"/>
          <w:sz w:val="24"/>
        </w:rPr>
      </w:pPr>
    </w:p>
    <w:p w14:paraId="0FFF0C92">
      <w:pPr>
        <w:rPr>
          <w:rFonts w:hint="eastAsia" w:ascii="宋体" w:hAnsi="宋体" w:cs="宋体"/>
          <w:bCs/>
          <w:kern w:val="0"/>
          <w:sz w:val="24"/>
        </w:rPr>
      </w:pPr>
    </w:p>
    <w:p w14:paraId="34E634F1">
      <w:pPr>
        <w:pStyle w:val="2"/>
        <w:rPr>
          <w:rFonts w:hint="eastAsia" w:ascii="宋体" w:hAnsi="宋体" w:cs="宋体"/>
          <w:bCs/>
          <w:kern w:val="0"/>
          <w:sz w:val="24"/>
        </w:rPr>
      </w:pPr>
    </w:p>
    <w:p w14:paraId="6DE4978B">
      <w:pPr>
        <w:rPr>
          <w:rFonts w:hint="eastAsia" w:ascii="宋体" w:hAnsi="宋体" w:cs="宋体"/>
          <w:bCs/>
          <w:kern w:val="0"/>
          <w:sz w:val="24"/>
        </w:rPr>
      </w:pPr>
    </w:p>
    <w:p w14:paraId="6BC46FB4">
      <w:pPr>
        <w:pStyle w:val="2"/>
        <w:rPr>
          <w:rFonts w:hint="default"/>
        </w:rPr>
      </w:pPr>
    </w:p>
    <w:p w14:paraId="169EF569">
      <w:pPr>
        <w:tabs>
          <w:tab w:val="left" w:pos="4253"/>
        </w:tabs>
        <w:autoSpaceDE w:val="0"/>
        <w:autoSpaceDN w:val="0"/>
        <w:adjustRightInd w:val="0"/>
        <w:ind w:left="6000" w:hanging="6000" w:hangingChars="2500"/>
        <w:jc w:val="left"/>
        <w:rPr>
          <w:rFonts w:hint="default" w:ascii="宋体" w:hAnsi="宋体" w:cs="宋体"/>
          <w:kern w:val="0"/>
          <w:sz w:val="24"/>
        </w:rPr>
      </w:pPr>
      <w:bookmarkStart w:id="28" w:name="_Toc10324"/>
    </w:p>
    <w:p w14:paraId="5A08F89E">
      <w:pPr>
        <w:tabs>
          <w:tab w:val="left" w:pos="4253"/>
        </w:tabs>
        <w:autoSpaceDE w:val="0"/>
        <w:autoSpaceDN w:val="0"/>
        <w:adjustRightInd w:val="0"/>
        <w:ind w:left="6000" w:hanging="6000" w:hangingChars="2500"/>
        <w:jc w:val="left"/>
        <w:rPr>
          <w:rFonts w:hint="default" w:ascii="宋体" w:hAnsi="宋体" w:cs="宋体"/>
          <w:kern w:val="0"/>
          <w:sz w:val="24"/>
        </w:rPr>
      </w:pPr>
      <w:r>
        <w:rPr>
          <w:rFonts w:hint="eastAsia" w:ascii="宋体" w:hAnsi="宋体" w:cs="宋体"/>
          <w:kern w:val="0"/>
          <w:sz w:val="24"/>
        </w:rPr>
        <w:t>发包人：西安石油大学 （盖章）     设计人： （盖章）</w:t>
      </w:r>
    </w:p>
    <w:p w14:paraId="5BD48256">
      <w:pPr>
        <w:pStyle w:val="8"/>
        <w:ind w:firstLine="400"/>
        <w:jc w:val="left"/>
        <w:rPr>
          <w:rFonts w:hint="default"/>
          <w:kern w:val="0"/>
        </w:rPr>
      </w:pPr>
    </w:p>
    <w:p w14:paraId="194A3F94">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法定代表人或其委托代理人：        法定代表人或其委托代理人：</w:t>
      </w:r>
    </w:p>
    <w:p w14:paraId="32CFA89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（签字）                      （签字）</w:t>
      </w:r>
    </w:p>
    <w:p w14:paraId="12F98261">
      <w:pPr>
        <w:autoSpaceDE w:val="0"/>
        <w:autoSpaceDN w:val="0"/>
        <w:adjustRightInd w:val="0"/>
        <w:jc w:val="left"/>
        <w:rPr>
          <w:rFonts w:hint="default" w:ascii="宋体" w:hAnsi="宋体" w:cs="宋体"/>
          <w:kern w:val="0"/>
          <w:sz w:val="24"/>
        </w:rPr>
      </w:pPr>
      <w:r>
        <w:rPr>
          <w:rFonts w:hint="eastAsia" w:ascii="宋体" w:hAnsi="宋体" w:cs="宋体"/>
          <w:kern w:val="0"/>
          <w:sz w:val="24"/>
        </w:rPr>
        <w:t xml:space="preserve"> 经办人：                        经办人：（签字）</w:t>
      </w:r>
    </w:p>
    <w:p w14:paraId="699F111F">
      <w:pPr>
        <w:widowControl w:val="0"/>
        <w:autoSpaceDE w:val="0"/>
        <w:autoSpaceDN w:val="0"/>
        <w:adjustRightInd w:val="0"/>
        <w:ind w:firstLine="400"/>
        <w:rPr>
          <w:rFonts w:hint="default" w:ascii="宋体" w:hAnsi="宋体" w:eastAsia="宋体" w:cs="Times New Roman"/>
          <w:color w:val="auto"/>
          <w:sz w:val="24"/>
          <w:szCs w:val="24"/>
          <w:lang w:val="en-US" w:eastAsia="zh-CN" w:bidi="ar-SA"/>
        </w:rPr>
      </w:pPr>
    </w:p>
    <w:p w14:paraId="3E1258A7">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地  址：西安市电子二路东段18号   地  址：      </w:t>
      </w:r>
    </w:p>
    <w:p w14:paraId="453EFEA3">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邮政编码：71006                 邮政编码：            </w:t>
      </w:r>
    </w:p>
    <w:p w14:paraId="0581B2C0">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电  话：88382567                  电  话：  </w:t>
      </w:r>
    </w:p>
    <w:p w14:paraId="1CC99804">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开户银行：中国工商银行西安电      开户银行： </w:t>
      </w:r>
      <w:r>
        <w:rPr>
          <w:rFonts w:hint="eastAsia" w:ascii="宋体" w:hAnsi="宋体" w:cs="Times New Roman"/>
          <w:kern w:val="0"/>
          <w:sz w:val="24"/>
        </w:rPr>
        <w:t xml:space="preserve">            </w:t>
      </w:r>
    </w:p>
    <w:p w14:paraId="3D7BEE08">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          子工业区支行</w:t>
      </w:r>
    </w:p>
    <w:p w14:paraId="12EDD0ED">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账  号：3700023209014488850     账  号：  </w:t>
      </w:r>
    </w:p>
    <w:p w14:paraId="34820D14">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时  间：      年  月  日          时  间：        年   月   日</w:t>
      </w:r>
    </w:p>
    <w:p w14:paraId="682C3541">
      <w:pPr>
        <w:pStyle w:val="4"/>
        <w:jc w:val="center"/>
        <w:rPr>
          <w:rFonts w:hint="default" w:cs="宋体"/>
          <w:kern w:val="0"/>
          <w:sz w:val="44"/>
          <w:szCs w:val="44"/>
        </w:rPr>
      </w:pPr>
      <w:r>
        <w:rPr>
          <w:rFonts w:cs="宋体"/>
          <w:kern w:val="0"/>
          <w:sz w:val="44"/>
          <w:szCs w:val="44"/>
        </w:rPr>
        <w:br w:type="page"/>
      </w:r>
      <w:r>
        <w:rPr>
          <w:rFonts w:cs="宋体"/>
          <w:kern w:val="0"/>
          <w:sz w:val="44"/>
          <w:szCs w:val="44"/>
        </w:rPr>
        <w:t>第二部分 通用合同条款</w:t>
      </w:r>
      <w:bookmarkEnd w:id="28"/>
      <w:bookmarkStart w:id="29" w:name="_Toc337558727"/>
    </w:p>
    <w:p w14:paraId="76D71802">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30" w:name="_Toc26990"/>
      <w:r>
        <w:rPr>
          <w:rFonts w:ascii="宋体" w:hAnsi="宋体" w:eastAsia="宋体" w:cs="宋体"/>
          <w:b w:val="0"/>
          <w:kern w:val="0"/>
          <w:sz w:val="24"/>
          <w:szCs w:val="24"/>
        </w:rPr>
        <w:t>1.</w:t>
      </w:r>
      <w:bookmarkStart w:id="31" w:name="_Toc303538972"/>
      <w:bookmarkEnd w:id="31"/>
      <w:bookmarkStart w:id="32" w:name="_Toc303538976"/>
      <w:bookmarkEnd w:id="32"/>
      <w:bookmarkStart w:id="33" w:name="_Toc303538975"/>
      <w:bookmarkEnd w:id="33"/>
      <w:bookmarkStart w:id="34" w:name="_Toc303538974"/>
      <w:bookmarkEnd w:id="34"/>
      <w:bookmarkStart w:id="35" w:name="_Toc303538973"/>
      <w:bookmarkEnd w:id="35"/>
      <w:bookmarkStart w:id="36" w:name="_Toc296503027"/>
      <w:bookmarkStart w:id="37" w:name="_Toc296346528"/>
      <w:r>
        <w:rPr>
          <w:rFonts w:ascii="宋体" w:hAnsi="宋体" w:eastAsia="宋体" w:cs="宋体"/>
          <w:b w:val="0"/>
          <w:kern w:val="0"/>
          <w:sz w:val="24"/>
          <w:szCs w:val="24"/>
        </w:rPr>
        <w:t xml:space="preserve"> 一般约定</w:t>
      </w:r>
      <w:bookmarkEnd w:id="29"/>
      <w:bookmarkEnd w:id="30"/>
      <w:bookmarkEnd w:id="36"/>
      <w:bookmarkEnd w:id="37"/>
    </w:p>
    <w:p w14:paraId="0B76DCD5">
      <w:pPr>
        <w:pStyle w:val="6"/>
        <w:snapToGrid w:val="0"/>
        <w:spacing w:before="0" w:after="0" w:line="360" w:lineRule="auto"/>
        <w:ind w:firstLine="480" w:firstLineChars="200"/>
        <w:jc w:val="left"/>
        <w:rPr>
          <w:rFonts w:hint="default" w:cs="宋体"/>
          <w:b w:val="0"/>
          <w:kern w:val="0"/>
          <w:sz w:val="24"/>
          <w:szCs w:val="24"/>
        </w:rPr>
      </w:pPr>
      <w:bookmarkStart w:id="38" w:name="_Toc296503028"/>
      <w:bookmarkStart w:id="39" w:name="_Toc296346529"/>
      <w:bookmarkStart w:id="40" w:name="_Toc337558728"/>
      <w:bookmarkStart w:id="41" w:name="_Toc9872"/>
      <w:r>
        <w:rPr>
          <w:rFonts w:cs="宋体"/>
          <w:b w:val="0"/>
          <w:kern w:val="0"/>
          <w:sz w:val="24"/>
          <w:szCs w:val="24"/>
        </w:rPr>
        <w:t>1.1 词语定义</w:t>
      </w:r>
      <w:bookmarkEnd w:id="38"/>
      <w:bookmarkEnd w:id="39"/>
      <w:bookmarkEnd w:id="40"/>
      <w:r>
        <w:rPr>
          <w:rFonts w:cs="宋体"/>
          <w:b w:val="0"/>
          <w:kern w:val="0"/>
          <w:sz w:val="24"/>
          <w:szCs w:val="24"/>
        </w:rPr>
        <w:t>与解释</w:t>
      </w:r>
      <w:bookmarkEnd w:id="41"/>
    </w:p>
    <w:p w14:paraId="5DCCD62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合同协议书、通用合同条款、专用合同条款中的下列词语具有本款所赋予的含义：</w:t>
      </w:r>
    </w:p>
    <w:p w14:paraId="02E720D8">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    1.1.1 合同</w:t>
      </w:r>
    </w:p>
    <w:p w14:paraId="238F9C2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4AF0279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1.1.1.2 合同协议书：是指构成合同的由发包人和设计人共同签署的称为“合同协议书”的书面文件。</w:t>
      </w:r>
    </w:p>
    <w:p w14:paraId="4A298AE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1.1.1.3 中标通知书：是指构成合同的由发包人通知设计人中标的书面文件。</w:t>
      </w:r>
    </w:p>
    <w:p w14:paraId="32A6409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1.1.1.4 投标函：是指构成合同的由设计人填写并签署的用于投标的称为“投标函”的文件。</w:t>
      </w:r>
    </w:p>
    <w:p w14:paraId="0F78BEA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1.1.1.5 投标函附录：是指构成合同的附在投标函后的称为“投标函附录”的文件。</w:t>
      </w:r>
    </w:p>
    <w:p w14:paraId="5CECFC8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1.1.1.6 发包人要求：是指构成合同文件组成部分的，由发包人就工程项目的目的、范围、功能要求及工程设计文件审查的范围和内容等提出相应要求的书面文件。</w:t>
      </w:r>
    </w:p>
    <w:p w14:paraId="37867A8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1.1.1.7 技术标准：是指构成合同的设计应当遵守的或指导设计的国家、行业或地方的技术标准和要求，以及合同约定的技术标准和要求。</w:t>
      </w:r>
    </w:p>
    <w:p w14:paraId="13B384F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1.1.1.8 其他合同文件：是指经合同当事人约定的与工程设计有关的具有合同约束力的文件或书面协议。合同当事人可以在专用合同条款中进行约定。</w:t>
      </w:r>
    </w:p>
    <w:p w14:paraId="56944B97">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t xml:space="preserve">    1.1.2 合同当事人及其他相关方</w:t>
      </w:r>
    </w:p>
    <w:p w14:paraId="1C939CD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1.1.2.1 合同当事人：是指发包人和（或）设计人。</w:t>
      </w:r>
    </w:p>
    <w:p w14:paraId="5D84312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1.1.2.2 发包人：是指与设计人签订合同协议书的当事人及取得该当事人资格的合法继承人。</w:t>
      </w:r>
    </w:p>
    <w:p w14:paraId="418B746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1.1.2.3 设计人：是指与发包人签订合同协议书的，具有相应工程设计资质的当事人及取得该当事人资格的合法继承人。</w:t>
      </w:r>
    </w:p>
    <w:p w14:paraId="237A1736">
      <w:pPr>
        <w:autoSpaceDE w:val="0"/>
        <w:autoSpaceDN w:val="0"/>
        <w:adjustRightInd w:val="0"/>
        <w:snapToGrid w:val="0"/>
        <w:spacing w:line="360" w:lineRule="auto"/>
        <w:ind w:firstLine="468" w:firstLineChars="195"/>
        <w:jc w:val="left"/>
        <w:rPr>
          <w:rFonts w:hint="default" w:ascii="宋体" w:hAnsi="宋体" w:cs="宋体"/>
          <w:kern w:val="0"/>
          <w:sz w:val="24"/>
        </w:rPr>
      </w:pPr>
      <w:r>
        <w:rPr>
          <w:rFonts w:hint="eastAsia" w:ascii="宋体" w:hAnsi="宋体" w:cs="宋体"/>
          <w:kern w:val="0"/>
          <w:sz w:val="24"/>
        </w:rPr>
        <w:t>1.1.2.4 分包人：</w:t>
      </w:r>
      <w:bookmarkStart w:id="42" w:name="#go5"/>
      <w:bookmarkEnd w:id="42"/>
      <w:r>
        <w:rPr>
          <w:rFonts w:hint="eastAsia" w:ascii="宋体" w:hAnsi="宋体" w:cs="宋体"/>
          <w:kern w:val="0"/>
          <w:sz w:val="24"/>
        </w:rPr>
        <w:t>是指按照法律规定和合同约定，分包部分工程设计工作，并与设计人签订分包合同的具有相应资质的法人。</w:t>
      </w:r>
    </w:p>
    <w:p w14:paraId="4C3780F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1.1.2.5 发包人代表：是指由发包人指定负责工程设计方面在发包人授权范围内行使发包人权利的人。</w:t>
      </w:r>
    </w:p>
    <w:p w14:paraId="5C22F4A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1.1.2.6 项目负责人：是指由设计人任命负责工程设计，在设计人授权范围内负责合同履行，且按照法律规定具有相应资格的项目主持人。</w:t>
      </w:r>
    </w:p>
    <w:p w14:paraId="17D752B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1.1.2.7 联合体：是指两个以上设计人联合，以一个设计人身份为发包人提供工程设计服务的临时性组织。</w:t>
      </w:r>
    </w:p>
    <w:p w14:paraId="7761C8D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 工程设计服务、资料与文件</w:t>
      </w:r>
    </w:p>
    <w:p w14:paraId="30EAEDD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1.1.3.1 工程设计服务：是指设计人按照合同约定履行的服务，包括工程设计基本服务、工程设计其他服务。</w:t>
      </w:r>
    </w:p>
    <w:p w14:paraId="2E6000C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631B6E5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19403D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1.1.3.4 暂停设计：是指发生设计人不能按照合同约定履行全部或部分义务情形而暂时中断工程设计服务的行为。</w:t>
      </w:r>
    </w:p>
    <w:p w14:paraId="59CFEFE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0249DA9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1.1.3.6 工程设计文件：指按照合同约定和技术要求，由设计人向发包人提供的阶段性成果、最终工作成果等，且应当采用合同中双方约定的载体。</w:t>
      </w:r>
    </w:p>
    <w:p w14:paraId="36D4EA3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1.1.4 日期和期限</w:t>
      </w:r>
    </w:p>
    <w:p w14:paraId="25B6EAD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1.1.4.1 开始设计日期：包括计划开始设计日期和实际开始设计日期。计划开始设计日期是指合同协议书约定的开始设计日期；实际开始设计日期是指发包人发出的开始设计通知中载明的开始设计日期。</w:t>
      </w:r>
    </w:p>
    <w:p w14:paraId="2872909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6B8E44F1">
      <w:pPr>
        <w:autoSpaceDE w:val="0"/>
        <w:autoSpaceDN w:val="0"/>
        <w:adjustRightInd w:val="0"/>
        <w:snapToGrid w:val="0"/>
        <w:spacing w:line="360" w:lineRule="auto"/>
        <w:ind w:firstLine="487" w:firstLineChars="203"/>
        <w:jc w:val="left"/>
        <w:rPr>
          <w:rFonts w:hint="default" w:ascii="宋体" w:hAnsi="宋体" w:cs="宋体"/>
          <w:kern w:val="0"/>
          <w:sz w:val="24"/>
        </w:rPr>
      </w:pPr>
      <w:r>
        <w:rPr>
          <w:rFonts w:hint="eastAsia" w:ascii="宋体" w:hAnsi="宋体" w:cs="宋体"/>
          <w:kern w:val="0"/>
          <w:sz w:val="24"/>
        </w:rPr>
        <w:t>1.1.4.3 设计周期又称设计工期：是指在合同协议书约定的设计人完成工程设计及相关服务所需的期限，包括按照合同约定所作的期限变更。</w:t>
      </w:r>
    </w:p>
    <w:p w14:paraId="5E2C8F2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1.1.4.4 基准日期：招标发包的工程设计以投标截止日前28天的日期为基准日期，直接发包的工程设计以合同签订日前28天的日期为基准日期。</w:t>
      </w:r>
    </w:p>
    <w:p w14:paraId="0706A8D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1.1.4.5 天：除特别指明外，均指日历天。合同中按天计算时间的，开始当天不计入，从次日开始计算，期限最后一天的截止时间为当天24:00时。</w:t>
      </w:r>
    </w:p>
    <w:p w14:paraId="12E31E6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1.1.5 合同价格</w:t>
      </w:r>
    </w:p>
    <w:p w14:paraId="7E939BA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1.1.5.1 签约合同价：是指发包人和设计人在合同协议书中确定的总金额。</w:t>
      </w:r>
    </w:p>
    <w:p w14:paraId="7F26042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1.1.5.2 合同价格又称设计费：是指发包人用于支付设计人按照合同约定完成工程设计范围内全部工作的金额，包括合同履行过程中按合同约定发生的价格变化。</w:t>
      </w:r>
    </w:p>
    <w:p w14:paraId="7D6C93F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1.1.6 其他</w:t>
      </w:r>
    </w:p>
    <w:p w14:paraId="793B859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1.1.6.1 书面形式：是指合同书、信件和数据电文（包括电报、电传、传真、电子数据交换和电子邮件）等可以有形地表现所载内容的形式。</w:t>
      </w:r>
    </w:p>
    <w:p w14:paraId="0DB6AAF8">
      <w:pPr>
        <w:pStyle w:val="6"/>
        <w:snapToGrid w:val="0"/>
        <w:spacing w:before="0" w:after="0" w:line="360" w:lineRule="auto"/>
        <w:jc w:val="left"/>
        <w:rPr>
          <w:rFonts w:hint="default" w:cs="宋体"/>
          <w:b w:val="0"/>
          <w:kern w:val="0"/>
          <w:sz w:val="24"/>
          <w:szCs w:val="24"/>
        </w:rPr>
      </w:pPr>
      <w:r>
        <w:rPr>
          <w:rFonts w:cs="宋体"/>
          <w:b w:val="0"/>
          <w:kern w:val="0"/>
          <w:sz w:val="24"/>
          <w:szCs w:val="24"/>
        </w:rPr>
        <w:t xml:space="preserve">    </w:t>
      </w:r>
      <w:bookmarkStart w:id="43" w:name="_Toc25241"/>
      <w:bookmarkStart w:id="44" w:name="_Toc296503029"/>
      <w:bookmarkStart w:id="45" w:name="_Toc296346530"/>
      <w:bookmarkStart w:id="46" w:name="_Toc337558729"/>
      <w:r>
        <w:rPr>
          <w:rFonts w:cs="宋体"/>
          <w:b w:val="0"/>
          <w:kern w:val="0"/>
          <w:sz w:val="24"/>
          <w:szCs w:val="24"/>
        </w:rPr>
        <w:t>1.2 语言文字</w:t>
      </w:r>
      <w:bookmarkEnd w:id="43"/>
      <w:bookmarkEnd w:id="44"/>
      <w:bookmarkEnd w:id="45"/>
      <w:bookmarkEnd w:id="46"/>
    </w:p>
    <w:p w14:paraId="12D976E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合同以中国的汉语简体文字编写、解释和说明。合同当事人在专用合同条款中约定使用两种以上语言时，汉语为优先解释和说明合同的语言。</w:t>
      </w:r>
    </w:p>
    <w:p w14:paraId="2B931998">
      <w:pPr>
        <w:pStyle w:val="6"/>
        <w:snapToGrid w:val="0"/>
        <w:spacing w:before="0" w:after="0" w:line="360" w:lineRule="auto"/>
        <w:ind w:firstLine="480" w:firstLineChars="200"/>
        <w:jc w:val="left"/>
        <w:rPr>
          <w:rFonts w:hint="default" w:cs="宋体"/>
          <w:b w:val="0"/>
          <w:kern w:val="0"/>
          <w:sz w:val="24"/>
          <w:szCs w:val="24"/>
        </w:rPr>
      </w:pPr>
      <w:bookmarkStart w:id="47" w:name="_Toc32548"/>
      <w:bookmarkStart w:id="48" w:name="_Toc296503030"/>
      <w:bookmarkStart w:id="49" w:name="_Toc337558730"/>
      <w:bookmarkStart w:id="50" w:name="_Toc296346531"/>
      <w:r>
        <w:rPr>
          <w:rFonts w:cs="宋体"/>
          <w:b w:val="0"/>
          <w:kern w:val="0"/>
          <w:sz w:val="24"/>
          <w:szCs w:val="24"/>
        </w:rPr>
        <w:t>1.3 法律</w:t>
      </w:r>
      <w:bookmarkEnd w:id="47"/>
      <w:bookmarkEnd w:id="48"/>
      <w:bookmarkEnd w:id="49"/>
      <w:bookmarkEnd w:id="50"/>
    </w:p>
    <w:p w14:paraId="34A0484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合同所称法律是指中华人民共和国法律、行政法规、部门规章，以及工程所在地的地方性法规、自治条例、单行条例和地方政府规章等。</w:t>
      </w:r>
    </w:p>
    <w:p w14:paraId="0C4FA07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合同当事人可以在专用合同条款中约定合同适用的其他规范性文件。</w:t>
      </w:r>
    </w:p>
    <w:p w14:paraId="5941919F">
      <w:pPr>
        <w:pStyle w:val="6"/>
        <w:snapToGrid w:val="0"/>
        <w:spacing w:before="0" w:after="0" w:line="360" w:lineRule="auto"/>
        <w:ind w:firstLine="480" w:firstLineChars="200"/>
        <w:jc w:val="left"/>
        <w:rPr>
          <w:rFonts w:hint="default" w:cs="宋体"/>
          <w:b w:val="0"/>
          <w:kern w:val="0"/>
          <w:sz w:val="24"/>
          <w:szCs w:val="24"/>
        </w:rPr>
      </w:pPr>
      <w:bookmarkStart w:id="51" w:name="_Toc30400"/>
      <w:r>
        <w:rPr>
          <w:rFonts w:cs="宋体"/>
          <w:b w:val="0"/>
          <w:kern w:val="0"/>
          <w:sz w:val="24"/>
          <w:szCs w:val="24"/>
        </w:rPr>
        <w:t>1.4 技术标准</w:t>
      </w:r>
      <w:bookmarkEnd w:id="51"/>
    </w:p>
    <w:p w14:paraId="32A33B86">
      <w:pPr>
        <w:autoSpaceDE w:val="0"/>
        <w:autoSpaceDN w:val="0"/>
        <w:adjustRightInd w:val="0"/>
        <w:snapToGrid w:val="0"/>
        <w:spacing w:line="360" w:lineRule="auto"/>
        <w:ind w:firstLine="640"/>
        <w:jc w:val="left"/>
        <w:rPr>
          <w:rFonts w:hint="default" w:ascii="宋体" w:hAnsi="宋体" w:cs="宋体"/>
          <w:kern w:val="0"/>
          <w:sz w:val="24"/>
        </w:rPr>
      </w:pPr>
      <w:r>
        <w:rPr>
          <w:rFonts w:hint="eastAsia" w:ascii="宋体" w:hAnsi="宋体" w:cs="宋体"/>
          <w:kern w:val="0"/>
          <w:sz w:val="24"/>
        </w:rPr>
        <w:t>1.4.1 适用于工程的现行有效的国家标准、行业标准、工程所在地的地方性标准，以及相应的规范、规程等，合同当事人有特别要求的，应在专用合同条款中约定。</w:t>
      </w:r>
    </w:p>
    <w:p w14:paraId="2350B5EC">
      <w:pPr>
        <w:autoSpaceDE w:val="0"/>
        <w:autoSpaceDN w:val="0"/>
        <w:adjustRightInd w:val="0"/>
        <w:snapToGrid w:val="0"/>
        <w:spacing w:line="360" w:lineRule="auto"/>
        <w:ind w:firstLine="640"/>
        <w:jc w:val="left"/>
        <w:rPr>
          <w:rFonts w:hint="default" w:ascii="宋体" w:hAnsi="宋体" w:cs="宋体"/>
          <w:kern w:val="0"/>
          <w:sz w:val="24"/>
        </w:rPr>
      </w:pPr>
      <w:r>
        <w:rPr>
          <w:rFonts w:hint="eastAsia" w:ascii="宋体" w:hAnsi="宋体" w:cs="宋体"/>
          <w:kern w:val="0"/>
          <w:sz w:val="24"/>
        </w:rPr>
        <w:t>1.4.2 发包人要求使用国外技术标准的，发包人与设计人在专用合同条款中约定原文版本和中文译本提供方及提供标准的名称、份数、时间及费用承担等事项。</w:t>
      </w:r>
    </w:p>
    <w:p w14:paraId="27E4D60A">
      <w:pPr>
        <w:autoSpaceDE w:val="0"/>
        <w:autoSpaceDN w:val="0"/>
        <w:adjustRightInd w:val="0"/>
        <w:snapToGrid w:val="0"/>
        <w:spacing w:line="360" w:lineRule="auto"/>
        <w:ind w:firstLine="640"/>
        <w:jc w:val="left"/>
        <w:rPr>
          <w:rFonts w:hint="default" w:ascii="宋体" w:hAnsi="宋体" w:cs="宋体"/>
          <w:kern w:val="0"/>
          <w:sz w:val="24"/>
        </w:rPr>
      </w:pPr>
      <w:r>
        <w:rPr>
          <w:rFonts w:hint="eastAsia" w:ascii="宋体" w:hAnsi="宋体" w:cs="宋体"/>
          <w:kern w:val="0"/>
          <w:sz w:val="24"/>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3790A480">
      <w:pPr>
        <w:pStyle w:val="6"/>
        <w:snapToGrid w:val="0"/>
        <w:spacing w:before="0" w:after="0" w:line="360" w:lineRule="auto"/>
        <w:ind w:firstLine="480" w:firstLineChars="200"/>
        <w:jc w:val="left"/>
        <w:rPr>
          <w:rFonts w:hint="default" w:cs="宋体"/>
          <w:b w:val="0"/>
          <w:kern w:val="0"/>
          <w:sz w:val="24"/>
          <w:szCs w:val="24"/>
        </w:rPr>
      </w:pPr>
      <w:bookmarkStart w:id="52" w:name="_Toc10913"/>
      <w:r>
        <w:rPr>
          <w:rFonts w:cs="宋体"/>
          <w:b w:val="0"/>
          <w:kern w:val="0"/>
          <w:sz w:val="24"/>
          <w:szCs w:val="24"/>
        </w:rPr>
        <w:t>1</w:t>
      </w:r>
      <w:bookmarkStart w:id="53" w:name="_Toc296503031"/>
      <w:bookmarkStart w:id="54" w:name="_Toc337558731"/>
      <w:bookmarkStart w:id="55" w:name="_Toc296346532"/>
      <w:r>
        <w:rPr>
          <w:rFonts w:cs="宋体"/>
          <w:b w:val="0"/>
          <w:kern w:val="0"/>
          <w:sz w:val="24"/>
          <w:szCs w:val="24"/>
        </w:rPr>
        <w:t>.5 合同文件的优先顺序</w:t>
      </w:r>
      <w:bookmarkEnd w:id="52"/>
    </w:p>
    <w:bookmarkEnd w:id="53"/>
    <w:bookmarkEnd w:id="54"/>
    <w:bookmarkEnd w:id="55"/>
    <w:p w14:paraId="3FAECE6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组成合同的各项文件应互相解释，互为说明。除专用合同条款另有约定外，解释合同文件的优先顺序如下：</w:t>
      </w:r>
    </w:p>
    <w:p w14:paraId="61B6DB1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（1）合同协议书；</w:t>
      </w:r>
    </w:p>
    <w:p w14:paraId="14F69A3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（2）专用合同条款及其附件； </w:t>
      </w:r>
    </w:p>
    <w:p w14:paraId="6435DC3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（3）通用合同条款； </w:t>
      </w:r>
    </w:p>
    <w:p w14:paraId="7E6B9AF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（4）中标通知书（如果有）；</w:t>
      </w:r>
    </w:p>
    <w:p w14:paraId="5E23823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（5）投标函及其附录（如果有）；</w:t>
      </w:r>
    </w:p>
    <w:p w14:paraId="71430FB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（6）发包人要求；</w:t>
      </w:r>
    </w:p>
    <w:p w14:paraId="4307822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（7）技术标准；</w:t>
      </w:r>
    </w:p>
    <w:p w14:paraId="6A0B634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（8）发包人提供的上一阶段图纸（如果有）；</w:t>
      </w:r>
    </w:p>
    <w:p w14:paraId="24CCA43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（9）其他合同文件。</w:t>
      </w:r>
    </w:p>
    <w:p w14:paraId="3C771604">
      <w:pPr>
        <w:autoSpaceDE w:val="0"/>
        <w:autoSpaceDN w:val="0"/>
        <w:adjustRightInd w:val="0"/>
        <w:snapToGrid w:val="0"/>
        <w:spacing w:line="360" w:lineRule="auto"/>
        <w:ind w:firstLine="511" w:firstLineChars="213"/>
        <w:jc w:val="left"/>
        <w:rPr>
          <w:rFonts w:hint="default" w:ascii="宋体" w:hAnsi="宋体" w:cs="宋体"/>
          <w:kern w:val="0"/>
          <w:sz w:val="24"/>
        </w:rPr>
      </w:pPr>
      <w:r>
        <w:rPr>
          <w:rFonts w:hint="eastAsia" w:ascii="宋体" w:hAnsi="宋体" w:cs="宋体"/>
          <w:kern w:val="0"/>
          <w:sz w:val="24"/>
        </w:rPr>
        <w:t>上述各项合同文件包括合同当事人就该项合同文件所作出的补充和修改，属于同一类内容的文件，应以最新签署的为准。</w:t>
      </w:r>
    </w:p>
    <w:p w14:paraId="52753FF7">
      <w:pPr>
        <w:autoSpaceDE w:val="0"/>
        <w:autoSpaceDN w:val="0"/>
        <w:adjustRightInd w:val="0"/>
        <w:snapToGrid w:val="0"/>
        <w:spacing w:line="360" w:lineRule="auto"/>
        <w:ind w:firstLine="511" w:firstLineChars="213"/>
        <w:jc w:val="left"/>
        <w:rPr>
          <w:rFonts w:hint="default" w:ascii="宋体" w:hAnsi="宋体" w:cs="宋体"/>
          <w:kern w:val="0"/>
          <w:sz w:val="24"/>
        </w:rPr>
      </w:pPr>
      <w:r>
        <w:rPr>
          <w:rFonts w:hint="eastAsia" w:ascii="宋体" w:hAnsi="宋体" w:cs="宋体"/>
          <w:kern w:val="0"/>
          <w:sz w:val="24"/>
        </w:rPr>
        <w:t>在合同履行过程中形成的与合同有关的文件均构成合同文件组成部分，并根据其性质确定优先解释顺序。</w:t>
      </w:r>
    </w:p>
    <w:p w14:paraId="69DD49C1">
      <w:pPr>
        <w:pStyle w:val="6"/>
        <w:snapToGrid w:val="0"/>
        <w:spacing w:before="0" w:after="0" w:line="360" w:lineRule="auto"/>
        <w:ind w:firstLine="480" w:firstLineChars="200"/>
        <w:jc w:val="left"/>
        <w:rPr>
          <w:rFonts w:hint="default" w:cs="宋体"/>
          <w:b w:val="0"/>
          <w:kern w:val="0"/>
          <w:sz w:val="24"/>
          <w:szCs w:val="24"/>
        </w:rPr>
      </w:pPr>
      <w:bookmarkStart w:id="56" w:name="_Toc30603"/>
      <w:r>
        <w:rPr>
          <w:rFonts w:cs="宋体"/>
          <w:b w:val="0"/>
          <w:kern w:val="0"/>
          <w:sz w:val="24"/>
          <w:szCs w:val="24"/>
        </w:rPr>
        <w:t>1</w:t>
      </w:r>
      <w:bookmarkStart w:id="57" w:name="_Toc296346534"/>
      <w:bookmarkStart w:id="58" w:name="_Toc296503033"/>
      <w:bookmarkStart w:id="59" w:name="_Toc337558733"/>
      <w:r>
        <w:rPr>
          <w:rFonts w:cs="宋体"/>
          <w:b w:val="0"/>
          <w:kern w:val="0"/>
          <w:sz w:val="24"/>
          <w:szCs w:val="24"/>
        </w:rPr>
        <w:t>.6 联络</w:t>
      </w:r>
      <w:bookmarkEnd w:id="56"/>
    </w:p>
    <w:bookmarkEnd w:id="57"/>
    <w:bookmarkEnd w:id="58"/>
    <w:bookmarkEnd w:id="59"/>
    <w:p w14:paraId="746E262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1.6.1 与合同有关的通知、批准、证明、证书、指示、指令、要求、请求、同意</w:t>
      </w:r>
      <w:r>
        <w:rPr>
          <w:rFonts w:hint="eastAsia" w:ascii="宋体" w:hAnsi="宋体" w:cs="宋体"/>
          <w:b/>
          <w:kern w:val="0"/>
          <w:sz w:val="24"/>
        </w:rPr>
        <w:t>、</w:t>
      </w:r>
      <w:r>
        <w:rPr>
          <w:rFonts w:hint="eastAsia" w:ascii="宋体" w:hAnsi="宋体" w:cs="宋体"/>
          <w:kern w:val="0"/>
          <w:sz w:val="24"/>
        </w:rPr>
        <w:t>确定和决定等，均应采用书面形式，并应在合同约定的期限内送达接收人和送达地点。</w:t>
      </w:r>
    </w:p>
    <w:p w14:paraId="69BAF1E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0188D50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1.6.3 发包人和设计人应当及时签收另一方送达至送达地点和指定接收人的来往信函，如确有充分证据证明一方无正当理由拒不签收的，视为拒绝签收一方认可往来信函的内容。</w:t>
      </w:r>
    </w:p>
    <w:p w14:paraId="19D7B18C">
      <w:pPr>
        <w:pStyle w:val="6"/>
        <w:snapToGrid w:val="0"/>
        <w:spacing w:before="0" w:after="0" w:line="360" w:lineRule="auto"/>
        <w:ind w:firstLine="480" w:firstLineChars="200"/>
        <w:jc w:val="left"/>
        <w:rPr>
          <w:rFonts w:hint="default" w:cs="宋体"/>
          <w:b w:val="0"/>
          <w:kern w:val="0"/>
          <w:sz w:val="24"/>
          <w:szCs w:val="24"/>
        </w:rPr>
      </w:pPr>
      <w:bookmarkStart w:id="60" w:name="_Toc27927"/>
      <w:r>
        <w:rPr>
          <w:rFonts w:cs="宋体"/>
          <w:b w:val="0"/>
          <w:kern w:val="0"/>
          <w:sz w:val="24"/>
          <w:szCs w:val="24"/>
        </w:rPr>
        <w:t>1</w:t>
      </w:r>
      <w:bookmarkStart w:id="61" w:name="_Toc296503035"/>
      <w:bookmarkStart w:id="62" w:name="_Toc337558734"/>
      <w:bookmarkStart w:id="63" w:name="_Toc296346536"/>
      <w:r>
        <w:rPr>
          <w:rFonts w:cs="宋体"/>
          <w:b w:val="0"/>
          <w:kern w:val="0"/>
          <w:sz w:val="24"/>
          <w:szCs w:val="24"/>
        </w:rPr>
        <w:t>.7 严禁贿赂</w:t>
      </w:r>
      <w:bookmarkEnd w:id="60"/>
    </w:p>
    <w:bookmarkEnd w:id="61"/>
    <w:bookmarkEnd w:id="62"/>
    <w:bookmarkEnd w:id="63"/>
    <w:p w14:paraId="4693235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合同当事人不得以贿赂或变相贿赂的方式，谋取非法利益或损害对方权益。因一方合同当事人的贿赂造成对方损失的，应赔偿损失，并承担相应的法律责任。</w:t>
      </w:r>
    </w:p>
    <w:p w14:paraId="202C6A18">
      <w:pPr>
        <w:pStyle w:val="6"/>
        <w:snapToGrid w:val="0"/>
        <w:spacing w:before="0" w:after="0" w:line="360" w:lineRule="auto"/>
        <w:ind w:firstLine="480" w:firstLineChars="200"/>
        <w:jc w:val="left"/>
        <w:rPr>
          <w:rFonts w:hint="default" w:cs="宋体"/>
          <w:b w:val="0"/>
          <w:kern w:val="0"/>
          <w:sz w:val="24"/>
          <w:szCs w:val="24"/>
        </w:rPr>
      </w:pPr>
      <w:bookmarkStart w:id="64" w:name="_Toc30151"/>
      <w:r>
        <w:rPr>
          <w:rFonts w:cs="宋体"/>
          <w:b w:val="0"/>
          <w:kern w:val="0"/>
          <w:sz w:val="24"/>
          <w:szCs w:val="24"/>
        </w:rPr>
        <w:t>1</w:t>
      </w:r>
      <w:bookmarkStart w:id="65" w:name="_Toc337558738"/>
      <w:r>
        <w:rPr>
          <w:rFonts w:cs="宋体"/>
          <w:b w:val="0"/>
          <w:kern w:val="0"/>
          <w:sz w:val="24"/>
          <w:szCs w:val="24"/>
        </w:rPr>
        <w:t>.8 保密</w:t>
      </w:r>
      <w:bookmarkEnd w:id="64"/>
    </w:p>
    <w:bookmarkEnd w:id="65"/>
    <w:p w14:paraId="14D0F65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除法律规定或合同另有约定外，未经发包人同意，设计人不得将发包人提供的图纸、文件以及声明需要保密的资料信息等商业秘密泄露给第三方。</w:t>
      </w:r>
    </w:p>
    <w:p w14:paraId="73ED46B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除法律规定或合同另有约定外，未经设计人同意，发包人不得将设计人提供的技术文件、技术成果、技术秘密及声明需要保密的资料信息等商业秘密泄露给第三方。</w:t>
      </w:r>
    </w:p>
    <w:p w14:paraId="2B7A3FC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保密期限由发包人与设计人在专用合同条款中约定。</w:t>
      </w:r>
    </w:p>
    <w:p w14:paraId="5F8F4CAD">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66" w:name="_Toc25904"/>
      <w:r>
        <w:rPr>
          <w:rFonts w:ascii="宋体" w:hAnsi="宋体" w:eastAsia="宋体" w:cs="宋体"/>
          <w:b w:val="0"/>
          <w:kern w:val="0"/>
          <w:sz w:val="24"/>
          <w:szCs w:val="24"/>
        </w:rPr>
        <w:t>2</w:t>
      </w:r>
      <w:bookmarkStart w:id="67" w:name="_Toc296503038"/>
      <w:bookmarkStart w:id="68" w:name="_Toc337558739"/>
      <w:bookmarkStart w:id="69" w:name="_Toc296346539"/>
      <w:r>
        <w:rPr>
          <w:rFonts w:ascii="宋体" w:hAnsi="宋体" w:eastAsia="宋体" w:cs="宋体"/>
          <w:b w:val="0"/>
          <w:kern w:val="0"/>
          <w:sz w:val="24"/>
          <w:szCs w:val="24"/>
        </w:rPr>
        <w:t>. 发包人</w:t>
      </w:r>
      <w:bookmarkEnd w:id="66"/>
    </w:p>
    <w:bookmarkEnd w:id="67"/>
    <w:bookmarkEnd w:id="68"/>
    <w:bookmarkEnd w:id="69"/>
    <w:p w14:paraId="3439005D">
      <w:pPr>
        <w:pStyle w:val="6"/>
        <w:snapToGrid w:val="0"/>
        <w:spacing w:before="0" w:after="0" w:line="360" w:lineRule="auto"/>
        <w:ind w:firstLine="480" w:firstLineChars="200"/>
        <w:jc w:val="left"/>
        <w:rPr>
          <w:rFonts w:hint="default" w:cs="宋体"/>
          <w:b w:val="0"/>
          <w:kern w:val="0"/>
          <w:sz w:val="24"/>
          <w:szCs w:val="24"/>
        </w:rPr>
      </w:pPr>
      <w:bookmarkStart w:id="70" w:name="_Toc27197"/>
      <w:r>
        <w:rPr>
          <w:rFonts w:cs="宋体"/>
          <w:b w:val="0"/>
          <w:kern w:val="0"/>
          <w:sz w:val="24"/>
          <w:szCs w:val="24"/>
        </w:rPr>
        <w:t>2</w:t>
      </w:r>
      <w:bookmarkStart w:id="71" w:name="_Toc296346540"/>
      <w:bookmarkStart w:id="72" w:name="_Toc296503039"/>
      <w:bookmarkStart w:id="73" w:name="_Toc337558740"/>
      <w:r>
        <w:rPr>
          <w:rFonts w:cs="宋体"/>
          <w:b w:val="0"/>
          <w:kern w:val="0"/>
          <w:sz w:val="24"/>
          <w:szCs w:val="24"/>
        </w:rPr>
        <w:t>.1 发包人一般义务</w:t>
      </w:r>
      <w:bookmarkEnd w:id="70"/>
    </w:p>
    <w:p w14:paraId="6E7E49D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2.1.1 发包人应遵守法律，并办理法律规定由其办理的许可、核准或备案，包括但不限于建设用地规划许可证、建设工程规划许可证等许可、核准或备案。</w:t>
      </w:r>
    </w:p>
    <w:p w14:paraId="5357928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2A95D19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2.1.2 发包人应当负责工程设计的所有外部关系的协调（包括但不限于当地政府主管部门等），为设计人履行合同提供必要的外部条件。</w:t>
      </w:r>
    </w:p>
    <w:p w14:paraId="44C4EE7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2.1.3 专用合同条款约定的其他义务。</w:t>
      </w:r>
    </w:p>
    <w:p w14:paraId="1EC9394F">
      <w:pPr>
        <w:pStyle w:val="6"/>
        <w:snapToGrid w:val="0"/>
        <w:spacing w:before="0" w:after="0" w:line="360" w:lineRule="auto"/>
        <w:ind w:firstLine="480" w:firstLineChars="200"/>
        <w:jc w:val="left"/>
        <w:rPr>
          <w:rFonts w:hint="default" w:cs="宋体"/>
          <w:b w:val="0"/>
          <w:kern w:val="0"/>
          <w:sz w:val="24"/>
          <w:szCs w:val="24"/>
        </w:rPr>
      </w:pPr>
      <w:bookmarkStart w:id="74" w:name="_Toc21039"/>
      <w:r>
        <w:rPr>
          <w:rFonts w:cs="宋体"/>
          <w:b w:val="0"/>
          <w:kern w:val="0"/>
          <w:sz w:val="24"/>
          <w:szCs w:val="24"/>
        </w:rPr>
        <w:t>2.2 发包人代表</w:t>
      </w:r>
      <w:bookmarkEnd w:id="74"/>
    </w:p>
    <w:p w14:paraId="2F8844E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1457768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发包人代表不能按照合同约定履行其职责及义务，并导致合同无法继续正常履行的，设计人可以要求发包人撤换发包人代表。</w:t>
      </w:r>
    </w:p>
    <w:p w14:paraId="24400442">
      <w:pPr>
        <w:pStyle w:val="6"/>
        <w:snapToGrid w:val="0"/>
        <w:spacing w:before="0" w:after="0" w:line="360" w:lineRule="auto"/>
        <w:ind w:firstLine="480" w:firstLineChars="200"/>
        <w:jc w:val="left"/>
        <w:rPr>
          <w:rFonts w:hint="default" w:cs="宋体"/>
          <w:b w:val="0"/>
          <w:kern w:val="0"/>
          <w:sz w:val="24"/>
          <w:szCs w:val="24"/>
        </w:rPr>
      </w:pPr>
      <w:bookmarkStart w:id="75" w:name="_Toc8763"/>
      <w:r>
        <w:rPr>
          <w:rFonts w:cs="宋体"/>
          <w:b w:val="0"/>
          <w:kern w:val="0"/>
          <w:sz w:val="24"/>
          <w:szCs w:val="24"/>
        </w:rPr>
        <w:t>2.3 发包人决定</w:t>
      </w:r>
      <w:bookmarkEnd w:id="75"/>
    </w:p>
    <w:p w14:paraId="44DCE8E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0B65A96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2.3.2 发包人应在专用合同条款约定的期限内对设计人书面提出的事项作出书面决定，如发包人不在确定时间内作出书面决定，设计人的设计周期相应延长。</w:t>
      </w:r>
    </w:p>
    <w:bookmarkEnd w:id="71"/>
    <w:bookmarkEnd w:id="72"/>
    <w:bookmarkEnd w:id="73"/>
    <w:p w14:paraId="07C573DF">
      <w:pPr>
        <w:pStyle w:val="6"/>
        <w:snapToGrid w:val="0"/>
        <w:spacing w:before="0" w:after="0" w:line="360" w:lineRule="auto"/>
        <w:ind w:firstLine="480" w:firstLineChars="200"/>
        <w:jc w:val="left"/>
        <w:rPr>
          <w:rFonts w:hint="default" w:cs="宋体"/>
          <w:b w:val="0"/>
          <w:kern w:val="0"/>
          <w:sz w:val="24"/>
          <w:szCs w:val="24"/>
        </w:rPr>
      </w:pPr>
      <w:bookmarkStart w:id="76" w:name="_Toc4830"/>
      <w:r>
        <w:rPr>
          <w:rFonts w:cs="宋体"/>
          <w:b w:val="0"/>
          <w:kern w:val="0"/>
          <w:sz w:val="24"/>
          <w:szCs w:val="24"/>
        </w:rPr>
        <w:t>2</w:t>
      </w:r>
      <w:bookmarkStart w:id="77" w:name="_Toc337558745"/>
      <w:bookmarkStart w:id="78" w:name="_Toc296346543"/>
      <w:bookmarkStart w:id="79" w:name="_Toc296503042"/>
      <w:r>
        <w:rPr>
          <w:rFonts w:cs="宋体"/>
          <w:b w:val="0"/>
          <w:kern w:val="0"/>
          <w:sz w:val="24"/>
          <w:szCs w:val="24"/>
        </w:rPr>
        <w:t xml:space="preserve">.4 </w:t>
      </w:r>
      <w:bookmarkEnd w:id="77"/>
      <w:bookmarkEnd w:id="78"/>
      <w:bookmarkEnd w:id="79"/>
      <w:bookmarkStart w:id="80" w:name="_Toc351203515"/>
      <w:r>
        <w:rPr>
          <w:rFonts w:cs="宋体"/>
          <w:b w:val="0"/>
          <w:kern w:val="0"/>
          <w:sz w:val="24"/>
          <w:szCs w:val="24"/>
        </w:rPr>
        <w:t>支付合同价款</w:t>
      </w:r>
      <w:bookmarkEnd w:id="76"/>
      <w:bookmarkEnd w:id="80"/>
    </w:p>
    <w:p w14:paraId="66C7586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发包人应按合同约定向设计人及时足额支付合同价款。</w:t>
      </w:r>
    </w:p>
    <w:p w14:paraId="6C2C06E4">
      <w:pPr>
        <w:pStyle w:val="6"/>
        <w:keepNext w:val="0"/>
        <w:keepLines w:val="0"/>
        <w:snapToGrid w:val="0"/>
        <w:spacing w:before="0" w:after="0" w:line="360" w:lineRule="auto"/>
        <w:ind w:firstLine="480" w:firstLineChars="200"/>
        <w:jc w:val="left"/>
        <w:rPr>
          <w:rFonts w:hint="default" w:cs="宋体"/>
          <w:b w:val="0"/>
          <w:kern w:val="0"/>
          <w:sz w:val="24"/>
          <w:szCs w:val="24"/>
        </w:rPr>
      </w:pPr>
      <w:bookmarkStart w:id="81" w:name="_Toc351203516"/>
      <w:bookmarkStart w:id="82" w:name="_Toc30036"/>
      <w:r>
        <w:rPr>
          <w:rFonts w:cs="宋体"/>
          <w:b w:val="0"/>
          <w:kern w:val="0"/>
          <w:sz w:val="24"/>
          <w:szCs w:val="24"/>
        </w:rPr>
        <w:t xml:space="preserve">2.5 </w:t>
      </w:r>
      <w:bookmarkEnd w:id="81"/>
      <w:r>
        <w:rPr>
          <w:rFonts w:cs="宋体"/>
          <w:b w:val="0"/>
          <w:kern w:val="0"/>
          <w:sz w:val="24"/>
          <w:szCs w:val="24"/>
        </w:rPr>
        <w:t>设计文件接收</w:t>
      </w:r>
      <w:bookmarkEnd w:id="82"/>
    </w:p>
    <w:p w14:paraId="60EF0EF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发包人应按合同约定及时接收设计人提交的工程设计文件。</w:t>
      </w:r>
    </w:p>
    <w:p w14:paraId="3B0B2F42">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83" w:name="_Toc27846"/>
      <w:r>
        <w:rPr>
          <w:rFonts w:ascii="宋体" w:hAnsi="宋体" w:eastAsia="宋体" w:cs="宋体"/>
          <w:b w:val="0"/>
          <w:kern w:val="0"/>
          <w:sz w:val="24"/>
          <w:szCs w:val="24"/>
        </w:rPr>
        <w:t>3</w:t>
      </w:r>
      <w:bookmarkStart w:id="84" w:name="_Toc337558746"/>
      <w:bookmarkStart w:id="85" w:name="_Toc296503045"/>
      <w:bookmarkStart w:id="86" w:name="_Toc296346546"/>
      <w:r>
        <w:rPr>
          <w:rFonts w:ascii="宋体" w:hAnsi="宋体" w:eastAsia="宋体" w:cs="宋体"/>
          <w:b w:val="0"/>
          <w:kern w:val="0"/>
          <w:sz w:val="24"/>
          <w:szCs w:val="24"/>
        </w:rPr>
        <w:t>. 设计人</w:t>
      </w:r>
      <w:bookmarkEnd w:id="83"/>
    </w:p>
    <w:bookmarkEnd w:id="84"/>
    <w:bookmarkEnd w:id="85"/>
    <w:bookmarkEnd w:id="86"/>
    <w:p w14:paraId="60804163">
      <w:pPr>
        <w:pStyle w:val="6"/>
        <w:snapToGrid w:val="0"/>
        <w:spacing w:before="0" w:after="0" w:line="360" w:lineRule="auto"/>
        <w:ind w:firstLine="480" w:firstLineChars="200"/>
        <w:jc w:val="left"/>
        <w:rPr>
          <w:rFonts w:hint="default" w:cs="宋体"/>
          <w:b w:val="0"/>
          <w:kern w:val="0"/>
          <w:sz w:val="24"/>
          <w:szCs w:val="24"/>
        </w:rPr>
      </w:pPr>
      <w:bookmarkStart w:id="87" w:name="_Toc13855"/>
      <w:r>
        <w:rPr>
          <w:rFonts w:cs="宋体"/>
          <w:b w:val="0"/>
          <w:kern w:val="0"/>
          <w:sz w:val="24"/>
          <w:szCs w:val="24"/>
        </w:rPr>
        <w:t>3</w:t>
      </w:r>
      <w:bookmarkStart w:id="88" w:name="_Toc296346547"/>
      <w:bookmarkStart w:id="89" w:name="_Toc296503046"/>
      <w:bookmarkStart w:id="90" w:name="_Toc337558747"/>
      <w:r>
        <w:rPr>
          <w:rFonts w:cs="宋体"/>
          <w:b w:val="0"/>
          <w:kern w:val="0"/>
          <w:sz w:val="24"/>
          <w:szCs w:val="24"/>
        </w:rPr>
        <w:t>.1 设计人一般义务</w:t>
      </w:r>
      <w:bookmarkEnd w:id="87"/>
    </w:p>
    <w:bookmarkEnd w:id="88"/>
    <w:bookmarkEnd w:id="89"/>
    <w:bookmarkEnd w:id="90"/>
    <w:p w14:paraId="0B7EA4C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3.1.1 设计人应遵守法律和有关技术标准的强制性规定，完成合同约定范围内的专业建设工程初步设计、施工图设计，提供符合技术标准及合同要求的工程设计文件，提供施工配合服务。</w:t>
      </w:r>
    </w:p>
    <w:p w14:paraId="14B549C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152757D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3.1.2 设计人应当完成合同约定的工程设计其他服务。</w:t>
      </w:r>
    </w:p>
    <w:p w14:paraId="33AFC65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3.1.3 专用合同条款约定的其他义务。</w:t>
      </w:r>
    </w:p>
    <w:p w14:paraId="5443EC18">
      <w:pPr>
        <w:pStyle w:val="6"/>
        <w:snapToGrid w:val="0"/>
        <w:spacing w:before="0" w:after="0" w:line="360" w:lineRule="auto"/>
        <w:ind w:firstLine="480" w:firstLineChars="200"/>
        <w:jc w:val="left"/>
        <w:rPr>
          <w:rFonts w:hint="default" w:cs="宋体"/>
          <w:b w:val="0"/>
          <w:kern w:val="0"/>
          <w:sz w:val="24"/>
          <w:szCs w:val="24"/>
        </w:rPr>
      </w:pPr>
      <w:bookmarkStart w:id="91" w:name="_Toc26229"/>
      <w:r>
        <w:rPr>
          <w:rFonts w:cs="宋体"/>
          <w:b w:val="0"/>
          <w:kern w:val="0"/>
          <w:sz w:val="24"/>
          <w:szCs w:val="24"/>
        </w:rPr>
        <w:t>3</w:t>
      </w:r>
      <w:bookmarkStart w:id="92" w:name="_Toc296346548"/>
      <w:bookmarkStart w:id="93" w:name="_Toc337558748"/>
      <w:bookmarkStart w:id="94" w:name="_Toc296503047"/>
      <w:r>
        <w:rPr>
          <w:rFonts w:cs="宋体"/>
          <w:b w:val="0"/>
          <w:kern w:val="0"/>
          <w:sz w:val="24"/>
          <w:szCs w:val="24"/>
        </w:rPr>
        <w:t>.2 项目负责人</w:t>
      </w:r>
      <w:bookmarkEnd w:id="91"/>
    </w:p>
    <w:bookmarkEnd w:id="92"/>
    <w:bookmarkEnd w:id="93"/>
    <w:bookmarkEnd w:id="94"/>
    <w:p w14:paraId="207FB6A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3E9F31F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156431C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32B2F227">
      <w:pPr>
        <w:pStyle w:val="6"/>
        <w:snapToGrid w:val="0"/>
        <w:spacing w:before="0" w:after="0" w:line="360" w:lineRule="auto"/>
        <w:ind w:firstLine="480" w:firstLineChars="200"/>
        <w:jc w:val="left"/>
        <w:rPr>
          <w:rFonts w:hint="default" w:cs="宋体"/>
          <w:b w:val="0"/>
          <w:kern w:val="0"/>
          <w:sz w:val="24"/>
          <w:szCs w:val="24"/>
        </w:rPr>
      </w:pPr>
      <w:bookmarkStart w:id="95" w:name="_Toc7683"/>
      <w:r>
        <w:rPr>
          <w:rFonts w:cs="宋体"/>
          <w:b w:val="0"/>
          <w:kern w:val="0"/>
          <w:sz w:val="24"/>
          <w:szCs w:val="24"/>
        </w:rPr>
        <w:t>3</w:t>
      </w:r>
      <w:bookmarkStart w:id="96" w:name="_Toc296346549"/>
      <w:bookmarkStart w:id="97" w:name="_Toc296503048"/>
      <w:bookmarkStart w:id="98" w:name="_Toc337558749"/>
      <w:r>
        <w:rPr>
          <w:rFonts w:cs="宋体"/>
          <w:b w:val="0"/>
          <w:kern w:val="0"/>
          <w:sz w:val="24"/>
          <w:szCs w:val="24"/>
        </w:rPr>
        <w:t xml:space="preserve">.3 </w:t>
      </w:r>
      <w:bookmarkEnd w:id="96"/>
      <w:bookmarkEnd w:id="97"/>
      <w:r>
        <w:rPr>
          <w:rFonts w:cs="宋体"/>
          <w:b w:val="0"/>
          <w:kern w:val="0"/>
          <w:sz w:val="24"/>
          <w:szCs w:val="24"/>
        </w:rPr>
        <w:t>设计人人员</w:t>
      </w:r>
      <w:bookmarkEnd w:id="95"/>
    </w:p>
    <w:bookmarkEnd w:id="98"/>
    <w:p w14:paraId="71757B7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031C091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1CD42F4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31A34646">
      <w:pPr>
        <w:pStyle w:val="6"/>
        <w:snapToGrid w:val="0"/>
        <w:spacing w:before="0" w:after="0" w:line="360" w:lineRule="auto"/>
        <w:ind w:firstLine="480" w:firstLineChars="200"/>
        <w:jc w:val="left"/>
        <w:rPr>
          <w:rFonts w:hint="default" w:cs="宋体"/>
          <w:b w:val="0"/>
          <w:kern w:val="0"/>
          <w:sz w:val="24"/>
          <w:szCs w:val="24"/>
        </w:rPr>
      </w:pPr>
      <w:bookmarkStart w:id="99" w:name="_Toc5272"/>
      <w:r>
        <w:rPr>
          <w:rFonts w:cs="宋体"/>
          <w:b w:val="0"/>
          <w:kern w:val="0"/>
          <w:sz w:val="24"/>
          <w:szCs w:val="24"/>
        </w:rPr>
        <w:t>3</w:t>
      </w:r>
      <w:bookmarkStart w:id="100" w:name="_Toc296503051"/>
      <w:bookmarkStart w:id="101" w:name="_Toc296346552"/>
      <w:bookmarkStart w:id="102" w:name="_Toc337558751"/>
      <w:r>
        <w:rPr>
          <w:rFonts w:cs="宋体"/>
          <w:b w:val="0"/>
          <w:kern w:val="0"/>
          <w:sz w:val="24"/>
          <w:szCs w:val="24"/>
        </w:rPr>
        <w:t>.4 设计分包</w:t>
      </w:r>
      <w:bookmarkEnd w:id="99"/>
    </w:p>
    <w:bookmarkEnd w:id="100"/>
    <w:bookmarkEnd w:id="101"/>
    <w:bookmarkEnd w:id="102"/>
    <w:p w14:paraId="06F7693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3.4.1 设计分包的一般约定</w:t>
      </w:r>
    </w:p>
    <w:p w14:paraId="76519DA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360D6FF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3.4.2 设计分包的确定</w:t>
      </w:r>
    </w:p>
    <w:p w14:paraId="2188B5A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3CA5693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3.4.3 设计分包管理</w:t>
      </w:r>
    </w:p>
    <w:p w14:paraId="4C99CFD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设计人应按照专用合同条款的约定向发包人提交分包人的主要工程设计人员名单、注册执业资格或职称及执业经历等。</w:t>
      </w:r>
    </w:p>
    <w:p w14:paraId="2BD8901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3.4.4 分包工程设计费</w:t>
      </w:r>
    </w:p>
    <w:p w14:paraId="513B0A9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（1）除本项第（2）目约定的情况或专用合同条款另有约定外，分包工程设计费由设计人与分包人结算，未经设计人同意，发包人不得向分包人支付分包工程设计费；</w:t>
      </w:r>
    </w:p>
    <w:p w14:paraId="0790F4C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（2）生效的法院判决书或仲裁裁决书要求发包人向分包人支付分包工程设计费的，发包人有权从应付设计人合同价款中扣除该部分费用。</w:t>
      </w:r>
    </w:p>
    <w:p w14:paraId="461CE22B">
      <w:pPr>
        <w:pStyle w:val="6"/>
        <w:snapToGrid w:val="0"/>
        <w:spacing w:before="0" w:after="0" w:line="360" w:lineRule="auto"/>
        <w:ind w:firstLine="480" w:firstLineChars="200"/>
        <w:jc w:val="left"/>
        <w:rPr>
          <w:rFonts w:hint="default" w:cs="宋体"/>
          <w:b w:val="0"/>
          <w:kern w:val="0"/>
          <w:sz w:val="24"/>
          <w:szCs w:val="24"/>
        </w:rPr>
      </w:pPr>
      <w:bookmarkStart w:id="103" w:name="_Toc13393"/>
      <w:bookmarkStart w:id="104" w:name="_Toc351203526"/>
      <w:r>
        <w:rPr>
          <w:rFonts w:cs="宋体"/>
          <w:b w:val="0"/>
          <w:kern w:val="0"/>
          <w:sz w:val="24"/>
          <w:szCs w:val="24"/>
        </w:rPr>
        <w:t>3.5 联合体</w:t>
      </w:r>
      <w:bookmarkEnd w:id="103"/>
      <w:bookmarkEnd w:id="104"/>
    </w:p>
    <w:p w14:paraId="7BAC4F6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3.5.1 联合体各方应共同与发包人签订合同协议书。联合体各方应为履行合同向发包人承担连带责任。</w:t>
      </w:r>
    </w:p>
    <w:p w14:paraId="1F57FCA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3.5.2 联合体协议，应当约定联合体各成员工作分工，经发包人确认后作为合同附件。在履行合同过程中，未经发包人同意，不得修改联合体协议。</w:t>
      </w:r>
    </w:p>
    <w:p w14:paraId="7806AFC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3.5.3 联合体牵头人负责与发包人联系，并接受指示，负责组织联合体各成员全面履行合同。</w:t>
      </w:r>
    </w:p>
    <w:p w14:paraId="5492319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3.5.4 发包人向联合体支付设计费用的方式在专用合同条款中约定。</w:t>
      </w:r>
    </w:p>
    <w:p w14:paraId="6AF8390B">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05" w:name="_Toc31020"/>
      <w:r>
        <w:rPr>
          <w:rFonts w:ascii="宋体" w:hAnsi="宋体" w:eastAsia="宋体" w:cs="宋体"/>
          <w:b w:val="0"/>
          <w:kern w:val="0"/>
          <w:sz w:val="24"/>
          <w:szCs w:val="24"/>
        </w:rPr>
        <w:t>4. 工程设计资料</w:t>
      </w:r>
      <w:bookmarkEnd w:id="105"/>
    </w:p>
    <w:p w14:paraId="503B5326">
      <w:pPr>
        <w:autoSpaceDE w:val="0"/>
        <w:autoSpaceDN w:val="0"/>
        <w:adjustRightInd w:val="0"/>
        <w:snapToGrid w:val="0"/>
        <w:spacing w:line="360" w:lineRule="auto"/>
        <w:ind w:firstLine="501" w:firstLineChars="209"/>
        <w:jc w:val="left"/>
        <w:rPr>
          <w:rFonts w:hint="default" w:ascii="宋体" w:hAnsi="宋体" w:cs="宋体"/>
          <w:kern w:val="0"/>
          <w:sz w:val="24"/>
        </w:rPr>
      </w:pPr>
      <w:r>
        <w:rPr>
          <w:rFonts w:hint="eastAsia" w:ascii="宋体" w:hAnsi="宋体" w:cs="宋体"/>
          <w:bCs/>
          <w:kern w:val="0"/>
          <w:sz w:val="24"/>
        </w:rPr>
        <w:t>4.1 提供工程设计资料</w:t>
      </w:r>
    </w:p>
    <w:p w14:paraId="3B4F850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发包人应当在工程设计前或专用合同条款附件2约定的时间向设计人提供工程设计所必需的工程设计资料，并对所提供资料的真实性、准确性和完整性负责。</w:t>
      </w:r>
    </w:p>
    <w:p w14:paraId="5537357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按照法律规定确需在工程设计开始后方能提供的设计资料，发包人应及时地在相应工程设计文件提交给发包人前的合理期限内提供，合理期限应以不影响设计人的正常设计为限。</w:t>
      </w:r>
    </w:p>
    <w:p w14:paraId="2A372628">
      <w:pPr>
        <w:autoSpaceDE w:val="0"/>
        <w:autoSpaceDN w:val="0"/>
        <w:adjustRightInd w:val="0"/>
        <w:snapToGrid w:val="0"/>
        <w:spacing w:line="360" w:lineRule="auto"/>
        <w:ind w:firstLine="499" w:firstLineChars="208"/>
        <w:jc w:val="left"/>
        <w:rPr>
          <w:rFonts w:hint="default" w:ascii="宋体" w:hAnsi="宋体" w:cs="宋体"/>
          <w:bCs/>
          <w:kern w:val="0"/>
          <w:sz w:val="24"/>
        </w:rPr>
      </w:pPr>
      <w:r>
        <w:rPr>
          <w:rFonts w:hint="eastAsia" w:ascii="宋体" w:hAnsi="宋体" w:cs="宋体"/>
          <w:bCs/>
          <w:kern w:val="0"/>
          <w:sz w:val="24"/>
        </w:rPr>
        <w:t>4.2 逾期提供的责任</w:t>
      </w:r>
    </w:p>
    <w:p w14:paraId="0B798E4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6E3C0108">
      <w:pPr>
        <w:pStyle w:val="6"/>
        <w:snapToGrid w:val="0"/>
        <w:spacing w:before="0" w:after="0" w:line="360" w:lineRule="auto"/>
        <w:ind w:firstLine="480" w:firstLineChars="200"/>
        <w:jc w:val="left"/>
        <w:rPr>
          <w:rFonts w:hint="default" w:cs="宋体"/>
          <w:kern w:val="0"/>
          <w:sz w:val="24"/>
          <w:szCs w:val="24"/>
        </w:rPr>
      </w:pPr>
      <w:bookmarkStart w:id="106" w:name="_Toc29497"/>
      <w:bookmarkStart w:id="107" w:name="_Toc337558758"/>
      <w:r>
        <w:rPr>
          <w:rFonts w:cs="宋体"/>
          <w:b w:val="0"/>
          <w:kern w:val="0"/>
          <w:sz w:val="24"/>
          <w:szCs w:val="24"/>
        </w:rPr>
        <w:t>5.工程设计要求</w:t>
      </w:r>
      <w:bookmarkEnd w:id="106"/>
    </w:p>
    <w:bookmarkEnd w:id="107"/>
    <w:p w14:paraId="48F0AABB">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08" w:name="_Toc19748"/>
      <w:bookmarkStart w:id="109" w:name="_Toc337558759"/>
      <w:r>
        <w:rPr>
          <w:rFonts w:cs="宋体"/>
          <w:b w:val="0"/>
          <w:bCs w:val="0"/>
          <w:kern w:val="0"/>
          <w:sz w:val="24"/>
          <w:szCs w:val="24"/>
        </w:rPr>
        <w:t>5.1</w:t>
      </w:r>
      <w:r>
        <w:rPr>
          <w:rFonts w:cs="宋体"/>
          <w:b w:val="0"/>
          <w:kern w:val="0"/>
          <w:sz w:val="24"/>
          <w:szCs w:val="24"/>
        </w:rPr>
        <w:t xml:space="preserve"> 工程设计一般要求</w:t>
      </w:r>
      <w:bookmarkEnd w:id="108"/>
    </w:p>
    <w:p w14:paraId="68E1223A">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10" w:name="_Toc16735"/>
      <w:r>
        <w:rPr>
          <w:rFonts w:cs="宋体"/>
          <w:b w:val="0"/>
          <w:bCs w:val="0"/>
          <w:kern w:val="0"/>
          <w:sz w:val="24"/>
          <w:szCs w:val="24"/>
        </w:rPr>
        <w:t>5.1.1 对发包人的要求</w:t>
      </w:r>
      <w:bookmarkEnd w:id="110"/>
    </w:p>
    <w:p w14:paraId="3CA738D4">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11" w:name="_Toc4135"/>
      <w:r>
        <w:rPr>
          <w:rFonts w:cs="宋体"/>
          <w:b w:val="0"/>
          <w:bCs w:val="0"/>
          <w:kern w:val="0"/>
          <w:sz w:val="24"/>
          <w:szCs w:val="24"/>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bookmarkEnd w:id="111"/>
    </w:p>
    <w:p w14:paraId="44D38953">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12" w:name="_Toc19736"/>
      <w:r>
        <w:rPr>
          <w:rFonts w:cs="宋体"/>
          <w:b w:val="0"/>
          <w:bCs w:val="0"/>
          <w:kern w:val="0"/>
          <w:sz w:val="24"/>
          <w:szCs w:val="24"/>
        </w:rPr>
        <w:t>5.1.2 对设计人的要求</w:t>
      </w:r>
      <w:bookmarkEnd w:id="112"/>
    </w:p>
    <w:p w14:paraId="12244C6B">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13" w:name="_Toc22358"/>
      <w:r>
        <w:rPr>
          <w:rFonts w:cs="宋体"/>
          <w:b w:val="0"/>
          <w:bCs w:val="0"/>
          <w:kern w:val="0"/>
          <w:sz w:val="24"/>
          <w:szCs w:val="24"/>
        </w:rPr>
        <w:t>5.1.2.1设计人应当按法律和技术标准的强制性规定及发包人要求进行工程设计。有关工程设计的特殊标准或要求由合同当事人在专用合同条款中约定。</w:t>
      </w:r>
      <w:bookmarkEnd w:id="113"/>
    </w:p>
    <w:p w14:paraId="15B11778">
      <w:pPr>
        <w:autoSpaceDE w:val="0"/>
        <w:autoSpaceDN w:val="0"/>
        <w:adjustRightInd w:val="0"/>
        <w:snapToGrid w:val="0"/>
        <w:spacing w:line="360" w:lineRule="auto"/>
        <w:ind w:firstLine="650"/>
        <w:jc w:val="left"/>
        <w:rPr>
          <w:rFonts w:hint="default" w:ascii="宋体" w:hAnsi="宋体" w:cs="宋体"/>
          <w:kern w:val="0"/>
          <w:sz w:val="24"/>
        </w:rPr>
      </w:pPr>
      <w:r>
        <w:rPr>
          <w:rFonts w:hint="eastAsia" w:ascii="宋体" w:hAnsi="宋体" w:cs="宋体"/>
          <w:bCs/>
          <w:kern w:val="0"/>
          <w:sz w:val="24"/>
        </w:rPr>
        <w:t>设计人发现发包人提供的工程设计资料有问题的，设计人应当及时通知发包人并经发包人确认。</w:t>
      </w:r>
    </w:p>
    <w:bookmarkEnd w:id="109"/>
    <w:p w14:paraId="201C4F1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1706A8C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5.1.2.3 设计人在工程设计中应当采用合同约定的技术、工艺和设备，满足质量、安全、节能、环保等要求。</w:t>
      </w:r>
    </w:p>
    <w:p w14:paraId="5CAF02F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5.2 工程设计保证措施</w:t>
      </w:r>
    </w:p>
    <w:p w14:paraId="13F3F29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5.2.1 发包人的保证措施</w:t>
      </w:r>
    </w:p>
    <w:p w14:paraId="01A197A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发包人应按照法律规定及合同约定完成与工程设计有关的各项工作。</w:t>
      </w:r>
    </w:p>
    <w:p w14:paraId="781077C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5.2.2 设计人的保证措施</w:t>
      </w:r>
    </w:p>
    <w:p w14:paraId="5216EE2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设计人应做好工程设计的质量与技术管理工作，建立健全工程设计质量保证体系，加强工程设计全过程的质量控制，建立完整的设计文件的设计、复核、审核、会签和批准制度，明确各阶段的责任人。</w:t>
      </w:r>
    </w:p>
    <w:p w14:paraId="158D85D7">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14" w:name="_Toc32412"/>
      <w:r>
        <w:rPr>
          <w:rFonts w:cs="宋体"/>
          <w:b w:val="0"/>
          <w:bCs w:val="0"/>
          <w:kern w:val="0"/>
          <w:sz w:val="24"/>
          <w:szCs w:val="24"/>
        </w:rPr>
        <w:t>5.3 工程设计文件的要求</w:t>
      </w:r>
      <w:bookmarkEnd w:id="114"/>
    </w:p>
    <w:p w14:paraId="71A81CF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5.3.1 工程设计文件的编制应符合法律、技术标准的强制性规定及合同的要求。</w:t>
      </w:r>
    </w:p>
    <w:p w14:paraId="61BF99D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5.3.2 工程设计依据应完整、准确、可靠，设计方案论证充分，计算成果可靠，并能够实施。</w:t>
      </w:r>
    </w:p>
    <w:p w14:paraId="3F11FDE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5.3.3 工程设计文件的深度应满足本合同相应设计阶段的规定要求，并符合国家和行业现行有效的相关规定。</w:t>
      </w:r>
    </w:p>
    <w:p w14:paraId="009A21F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3B86156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5.3.5 应根据法律、技术标准要求，保证专业建设工程的合理使用寿命年限，并应在工程设计文件中注明相应的合理使用寿命年限。</w:t>
      </w:r>
    </w:p>
    <w:p w14:paraId="666777C4">
      <w:pPr>
        <w:pStyle w:val="6"/>
        <w:snapToGrid w:val="0"/>
        <w:spacing w:before="0" w:after="0" w:line="360" w:lineRule="auto"/>
        <w:ind w:firstLine="480" w:firstLineChars="200"/>
        <w:jc w:val="left"/>
        <w:rPr>
          <w:rFonts w:hint="default" w:cs="宋体"/>
          <w:b w:val="0"/>
          <w:bCs w:val="0"/>
          <w:kern w:val="0"/>
          <w:sz w:val="24"/>
          <w:szCs w:val="24"/>
        </w:rPr>
      </w:pPr>
      <w:bookmarkStart w:id="115" w:name="_Toc351203536"/>
      <w:bookmarkStart w:id="116" w:name="_Toc23358"/>
      <w:bookmarkStart w:id="117" w:name="_Toc337558762"/>
      <w:r>
        <w:rPr>
          <w:rFonts w:cs="宋体"/>
          <w:b w:val="0"/>
          <w:bCs w:val="0"/>
          <w:kern w:val="0"/>
          <w:sz w:val="24"/>
          <w:szCs w:val="24"/>
        </w:rPr>
        <w:t>5.4 不合格工程设计文件的处理</w:t>
      </w:r>
      <w:bookmarkEnd w:id="115"/>
      <w:bookmarkEnd w:id="116"/>
    </w:p>
    <w:bookmarkEnd w:id="117"/>
    <w:p w14:paraId="288979F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5.4.1 因设计人原因造成工程设计文件不合格的，发包人有权要求设计人采取补救措施，直至达到合同要求的质量标准，并按第14.2款〔设计人违约责任〕的约定承担责任。 </w:t>
      </w:r>
    </w:p>
    <w:p w14:paraId="2C5729C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5.4.2 因发包人原因造成工程设计文件不合格的，设计人应当采取补救措施，直至达到合同要求的质量标准，由此增加的设计费用和（或）设计周期的延长由发包人承担。</w:t>
      </w:r>
    </w:p>
    <w:p w14:paraId="5A548E85">
      <w:pPr>
        <w:pStyle w:val="5"/>
        <w:keepNext w:val="0"/>
        <w:keepLines w:val="0"/>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18" w:name="_Toc8362"/>
      <w:bookmarkStart w:id="119" w:name="_Toc337558767"/>
      <w:r>
        <w:rPr>
          <w:rFonts w:ascii="宋体" w:hAnsi="宋体" w:eastAsia="宋体" w:cs="宋体"/>
          <w:b w:val="0"/>
          <w:kern w:val="0"/>
          <w:sz w:val="24"/>
          <w:szCs w:val="24"/>
        </w:rPr>
        <w:t>6. 工程设计进度与周期</w:t>
      </w:r>
      <w:bookmarkEnd w:id="118"/>
    </w:p>
    <w:bookmarkEnd w:id="119"/>
    <w:p w14:paraId="712092A5">
      <w:pPr>
        <w:pStyle w:val="6"/>
        <w:keepNext w:val="0"/>
        <w:keepLines w:val="0"/>
        <w:snapToGrid w:val="0"/>
        <w:spacing w:before="0" w:after="0" w:line="360" w:lineRule="auto"/>
        <w:ind w:firstLine="480" w:firstLineChars="200"/>
        <w:jc w:val="left"/>
        <w:rPr>
          <w:rFonts w:hint="default" w:cs="宋体"/>
          <w:b w:val="0"/>
          <w:bCs w:val="0"/>
          <w:kern w:val="0"/>
          <w:sz w:val="24"/>
          <w:szCs w:val="24"/>
        </w:rPr>
      </w:pPr>
      <w:bookmarkStart w:id="120" w:name="_Toc1634"/>
      <w:bookmarkStart w:id="121" w:name="_Toc337558769"/>
      <w:bookmarkStart w:id="122" w:name="_Toc296503066"/>
      <w:bookmarkStart w:id="123" w:name="_Toc296346567"/>
      <w:r>
        <w:rPr>
          <w:rFonts w:cs="宋体"/>
          <w:b w:val="0"/>
          <w:bCs w:val="0"/>
          <w:kern w:val="0"/>
          <w:sz w:val="24"/>
          <w:szCs w:val="24"/>
        </w:rPr>
        <w:t>6.1 工程设计进度计划</w:t>
      </w:r>
      <w:bookmarkEnd w:id="120"/>
    </w:p>
    <w:bookmarkEnd w:id="121"/>
    <w:p w14:paraId="14FC857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6.1.1 工程设计进度计划的编制</w:t>
      </w:r>
    </w:p>
    <w:p w14:paraId="1008506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6EC7608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41624CC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6.1.2 工程设计进度计划的修订</w:t>
      </w:r>
    </w:p>
    <w:p w14:paraId="0DA9E10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23F0DB8A">
      <w:pPr>
        <w:pStyle w:val="6"/>
        <w:snapToGrid w:val="0"/>
        <w:spacing w:before="0" w:after="0" w:line="360" w:lineRule="auto"/>
        <w:ind w:firstLine="480" w:firstLineChars="200"/>
        <w:jc w:val="left"/>
        <w:rPr>
          <w:rFonts w:hint="default" w:cs="宋体"/>
          <w:b w:val="0"/>
          <w:bCs w:val="0"/>
          <w:kern w:val="0"/>
          <w:sz w:val="24"/>
          <w:szCs w:val="24"/>
        </w:rPr>
      </w:pPr>
      <w:bookmarkStart w:id="124" w:name="_Toc4351"/>
      <w:bookmarkStart w:id="125" w:name="_Toc337558770"/>
      <w:r>
        <w:rPr>
          <w:rFonts w:cs="宋体"/>
          <w:b w:val="0"/>
          <w:bCs w:val="0"/>
          <w:kern w:val="0"/>
          <w:sz w:val="24"/>
          <w:szCs w:val="24"/>
        </w:rPr>
        <w:t>6.2 工程设计开始</w:t>
      </w:r>
      <w:bookmarkEnd w:id="124"/>
    </w:p>
    <w:bookmarkEnd w:id="125"/>
    <w:p w14:paraId="2794CE8A">
      <w:pPr>
        <w:autoSpaceDE w:val="0"/>
        <w:autoSpaceDN w:val="0"/>
        <w:adjustRightInd w:val="0"/>
        <w:snapToGrid w:val="0"/>
        <w:spacing w:line="360" w:lineRule="auto"/>
        <w:ind w:firstLine="501" w:firstLineChars="209"/>
        <w:jc w:val="left"/>
        <w:rPr>
          <w:rFonts w:hint="default" w:ascii="宋体" w:hAnsi="宋体" w:cs="宋体"/>
          <w:kern w:val="0"/>
          <w:sz w:val="24"/>
        </w:rPr>
      </w:pPr>
      <w:r>
        <w:rPr>
          <w:rFonts w:hint="eastAsia" w:ascii="宋体" w:hAnsi="宋体" w:cs="宋体"/>
          <w:kern w:val="0"/>
          <w:sz w:val="24"/>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1F0A983A">
      <w:pPr>
        <w:autoSpaceDE w:val="0"/>
        <w:autoSpaceDN w:val="0"/>
        <w:adjustRightInd w:val="0"/>
        <w:snapToGrid w:val="0"/>
        <w:spacing w:line="360" w:lineRule="auto"/>
        <w:ind w:firstLine="504" w:firstLineChars="210"/>
        <w:jc w:val="left"/>
        <w:rPr>
          <w:rFonts w:hint="default" w:ascii="宋体" w:hAnsi="宋体" w:cs="宋体"/>
          <w:kern w:val="0"/>
          <w:sz w:val="24"/>
        </w:rPr>
      </w:pPr>
      <w:r>
        <w:rPr>
          <w:rFonts w:hint="eastAsia" w:ascii="宋体" w:hAnsi="宋体" w:cs="宋体"/>
          <w:kern w:val="0"/>
          <w:sz w:val="24"/>
        </w:rPr>
        <w:t>设计人应当在收到发包人提供的工程设计资料及专用合同条款约定的定金或预付款后，开始工程设计工作。</w:t>
      </w:r>
    </w:p>
    <w:p w14:paraId="2879794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各设计阶段的开始时间均以设计人收到的发包人发出开始设计工作的书面通知书中载明的开始设计的日期起算。</w:t>
      </w:r>
    </w:p>
    <w:bookmarkEnd w:id="122"/>
    <w:bookmarkEnd w:id="123"/>
    <w:p w14:paraId="4E498E5A">
      <w:pPr>
        <w:pStyle w:val="6"/>
        <w:snapToGrid w:val="0"/>
        <w:spacing w:before="0" w:after="0" w:line="360" w:lineRule="auto"/>
        <w:ind w:firstLine="480" w:firstLineChars="200"/>
        <w:jc w:val="left"/>
        <w:rPr>
          <w:rFonts w:hint="default" w:cs="宋体"/>
          <w:b w:val="0"/>
          <w:bCs w:val="0"/>
          <w:kern w:val="0"/>
          <w:sz w:val="24"/>
          <w:szCs w:val="24"/>
        </w:rPr>
      </w:pPr>
      <w:bookmarkStart w:id="126" w:name="_Toc15311"/>
      <w:bookmarkStart w:id="127" w:name="_Toc296346574"/>
      <w:bookmarkStart w:id="128" w:name="_Toc296503073"/>
      <w:bookmarkStart w:id="129" w:name="_Toc337558772"/>
      <w:r>
        <w:rPr>
          <w:rFonts w:cs="宋体"/>
          <w:b w:val="0"/>
          <w:bCs w:val="0"/>
          <w:kern w:val="0"/>
          <w:sz w:val="24"/>
          <w:szCs w:val="24"/>
        </w:rPr>
        <w:t>6.3 工程设计进度延误</w:t>
      </w:r>
      <w:bookmarkEnd w:id="126"/>
    </w:p>
    <w:bookmarkEnd w:id="127"/>
    <w:bookmarkEnd w:id="128"/>
    <w:bookmarkEnd w:id="129"/>
    <w:p w14:paraId="346841B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6.3.1 因发包人原因导致工程设计进度延误</w:t>
      </w:r>
    </w:p>
    <w:p w14:paraId="761412D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在合同履行过程中，发包人导致工程设计进度延误的情形主要有： </w:t>
      </w:r>
    </w:p>
    <w:p w14:paraId="5994146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（1）发包人未能按合同约定提供工程设计资料或所提供的工程设计资料不符合合同约定或存在错误或疏漏的；</w:t>
      </w:r>
    </w:p>
    <w:p w14:paraId="75CD828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（2）发包人未能按合同约定日期足额支付定金或预付款、进度款的；</w:t>
      </w:r>
    </w:p>
    <w:p w14:paraId="142FAD2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（3）发包人提出影响设计周期的设计变更要求的；</w:t>
      </w:r>
    </w:p>
    <w:p w14:paraId="4CEBDB3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（4）专用合同条款中约定的其他情形。</w:t>
      </w:r>
    </w:p>
    <w:p w14:paraId="1B9A75F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因发包人原因未按计划开始设计日期开始设计的，发包人应按实际开始设计日期顺延完成设计日期。</w:t>
      </w:r>
    </w:p>
    <w:p w14:paraId="23B1F64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2414D1D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0AD2417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发包人上述工程设计进度延误情形导致增加了设计工作量的，发包人应当另行支付相应设计费用。</w:t>
      </w:r>
    </w:p>
    <w:p w14:paraId="7E79A0A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6.3.2 因设计人原因导致工程设计进度延误</w:t>
      </w:r>
    </w:p>
    <w:p w14:paraId="71B3B4E0">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30" w:name="_Toc296346577"/>
      <w:bookmarkStart w:id="131" w:name="_Toc296503076"/>
      <w:r>
        <w:rPr>
          <w:rFonts w:hint="eastAsia" w:ascii="宋体" w:hAnsi="宋体" w:cs="宋体"/>
          <w:kern w:val="0"/>
          <w:sz w:val="24"/>
        </w:rPr>
        <w:t>因</w:t>
      </w:r>
      <w:bookmarkEnd w:id="130"/>
      <w:bookmarkEnd w:id="131"/>
      <w:r>
        <w:rPr>
          <w:rFonts w:hint="eastAsia" w:ascii="宋体" w:hAnsi="宋体" w:cs="宋体"/>
          <w:kern w:val="0"/>
          <w:sz w:val="24"/>
        </w:rPr>
        <w:t>设计人原因导致工程设计进度延误的，设计人应当按照第14.2款〔设计人违约责任〕承担责任。设计人支付逾期完成工程设计违约金后，不免除设计人继续完成工程设计的义务。</w:t>
      </w:r>
    </w:p>
    <w:p w14:paraId="01FC49EA">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32" w:name="_Toc351203550"/>
      <w:bookmarkStart w:id="133" w:name="_Toc337558775"/>
      <w:bookmarkStart w:id="134" w:name="_Toc296346578"/>
      <w:bookmarkStart w:id="135" w:name="_Toc296503077"/>
      <w:r>
        <w:rPr>
          <w:rFonts w:hint="eastAsia" w:ascii="宋体" w:hAnsi="宋体" w:cs="宋体"/>
          <w:kern w:val="0"/>
          <w:sz w:val="24"/>
        </w:rPr>
        <w:t>6.4 暂停</w:t>
      </w:r>
      <w:bookmarkEnd w:id="132"/>
      <w:r>
        <w:rPr>
          <w:rFonts w:hint="eastAsia" w:ascii="宋体" w:hAnsi="宋体" w:cs="宋体"/>
          <w:kern w:val="0"/>
          <w:sz w:val="24"/>
        </w:rPr>
        <w:t>设计</w:t>
      </w:r>
    </w:p>
    <w:bookmarkEnd w:id="133"/>
    <w:bookmarkEnd w:id="134"/>
    <w:bookmarkEnd w:id="135"/>
    <w:p w14:paraId="3C4CB3F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6.4.1 发包人原因引起的暂停设计</w:t>
      </w:r>
    </w:p>
    <w:p w14:paraId="103A059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因发包人原因引起暂停设计的，发包人应及时下达暂停设计指示。</w:t>
      </w:r>
    </w:p>
    <w:p w14:paraId="14B76CD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因发包人原因引起的暂停设计，发包人应承担由此增加的设计费用和（或）延长的设计周期。</w:t>
      </w:r>
    </w:p>
    <w:p w14:paraId="4EE93BD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6.4.2 设计人原因引起的暂停设计</w:t>
      </w:r>
    </w:p>
    <w:p w14:paraId="0494610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3F08FD0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6.4.3 其他原因引起的暂停设计</w:t>
      </w:r>
    </w:p>
    <w:p w14:paraId="79DF3AE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当出现非设计人原因造成的暂停设计，设计人应当尽快向发包人发出书面通知。</w:t>
      </w:r>
    </w:p>
    <w:p w14:paraId="4DCAC2F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在上述情形下设计人的设计服务暂停，设计人的设计周期应当相应延长，复工应有发包人与设计人共同确认的合理期限。</w:t>
      </w:r>
    </w:p>
    <w:p w14:paraId="5ED9F34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当发生本项约定的情况，导致设计人增加设计工作量的，发包人应当另行支付相应设计费用。</w:t>
      </w:r>
    </w:p>
    <w:p w14:paraId="1812B64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6.4.4 暂停设计后的复工</w:t>
      </w:r>
    </w:p>
    <w:p w14:paraId="165FC47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暂停设计后，发包人和设计人应采取有效措施积极消除暂停设计的影响。当工程具备复工条件时，发包人向设计人发出复工通知，设计人应按照复工通知要求复工。</w:t>
      </w:r>
    </w:p>
    <w:p w14:paraId="08779A7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除设计人原因导致暂停设计外，设计人暂停设计后复工所增加的设计工作量，发包人应当另行支付相应设计费用。</w:t>
      </w:r>
    </w:p>
    <w:p w14:paraId="1D4144C3">
      <w:pPr>
        <w:pStyle w:val="6"/>
        <w:snapToGrid w:val="0"/>
        <w:spacing w:before="0" w:after="0" w:line="360" w:lineRule="auto"/>
        <w:ind w:firstLine="480" w:firstLineChars="200"/>
        <w:jc w:val="left"/>
        <w:rPr>
          <w:rFonts w:hint="default" w:cs="宋体"/>
          <w:b w:val="0"/>
          <w:bCs w:val="0"/>
          <w:kern w:val="0"/>
          <w:sz w:val="24"/>
          <w:szCs w:val="24"/>
        </w:rPr>
      </w:pPr>
      <w:bookmarkStart w:id="136" w:name="_Toc351203551"/>
      <w:bookmarkStart w:id="137" w:name="_Toc23539"/>
      <w:r>
        <w:rPr>
          <w:rFonts w:cs="宋体"/>
          <w:b w:val="0"/>
          <w:bCs w:val="0"/>
          <w:kern w:val="0"/>
          <w:sz w:val="24"/>
          <w:szCs w:val="24"/>
        </w:rPr>
        <w:t>6.5 提前</w:t>
      </w:r>
      <w:bookmarkEnd w:id="136"/>
      <w:r>
        <w:rPr>
          <w:rFonts w:cs="宋体"/>
          <w:b w:val="0"/>
          <w:bCs w:val="0"/>
          <w:kern w:val="0"/>
          <w:sz w:val="24"/>
          <w:szCs w:val="24"/>
        </w:rPr>
        <w:t>交付工程设计文件</w:t>
      </w:r>
      <w:bookmarkEnd w:id="137"/>
    </w:p>
    <w:p w14:paraId="59EB3A8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71BB35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6.5.2 发包人要求设计人提前交付工程设计文件，或设计人提出提前交付工程设计文件的建议能够给发包人带来效益的，合同当事人可以在专用合同条款中约定提前交付工程设计文件的奖励。</w:t>
      </w:r>
    </w:p>
    <w:p w14:paraId="49448C98">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38" w:name="_Toc4348"/>
      <w:bookmarkStart w:id="139" w:name="_Toc296503083"/>
      <w:bookmarkStart w:id="140" w:name="_Toc296346584"/>
      <w:r>
        <w:rPr>
          <w:rFonts w:ascii="宋体" w:hAnsi="宋体" w:eastAsia="宋体" w:cs="宋体"/>
          <w:b w:val="0"/>
          <w:kern w:val="0"/>
          <w:sz w:val="24"/>
          <w:szCs w:val="24"/>
        </w:rPr>
        <w:t>7. 工程设计文件交付</w:t>
      </w:r>
      <w:bookmarkEnd w:id="138"/>
    </w:p>
    <w:p w14:paraId="1AA1FFFB">
      <w:pPr>
        <w:pStyle w:val="6"/>
        <w:snapToGrid w:val="0"/>
        <w:spacing w:before="0" w:after="0" w:line="360" w:lineRule="auto"/>
        <w:ind w:firstLine="501" w:firstLineChars="209"/>
        <w:jc w:val="left"/>
        <w:rPr>
          <w:rFonts w:hint="default" w:cs="宋体"/>
          <w:b w:val="0"/>
          <w:bCs w:val="0"/>
          <w:kern w:val="0"/>
          <w:sz w:val="24"/>
          <w:szCs w:val="24"/>
        </w:rPr>
      </w:pPr>
      <w:bookmarkStart w:id="141" w:name="_Toc3062"/>
      <w:r>
        <w:rPr>
          <w:rFonts w:cs="宋体"/>
          <w:b w:val="0"/>
          <w:bCs w:val="0"/>
          <w:kern w:val="0"/>
          <w:sz w:val="24"/>
          <w:szCs w:val="24"/>
        </w:rPr>
        <w:t>7.1 工程设计文件交付的内容</w:t>
      </w:r>
      <w:bookmarkEnd w:id="141"/>
    </w:p>
    <w:p w14:paraId="7984C73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7.1.1 工程设计图纸及设计说明。</w:t>
      </w:r>
    </w:p>
    <w:p w14:paraId="42C9987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7.1.2 发包人可以要求设计人提交专用合同条款约定的具体形式的电子版设计文件。</w:t>
      </w:r>
    </w:p>
    <w:p w14:paraId="0E09A6D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7.2 工程设计文件的交付方式</w:t>
      </w:r>
    </w:p>
    <w:p w14:paraId="34B3CEC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设计人交付工程设计文件给发包人，发包人应当出具书面签收单，内容包括图纸名称、图纸内容、图纸形式、份数、提交和签收日期、提交人与接收人的亲笔签名。</w:t>
      </w:r>
    </w:p>
    <w:p w14:paraId="011AC6F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7.3 工程设计文件交付的时间和份数</w:t>
      </w:r>
    </w:p>
    <w:p w14:paraId="5D9FDAC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工程设计文件交付的名称、时间和份数在专用合同条款附件3中约定。</w:t>
      </w:r>
    </w:p>
    <w:p w14:paraId="1C5B38B1">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42" w:name="_Toc32122"/>
      <w:r>
        <w:rPr>
          <w:rFonts w:ascii="宋体" w:hAnsi="宋体" w:eastAsia="宋体" w:cs="宋体"/>
          <w:b w:val="0"/>
          <w:kern w:val="0"/>
          <w:sz w:val="24"/>
          <w:szCs w:val="24"/>
        </w:rPr>
        <w:t>8. 工程设计文件审查</w:t>
      </w:r>
      <w:bookmarkEnd w:id="142"/>
    </w:p>
    <w:p w14:paraId="5171DCD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8.1 设计人的工程设计文件应报发包人审查同意。审查的范围和内容在发包人要求中约定。审查的具体标准应符合法律规定、技术标准要求和本合同约定。</w:t>
      </w:r>
    </w:p>
    <w:p w14:paraId="7827711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除专用合同条款对期限另有约定外，自发包人收到设计人的工程设计文件以及设计人的通知之日起，发包人对设计人的工程设计文件审查期不超过15天。</w:t>
      </w:r>
    </w:p>
    <w:p w14:paraId="7BC10AE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发包人不同意工程设计文件的，应以书面形式通知设计人，并说明不符合合同要求的具体内容。设计人应根据发包人的书面说明，对工程设计文件进行修改后重新报送发包人审查，审查期重新起算。</w:t>
      </w:r>
    </w:p>
    <w:p w14:paraId="161D10C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合同约定的审查期满，发包人没有做出审查结论也没有提出异议的，视为设计人的工程设计文件已获发包人同意。</w:t>
      </w:r>
    </w:p>
    <w:p w14:paraId="61BA274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711CFD2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8.3 工程</w:t>
      </w:r>
      <w:r>
        <w:rPr>
          <w:rStyle w:val="11"/>
          <w:rFonts w:hint="eastAsia" w:cs="宋体" w:asciiTheme="minorHAnsi" w:hAnsiTheme="minorHAnsi" w:eastAsiaTheme="minorEastAsia"/>
          <w:vanish/>
          <w:kern w:val="0"/>
          <w:sz w:val="24"/>
        </w:rPr>
        <w:t>（</w:t>
      </w:r>
      <w:r>
        <w:rPr>
          <w:rFonts w:hint="eastAsia" w:ascii="宋体" w:hAnsi="宋体" w:cs="宋体"/>
          <w:kern w:val="0"/>
          <w:sz w:val="24"/>
        </w:rPr>
        <w:t>设计文件需政府有关部门审查或批准的，发包人应在审查同意设计人的工程设计文件后在专用合同条款约定的期限内，向政府有关部门报送工程设计文件，设计人应予以协助。</w:t>
      </w:r>
    </w:p>
    <w:p w14:paraId="62E942F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7BA07BD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73B340E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设计人按第7条〔工程设计文件交付〕的约定向发包人提交工程设计文件，有义务参加发包人组织的设计审查会议，向审查者介绍、解答、解释其工程设计文件，并提供有关补充资料。</w:t>
      </w:r>
    </w:p>
    <w:p w14:paraId="03FFEFE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发包人有义务向设计人提供设计审查会议的批准文件和纪要。设计人有义务按照相关设计审查会议批准的文件和纪要，并依据合同约定及相关技术标准，对工程设计文件进行修改、补充和完善。</w:t>
      </w:r>
    </w:p>
    <w:p w14:paraId="1A96387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6547176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因发包人原因，致使工程设计文件审查无法进行或无法按期进行，造成设计周期延长、窝工损失及设计人增加的费用，由发包人承担。</w:t>
      </w:r>
    </w:p>
    <w:p w14:paraId="46D11A2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61921CD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因发包人原因造成工程设计文件不合格致使工程设计文件审查无法通过的，由此增加的设计费用和（或）延长的设计周期由发包人承担。</w:t>
      </w:r>
    </w:p>
    <w:p w14:paraId="52BF479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8.7 工程设计文件的审查，不减轻或免除设计人依据法律应当承担的责任。</w:t>
      </w:r>
    </w:p>
    <w:p w14:paraId="0E025C34">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43" w:name="_Toc12165"/>
      <w:r>
        <w:rPr>
          <w:rFonts w:ascii="宋体" w:hAnsi="宋体" w:eastAsia="宋体" w:cs="宋体"/>
          <w:b w:val="0"/>
          <w:kern w:val="0"/>
          <w:sz w:val="24"/>
          <w:szCs w:val="24"/>
        </w:rPr>
        <w:t>9. 施工现场配合服务</w:t>
      </w:r>
      <w:bookmarkEnd w:id="143"/>
    </w:p>
    <w:p w14:paraId="687BD7F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9.1 除专用合同条款另有约定外，发包人应为设计人派赴现场的工作人员提供工作、生活及交通等方面的便利条件。</w:t>
      </w:r>
    </w:p>
    <w:p w14:paraId="16F14BD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29AAE7DF">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44" w:name="_Toc15309"/>
      <w:r>
        <w:rPr>
          <w:rFonts w:ascii="宋体" w:hAnsi="宋体" w:eastAsia="宋体" w:cs="宋体"/>
          <w:b w:val="0"/>
          <w:kern w:val="0"/>
          <w:sz w:val="24"/>
          <w:szCs w:val="24"/>
        </w:rPr>
        <w:t>10. 合同价款与支付</w:t>
      </w:r>
      <w:bookmarkEnd w:id="144"/>
    </w:p>
    <w:p w14:paraId="71A5787F">
      <w:pPr>
        <w:pStyle w:val="6"/>
        <w:snapToGrid w:val="0"/>
        <w:spacing w:before="0" w:after="0" w:line="360" w:lineRule="auto"/>
        <w:ind w:firstLine="480" w:firstLineChars="200"/>
        <w:jc w:val="left"/>
        <w:rPr>
          <w:rFonts w:hint="default" w:cs="宋体"/>
          <w:b w:val="0"/>
          <w:bCs w:val="0"/>
          <w:kern w:val="0"/>
          <w:sz w:val="24"/>
          <w:szCs w:val="24"/>
        </w:rPr>
      </w:pPr>
      <w:bookmarkStart w:id="145" w:name="_Toc19756"/>
      <w:r>
        <w:rPr>
          <w:rFonts w:cs="宋体"/>
          <w:b w:val="0"/>
          <w:bCs w:val="0"/>
          <w:kern w:val="0"/>
          <w:sz w:val="24"/>
          <w:szCs w:val="24"/>
        </w:rPr>
        <w:t>10.1 合同价款组成</w:t>
      </w:r>
      <w:bookmarkEnd w:id="145"/>
    </w:p>
    <w:p w14:paraId="34CF6DFE">
      <w:pPr>
        <w:pStyle w:val="6"/>
        <w:snapToGrid w:val="0"/>
        <w:spacing w:before="0" w:after="0" w:line="360" w:lineRule="auto"/>
        <w:ind w:firstLine="480" w:firstLineChars="200"/>
        <w:jc w:val="left"/>
        <w:rPr>
          <w:rFonts w:hint="default" w:cs="宋体"/>
          <w:b w:val="0"/>
          <w:bCs w:val="0"/>
          <w:kern w:val="0"/>
          <w:sz w:val="24"/>
          <w:szCs w:val="24"/>
        </w:rPr>
      </w:pPr>
      <w:bookmarkStart w:id="146" w:name="_Toc24093"/>
      <w:r>
        <w:rPr>
          <w:rFonts w:cs="宋体"/>
          <w:b w:val="0"/>
          <w:bCs w:val="0"/>
          <w:kern w:val="0"/>
          <w:sz w:val="24"/>
          <w:szCs w:val="24"/>
        </w:rPr>
        <w:t>发包人和设计人应当在专用合同条款附件6中明确约定合同价款各组成部分的具体数额，主要包括：</w:t>
      </w:r>
      <w:bookmarkEnd w:id="146"/>
    </w:p>
    <w:p w14:paraId="105E35FC">
      <w:pPr>
        <w:pStyle w:val="6"/>
        <w:snapToGrid w:val="0"/>
        <w:spacing w:before="0" w:after="0" w:line="360" w:lineRule="auto"/>
        <w:ind w:firstLine="480" w:firstLineChars="200"/>
        <w:jc w:val="left"/>
        <w:rPr>
          <w:rFonts w:hint="default" w:cs="宋体"/>
          <w:b w:val="0"/>
          <w:bCs w:val="0"/>
          <w:kern w:val="0"/>
          <w:sz w:val="24"/>
          <w:szCs w:val="24"/>
        </w:rPr>
      </w:pPr>
      <w:bookmarkStart w:id="147" w:name="_Toc25871"/>
      <w:r>
        <w:rPr>
          <w:rFonts w:cs="宋体"/>
          <w:b w:val="0"/>
          <w:bCs w:val="0"/>
          <w:kern w:val="0"/>
          <w:sz w:val="24"/>
          <w:szCs w:val="24"/>
        </w:rPr>
        <w:t>（1）工程设计基本服务费用；</w:t>
      </w:r>
      <w:bookmarkEnd w:id="147"/>
    </w:p>
    <w:p w14:paraId="6D5BB99F">
      <w:pPr>
        <w:pStyle w:val="6"/>
        <w:snapToGrid w:val="0"/>
        <w:spacing w:before="0" w:after="0" w:line="360" w:lineRule="auto"/>
        <w:ind w:firstLine="480" w:firstLineChars="200"/>
        <w:jc w:val="left"/>
        <w:rPr>
          <w:rFonts w:hint="default" w:cs="宋体"/>
          <w:b w:val="0"/>
          <w:bCs w:val="0"/>
          <w:kern w:val="0"/>
          <w:sz w:val="24"/>
          <w:szCs w:val="24"/>
        </w:rPr>
      </w:pPr>
      <w:bookmarkStart w:id="148" w:name="_Toc18451"/>
      <w:r>
        <w:rPr>
          <w:rFonts w:cs="宋体"/>
          <w:b w:val="0"/>
          <w:bCs w:val="0"/>
          <w:kern w:val="0"/>
          <w:sz w:val="24"/>
          <w:szCs w:val="24"/>
        </w:rPr>
        <w:t>（2）工程设计其他服务费用；</w:t>
      </w:r>
      <w:bookmarkEnd w:id="148"/>
    </w:p>
    <w:p w14:paraId="2DE71EB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bCs/>
          <w:kern w:val="0"/>
          <w:sz w:val="24"/>
        </w:rPr>
        <w:t>（3）</w:t>
      </w:r>
      <w:r>
        <w:rPr>
          <w:rFonts w:hint="eastAsia" w:ascii="宋体" w:hAnsi="宋体" w:cs="宋体"/>
          <w:kern w:val="0"/>
          <w:sz w:val="24"/>
        </w:rPr>
        <w:t>在未签订合同前发包人已经同意或接受或已使用的设计人为发包人所做的各项工作的相应费用等。</w:t>
      </w:r>
    </w:p>
    <w:p w14:paraId="19952743">
      <w:pPr>
        <w:pStyle w:val="6"/>
        <w:snapToGrid w:val="0"/>
        <w:spacing w:before="0" w:after="0" w:line="360" w:lineRule="auto"/>
        <w:ind w:firstLine="480" w:firstLineChars="200"/>
        <w:jc w:val="left"/>
        <w:rPr>
          <w:rFonts w:hint="default" w:cs="宋体"/>
          <w:b w:val="0"/>
          <w:bCs w:val="0"/>
          <w:kern w:val="0"/>
          <w:sz w:val="24"/>
          <w:szCs w:val="24"/>
        </w:rPr>
      </w:pPr>
      <w:bookmarkStart w:id="149" w:name="_Toc2029"/>
      <w:r>
        <w:rPr>
          <w:rFonts w:cs="宋体"/>
          <w:b w:val="0"/>
          <w:bCs w:val="0"/>
          <w:kern w:val="0"/>
          <w:sz w:val="24"/>
          <w:szCs w:val="24"/>
        </w:rPr>
        <w:t>10.2 合同价格形式</w:t>
      </w:r>
      <w:bookmarkEnd w:id="149"/>
    </w:p>
    <w:p w14:paraId="0A256EB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发包人和设计人应在合同协议书中选择下列一种合同价格形式： </w:t>
      </w:r>
    </w:p>
    <w:p w14:paraId="1C5B2E4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（1）单价合同</w:t>
      </w:r>
    </w:p>
    <w:p w14:paraId="2895424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45AE23F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（2）总价合同</w:t>
      </w:r>
    </w:p>
    <w:p w14:paraId="49FDC3C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3F9A326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（3）其它价格形式</w:t>
      </w:r>
    </w:p>
    <w:p w14:paraId="07CF2B5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合同当事人可在专用合同条款中约定其他合同价格形式。</w:t>
      </w:r>
    </w:p>
    <w:p w14:paraId="214C2953">
      <w:pPr>
        <w:pStyle w:val="6"/>
        <w:snapToGrid w:val="0"/>
        <w:spacing w:before="0" w:after="0" w:line="360" w:lineRule="auto"/>
        <w:ind w:firstLine="480" w:firstLineChars="200"/>
        <w:jc w:val="left"/>
        <w:rPr>
          <w:rFonts w:hint="default" w:cs="宋体"/>
          <w:b w:val="0"/>
          <w:kern w:val="0"/>
          <w:sz w:val="24"/>
          <w:szCs w:val="24"/>
        </w:rPr>
      </w:pPr>
      <w:bookmarkStart w:id="150" w:name="_Toc23650"/>
      <w:r>
        <w:rPr>
          <w:rFonts w:cs="宋体"/>
          <w:b w:val="0"/>
          <w:kern w:val="0"/>
          <w:sz w:val="24"/>
          <w:szCs w:val="24"/>
        </w:rPr>
        <w:t>10.3 定金或预付款</w:t>
      </w:r>
      <w:bookmarkEnd w:id="150"/>
    </w:p>
    <w:p w14:paraId="249F6A7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10.3.1 定金或预付款的比例</w:t>
      </w:r>
    </w:p>
    <w:p w14:paraId="7AD79ED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定金的比例不应超过合同总价款的20%。预付款的比例由发包人与设计人协商确定，一般不低于合同总价款的20%。</w:t>
      </w:r>
    </w:p>
    <w:p w14:paraId="64661B1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10.3.2 定金或预付款的支付</w:t>
      </w:r>
    </w:p>
    <w:p w14:paraId="46DE7B3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定金或预付款的支付按照专用合同条款约定执行，但最迟应在开始设计通知载明的开始设计日期前专用合同条款约定的期限内支付。</w:t>
      </w:r>
    </w:p>
    <w:p w14:paraId="668E618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4FE8287D">
      <w:pPr>
        <w:pStyle w:val="6"/>
        <w:snapToGrid w:val="0"/>
        <w:spacing w:before="0" w:after="0" w:line="360" w:lineRule="auto"/>
        <w:ind w:firstLine="480" w:firstLineChars="200"/>
        <w:jc w:val="left"/>
        <w:rPr>
          <w:rFonts w:hint="default" w:cs="宋体"/>
          <w:b w:val="0"/>
          <w:kern w:val="0"/>
          <w:sz w:val="24"/>
          <w:szCs w:val="24"/>
        </w:rPr>
      </w:pPr>
      <w:bookmarkStart w:id="151" w:name="_Toc30438"/>
      <w:r>
        <w:rPr>
          <w:rFonts w:cs="宋体"/>
          <w:b w:val="0"/>
          <w:kern w:val="0"/>
          <w:sz w:val="24"/>
          <w:szCs w:val="24"/>
        </w:rPr>
        <w:t>10.4 进度款支付</w:t>
      </w:r>
      <w:bookmarkEnd w:id="151"/>
    </w:p>
    <w:p w14:paraId="3B17E7E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10.4.1 发包人应当按照专用合同条款附件6约定的付款条件及时向设计人支付进度款。</w:t>
      </w:r>
    </w:p>
    <w:p w14:paraId="0C4C24E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10.4.2 进度付款的修正</w:t>
      </w:r>
    </w:p>
    <w:p w14:paraId="391E075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在对已付进度款进行汇总和复核中发现错误、遗漏或重复的，发包人和设计人均有权提出修正申请。经发包人和设计人同意的修正，应在下期进度付款中支付或扣除。</w:t>
      </w:r>
    </w:p>
    <w:p w14:paraId="0FB0409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10.5 合同价款的结算与支付</w:t>
      </w:r>
    </w:p>
    <w:p w14:paraId="38620F37">
      <w:pPr>
        <w:autoSpaceDE w:val="0"/>
        <w:autoSpaceDN w:val="0"/>
        <w:adjustRightInd w:val="0"/>
        <w:snapToGri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10.5.1 对于采取固定总价形式的合同，发包人应当按照专用合同条款附件6的约定及时支付尾款。</w:t>
      </w:r>
    </w:p>
    <w:p w14:paraId="25D766D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10.5.2 对于采取固定单价形式的合同，发包人与设计人应当按照专用合同条款附件6约定的结算方式及时结清工程设计费，并将结清未支付的款项一次性支付给设计人。</w:t>
      </w:r>
    </w:p>
    <w:p w14:paraId="741B396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10.5.3 对于采取其他价格形式的，也应按专用合同条款的约定及时结算和支付。</w:t>
      </w:r>
    </w:p>
    <w:p w14:paraId="075D6F7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10.6支付账户</w:t>
      </w:r>
    </w:p>
    <w:p w14:paraId="36C51C6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发包人应将合同价款支付至合同协议书中约定的设计人账户。</w:t>
      </w:r>
    </w:p>
    <w:p w14:paraId="70EA6CB2">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52" w:name="_Toc9185"/>
      <w:r>
        <w:rPr>
          <w:rFonts w:ascii="宋体" w:hAnsi="宋体" w:eastAsia="宋体" w:cs="宋体"/>
          <w:b w:val="0"/>
          <w:kern w:val="0"/>
          <w:sz w:val="24"/>
          <w:szCs w:val="24"/>
        </w:rPr>
        <w:t>11. 工程设计变更与索赔</w:t>
      </w:r>
      <w:bookmarkEnd w:id="152"/>
    </w:p>
    <w:p w14:paraId="735ED7F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11.1 发包人变更工程设计的内容、规模、功能、条件等，应当向设计人提供书面要求，设计人在不违反法律规定以及技术标准强制性规定的前提下应当按照发包人要求变更工程设计。</w:t>
      </w:r>
    </w:p>
    <w:p w14:paraId="28E657F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1E67D4B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11.3 如果由于发包人要求更改而造成的项目复杂性的变更或性质的变更使得设计人的设计工作减少，发包人可按本条约定和专用合同条款附件7的约定，与设计人协商对合同价格和/或完工时间做可共同接受的修改。</w:t>
      </w:r>
    </w:p>
    <w:p w14:paraId="10D61DE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11.4 基准日期后，与工程设计服务有关的法律、技术标准的强制性规定的颁布及修改，由此增加的设计费用和（或）延长的设计周期由发包人承担。</w:t>
      </w:r>
    </w:p>
    <w:p w14:paraId="1405F52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6F102FBB">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53" w:name="_Toc6862"/>
      <w:r>
        <w:rPr>
          <w:rFonts w:ascii="宋体" w:hAnsi="宋体" w:eastAsia="宋体" w:cs="宋体"/>
          <w:b w:val="0"/>
          <w:kern w:val="0"/>
          <w:sz w:val="24"/>
          <w:szCs w:val="24"/>
        </w:rPr>
        <w:t>12. 专业责任与保险</w:t>
      </w:r>
      <w:bookmarkEnd w:id="153"/>
    </w:p>
    <w:p w14:paraId="79693A7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12.1 设计人应运用一切合理的专业技术和经验知识，按照公认的职业标准尽其全部职责和谨慎、勤勉地履行其在本合同项下的责任和义务。</w:t>
      </w:r>
    </w:p>
    <w:p w14:paraId="0270A44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12.2 除专用合同条款另有约定外，设计人应具有发包人认可的、履行本合同所需要的工程设计责任保险并使其于合同责任期内保持有效。</w:t>
      </w:r>
    </w:p>
    <w:p w14:paraId="57BCE0F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12.3 工程设计责任保险应承担由于设计人的疏忽或过失而引发的工程质量事故所造成的建设工程本身的物质损失以及第三者人身伤亡、财产损失或费用的赔偿责任。</w:t>
      </w:r>
    </w:p>
    <w:p w14:paraId="3D14511E">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54" w:name="_Toc8732"/>
      <w:r>
        <w:rPr>
          <w:rFonts w:ascii="宋体" w:hAnsi="宋体" w:eastAsia="宋体" w:cs="宋体"/>
          <w:b w:val="0"/>
          <w:kern w:val="0"/>
          <w:sz w:val="24"/>
          <w:szCs w:val="24"/>
        </w:rPr>
        <w:t>13. 知识产权</w:t>
      </w:r>
      <w:bookmarkEnd w:id="154"/>
    </w:p>
    <w:p w14:paraId="45D6C1B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A651C9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302F30B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6A41B3B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13.4 合同当事人双方均有权在不损害对方利益和保密约定的前提下，在自己宣传用的印刷品或其他出版物上，或申报奖项时等情形下公布有关项目的文字和图片材料。</w:t>
      </w:r>
    </w:p>
    <w:p w14:paraId="6D4F749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13.5 除专用合同条款另有约定外，设计人在合同签订前和签订时已确定采用的专利、专有技术的使用费应包含在签约合同价中。</w:t>
      </w:r>
    </w:p>
    <w:bookmarkEnd w:id="139"/>
    <w:bookmarkEnd w:id="140"/>
    <w:p w14:paraId="792FEFBC">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55" w:name="_Toc22238"/>
      <w:bookmarkStart w:id="156" w:name="_Toc337558820"/>
      <w:r>
        <w:rPr>
          <w:rFonts w:ascii="宋体" w:hAnsi="宋体" w:eastAsia="宋体" w:cs="宋体"/>
          <w:b w:val="0"/>
          <w:kern w:val="0"/>
          <w:sz w:val="24"/>
          <w:szCs w:val="24"/>
        </w:rPr>
        <w:t>14. 违约责任</w:t>
      </w:r>
      <w:bookmarkEnd w:id="155"/>
    </w:p>
    <w:bookmarkEnd w:id="156"/>
    <w:p w14:paraId="7FB6EA2C">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57" w:name="_Toc296346630"/>
      <w:bookmarkStart w:id="158" w:name="_Toc296503129"/>
      <w:bookmarkStart w:id="159" w:name="_Toc337558821"/>
      <w:r>
        <w:rPr>
          <w:rFonts w:hint="eastAsia" w:ascii="宋体" w:hAnsi="宋体" w:cs="宋体"/>
          <w:kern w:val="0"/>
          <w:sz w:val="24"/>
        </w:rPr>
        <w:t>14.1 发</w:t>
      </w:r>
      <w:bookmarkEnd w:id="157"/>
      <w:bookmarkEnd w:id="158"/>
      <w:r>
        <w:rPr>
          <w:rFonts w:hint="eastAsia" w:ascii="宋体" w:hAnsi="宋体" w:cs="宋体"/>
          <w:kern w:val="0"/>
          <w:sz w:val="24"/>
        </w:rPr>
        <w:t>包人违约责任</w:t>
      </w:r>
    </w:p>
    <w:bookmarkEnd w:id="159"/>
    <w:p w14:paraId="66210FA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298EFD0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14.1.2 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4D86228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14.1.3 发包人的上级或设计审批部门对设计文件不进行审批或本合同工程停建、缓建，发包人应在事件发生之日起15天内按本合同第16条〔合同解除〕的约定向设计人结算并支付设计费。</w:t>
      </w:r>
    </w:p>
    <w:p w14:paraId="0F83969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14.1.4 发包人擅自将设计人的设计文件用于本工程以外的工程或交第三方使用时，应承担相应法律责任，并应赔偿设计人因此遭受的损失。</w:t>
      </w:r>
    </w:p>
    <w:p w14:paraId="7F79FDCC">
      <w:pPr>
        <w:pStyle w:val="6"/>
        <w:snapToGrid w:val="0"/>
        <w:spacing w:before="0" w:after="0" w:line="360" w:lineRule="auto"/>
        <w:ind w:firstLine="480" w:firstLineChars="200"/>
        <w:jc w:val="left"/>
        <w:rPr>
          <w:rFonts w:hint="default" w:cs="宋体"/>
          <w:b w:val="0"/>
          <w:bCs w:val="0"/>
          <w:kern w:val="0"/>
          <w:sz w:val="24"/>
          <w:szCs w:val="24"/>
        </w:rPr>
      </w:pPr>
      <w:bookmarkStart w:id="160" w:name="_Toc27591"/>
      <w:bookmarkStart w:id="161" w:name="_Toc337558822"/>
      <w:bookmarkStart w:id="162" w:name="_Toc296503131"/>
      <w:bookmarkStart w:id="163" w:name="_Toc296346632"/>
      <w:r>
        <w:rPr>
          <w:rFonts w:cs="宋体"/>
          <w:b w:val="0"/>
          <w:bCs w:val="0"/>
          <w:kern w:val="0"/>
          <w:sz w:val="24"/>
          <w:szCs w:val="24"/>
        </w:rPr>
        <w:t>14.2 设计人违约责任</w:t>
      </w:r>
      <w:bookmarkEnd w:id="160"/>
    </w:p>
    <w:bookmarkEnd w:id="161"/>
    <w:bookmarkEnd w:id="162"/>
    <w:bookmarkEnd w:id="163"/>
    <w:p w14:paraId="38A2D2A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 合同生效后，设计人因自身原因要求终止或解除合同，设计人应按发包人已支付的定金金额双倍返还给发包人或设计人按照专用合同条款的约定向发包人支付违约金。</w:t>
      </w:r>
    </w:p>
    <w:p w14:paraId="24BB356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14.2.2 由于设计人原因，未按专用合同条款附件3约定的时间交付工程设计文件的，应按专用合同条款的约定向发包人支付违约金，前述违约金经双方确认后可在发包人应付设计费中扣减。</w:t>
      </w:r>
    </w:p>
    <w:p w14:paraId="44CF38C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3883BE4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14.2.4 设计人未经发包人同意擅自对工程设计进行分包的，发包人有权要求设计人解除未经发包人同意的设计分包合同，设计人应当按照专用合同条款的约定承担违约责任。</w:t>
      </w:r>
    </w:p>
    <w:p w14:paraId="4CE2AD18">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64" w:name="_Toc6639"/>
      <w:bookmarkStart w:id="165" w:name="_Toc296503116"/>
      <w:bookmarkStart w:id="166" w:name="_Toc296346617"/>
      <w:bookmarkStart w:id="167" w:name="_Toc337558823"/>
      <w:r>
        <w:rPr>
          <w:rFonts w:ascii="宋体" w:hAnsi="宋体" w:eastAsia="宋体" w:cs="宋体"/>
          <w:b w:val="0"/>
          <w:kern w:val="0"/>
          <w:sz w:val="24"/>
          <w:szCs w:val="24"/>
        </w:rPr>
        <w:t>15. 不可抗力</w:t>
      </w:r>
      <w:bookmarkEnd w:id="164"/>
      <w:r>
        <w:rPr>
          <w:rFonts w:ascii="宋体" w:hAnsi="宋体" w:eastAsia="宋体" w:cs="宋体"/>
          <w:b w:val="0"/>
          <w:kern w:val="0"/>
          <w:sz w:val="24"/>
          <w:szCs w:val="24"/>
        </w:rPr>
        <w:t xml:space="preserve"> </w:t>
      </w:r>
      <w:bookmarkEnd w:id="165"/>
      <w:bookmarkEnd w:id="166"/>
      <w:bookmarkEnd w:id="167"/>
    </w:p>
    <w:p w14:paraId="681F3394">
      <w:pPr>
        <w:pStyle w:val="6"/>
        <w:snapToGrid w:val="0"/>
        <w:spacing w:before="0" w:after="0" w:line="360" w:lineRule="auto"/>
        <w:ind w:firstLine="480" w:firstLineChars="200"/>
        <w:jc w:val="left"/>
        <w:rPr>
          <w:rFonts w:hint="default" w:cs="宋体"/>
          <w:b w:val="0"/>
          <w:bCs w:val="0"/>
          <w:kern w:val="0"/>
          <w:sz w:val="24"/>
          <w:szCs w:val="24"/>
        </w:rPr>
      </w:pPr>
      <w:bookmarkStart w:id="168" w:name="_Toc30077"/>
      <w:bookmarkStart w:id="169" w:name="_Toc296503117"/>
      <w:bookmarkStart w:id="170" w:name="_Toc337558824"/>
      <w:bookmarkStart w:id="171" w:name="_Toc296346618"/>
      <w:r>
        <w:rPr>
          <w:rFonts w:cs="宋体"/>
          <w:b w:val="0"/>
          <w:bCs w:val="0"/>
          <w:kern w:val="0"/>
          <w:sz w:val="24"/>
          <w:szCs w:val="24"/>
        </w:rPr>
        <w:t>15.1 不可抗力的确认</w:t>
      </w:r>
      <w:bookmarkEnd w:id="168"/>
    </w:p>
    <w:bookmarkEnd w:id="169"/>
    <w:bookmarkEnd w:id="170"/>
    <w:bookmarkEnd w:id="171"/>
    <w:p w14:paraId="0686A29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F419C4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0DB970D9">
      <w:pPr>
        <w:pStyle w:val="6"/>
        <w:snapToGrid w:val="0"/>
        <w:spacing w:before="0" w:after="0" w:line="360" w:lineRule="auto"/>
        <w:ind w:firstLine="480" w:firstLineChars="200"/>
        <w:jc w:val="left"/>
        <w:rPr>
          <w:rFonts w:hint="default" w:cs="宋体"/>
          <w:b w:val="0"/>
          <w:bCs w:val="0"/>
          <w:kern w:val="0"/>
          <w:sz w:val="24"/>
          <w:szCs w:val="24"/>
        </w:rPr>
      </w:pPr>
      <w:bookmarkStart w:id="172" w:name="_Toc27314"/>
      <w:bookmarkStart w:id="173" w:name="_Toc296346619"/>
      <w:bookmarkStart w:id="174" w:name="_Toc296503118"/>
      <w:bookmarkStart w:id="175" w:name="_Toc337558825"/>
      <w:r>
        <w:rPr>
          <w:rFonts w:cs="宋体"/>
          <w:b w:val="0"/>
          <w:bCs w:val="0"/>
          <w:kern w:val="0"/>
          <w:sz w:val="24"/>
          <w:szCs w:val="24"/>
        </w:rPr>
        <w:t>15.2 不可抗力的通知</w:t>
      </w:r>
      <w:bookmarkEnd w:id="172"/>
    </w:p>
    <w:bookmarkEnd w:id="173"/>
    <w:bookmarkEnd w:id="174"/>
    <w:bookmarkEnd w:id="175"/>
    <w:p w14:paraId="3CEFBC4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合同一方当事人遇到不可抗力事件，使其履行合同义务受到阻碍时，应立即通知合同另一方当事人，书面说明不可抗力和受阻碍的详细情况，并在合理期限内提供必要的证明。</w:t>
      </w:r>
    </w:p>
    <w:p w14:paraId="3E34B4A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不可抗力持续发生的，合同一方当事人应及时向合同另一方当事人提交中间报告，说明不可抗力和履行合同受阻的情况，并于不可抗力事件结束后28天内提交最终报告及有关资料。</w:t>
      </w:r>
    </w:p>
    <w:p w14:paraId="7A1905DF">
      <w:pPr>
        <w:pStyle w:val="6"/>
        <w:snapToGrid w:val="0"/>
        <w:spacing w:before="0" w:after="0" w:line="360" w:lineRule="auto"/>
        <w:ind w:firstLine="480" w:firstLineChars="200"/>
        <w:jc w:val="left"/>
        <w:rPr>
          <w:rFonts w:hint="default" w:cs="宋体"/>
          <w:b w:val="0"/>
          <w:bCs w:val="0"/>
          <w:kern w:val="0"/>
          <w:sz w:val="24"/>
          <w:szCs w:val="24"/>
        </w:rPr>
      </w:pPr>
      <w:bookmarkStart w:id="176" w:name="_Toc1447"/>
      <w:bookmarkStart w:id="177" w:name="_Toc296346620"/>
      <w:bookmarkStart w:id="178" w:name="_Toc337558826"/>
      <w:bookmarkStart w:id="179" w:name="_Toc296503119"/>
      <w:r>
        <w:rPr>
          <w:rFonts w:cs="宋体"/>
          <w:b w:val="0"/>
          <w:bCs w:val="0"/>
          <w:kern w:val="0"/>
          <w:sz w:val="24"/>
          <w:szCs w:val="24"/>
        </w:rPr>
        <w:t>15.3 不可抗力后果的承担</w:t>
      </w:r>
      <w:bookmarkEnd w:id="176"/>
    </w:p>
    <w:bookmarkEnd w:id="177"/>
    <w:bookmarkEnd w:id="178"/>
    <w:bookmarkEnd w:id="179"/>
    <w:p w14:paraId="6AF020D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不可抗力引起的后果及造成的损失由合同当事人按照法律规定及合同约定各自承担。不可抗力发生前已完成的工程设计应当按照合同约定进行支付。</w:t>
      </w:r>
    </w:p>
    <w:p w14:paraId="1E98C15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不可抗力发生后，合同当事人均应采取措施尽量避免和减少损失的扩大，任何一方当事人没有采取有效措施导致损失扩大的，应对扩大的损失承担责任。</w:t>
      </w:r>
    </w:p>
    <w:p w14:paraId="56966E6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因合同一方迟延履行合同义务，在迟延履行期间遭遇不可抗力的，不免除其违约责任。</w:t>
      </w:r>
    </w:p>
    <w:p w14:paraId="526D092E">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80" w:name="_Toc20094"/>
      <w:r>
        <w:rPr>
          <w:rFonts w:ascii="宋体" w:hAnsi="宋体" w:eastAsia="宋体" w:cs="宋体"/>
          <w:b w:val="0"/>
          <w:kern w:val="0"/>
          <w:sz w:val="24"/>
          <w:szCs w:val="24"/>
        </w:rPr>
        <w:t>16. 合同解除</w:t>
      </w:r>
      <w:bookmarkEnd w:id="180"/>
    </w:p>
    <w:p w14:paraId="5534CC1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16.1 发包人与设计人协商一致，可以解除合同。</w:t>
      </w:r>
    </w:p>
    <w:p w14:paraId="7CBA10C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16.2 有下列情形之一的，合同当事人一方或双方可以解除合同：</w:t>
      </w:r>
    </w:p>
    <w:p w14:paraId="34CD5E3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（1）设计人工程设计文件存在重大质量问题，经发包人催告后，在合理期限内修改后仍不能满足国家现行深度要求或不能达到合同约定的设计质量要求的，发包人可以解除合同；</w:t>
      </w:r>
    </w:p>
    <w:p w14:paraId="18F80B9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（2）发包人未按合同约定支付设计费用，经设计人催告后，在30天内仍未支付的，设计人可以解除合同；</w:t>
      </w:r>
    </w:p>
    <w:p w14:paraId="2A30ADE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（3）暂停设计期限已连续超过180天，专用合同条款另有约定的除外；</w:t>
      </w:r>
    </w:p>
    <w:p w14:paraId="57D45A9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（4）因不可抗力致使合同无法履行；</w:t>
      </w:r>
    </w:p>
    <w:p w14:paraId="0651AA7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（5）因一方违约致使合同无法实际履行或实际履行已无必要；</w:t>
      </w:r>
    </w:p>
    <w:p w14:paraId="56DACAE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（6）因本工程项目条件发生重大变化，使合同无法继续履行。</w:t>
      </w:r>
    </w:p>
    <w:p w14:paraId="2429B5ED">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16.3 任何一方因故需解除合同时，应提前30天书面通知对方，对合同中的遗留问题应取得一致意见并形成书面协议。</w:t>
      </w:r>
    </w:p>
    <w:p w14:paraId="569E248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0E3510E3">
      <w:pPr>
        <w:pStyle w:val="5"/>
        <w:snapToGrid w:val="0"/>
        <w:spacing w:before="0" w:after="0" w:line="360" w:lineRule="auto"/>
        <w:ind w:left="983" w:leftChars="228" w:hanging="504" w:hangingChars="210"/>
        <w:jc w:val="left"/>
        <w:rPr>
          <w:rFonts w:hint="default" w:ascii="宋体" w:hAnsi="宋体" w:eastAsia="宋体" w:cs="宋体"/>
          <w:b w:val="0"/>
          <w:kern w:val="0"/>
          <w:sz w:val="24"/>
          <w:szCs w:val="24"/>
        </w:rPr>
      </w:pPr>
      <w:bookmarkStart w:id="181" w:name="_Toc19081"/>
      <w:bookmarkStart w:id="182" w:name="_Toc296346647"/>
      <w:bookmarkStart w:id="183" w:name="_Toc296503146"/>
      <w:bookmarkStart w:id="184" w:name="_Toc337558840"/>
      <w:r>
        <w:rPr>
          <w:rFonts w:ascii="宋体" w:hAnsi="宋体" w:eastAsia="宋体" w:cs="宋体"/>
          <w:b w:val="0"/>
          <w:kern w:val="0"/>
          <w:sz w:val="24"/>
          <w:szCs w:val="24"/>
        </w:rPr>
        <w:t>17. 争议解决</w:t>
      </w:r>
      <w:bookmarkEnd w:id="181"/>
    </w:p>
    <w:bookmarkEnd w:id="182"/>
    <w:bookmarkEnd w:id="183"/>
    <w:bookmarkEnd w:id="184"/>
    <w:p w14:paraId="0200E128">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85" w:name="_Toc296503147"/>
      <w:bookmarkStart w:id="186" w:name="_Toc296346648"/>
      <w:bookmarkStart w:id="187" w:name="_Toc337558841"/>
      <w:r>
        <w:rPr>
          <w:rFonts w:hint="eastAsia" w:ascii="宋体" w:hAnsi="宋体" w:cs="宋体"/>
          <w:kern w:val="0"/>
          <w:sz w:val="24"/>
        </w:rPr>
        <w:t>17.1 和解</w:t>
      </w:r>
    </w:p>
    <w:bookmarkEnd w:id="185"/>
    <w:bookmarkEnd w:id="186"/>
    <w:bookmarkEnd w:id="187"/>
    <w:p w14:paraId="7D766C8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合同当事人可以就争议自行和解，自行和解达成协议的经双方签字并盖章后作为合同补充文件，双方均应遵照执行。</w:t>
      </w:r>
    </w:p>
    <w:p w14:paraId="554CF5DF">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88" w:name="_Toc296346649"/>
      <w:bookmarkStart w:id="189" w:name="_Toc337558842"/>
      <w:bookmarkStart w:id="190" w:name="_Toc296503148"/>
      <w:r>
        <w:rPr>
          <w:rFonts w:hint="eastAsia" w:ascii="宋体" w:hAnsi="宋体" w:cs="宋体"/>
          <w:kern w:val="0"/>
          <w:sz w:val="24"/>
        </w:rPr>
        <w:t>17.2 调解</w:t>
      </w:r>
    </w:p>
    <w:bookmarkEnd w:id="188"/>
    <w:bookmarkEnd w:id="189"/>
    <w:bookmarkEnd w:id="190"/>
    <w:p w14:paraId="0FCBF61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合同当事人可以就争议请求相关行政主管部门、行业协会或其他第三方进行调解，调解达成协议的，经双方签字并盖章后作为合同补充文件，双方均应遵照执行。</w:t>
      </w:r>
    </w:p>
    <w:p w14:paraId="5BAA296D">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91" w:name="_Toc296503149"/>
      <w:bookmarkStart w:id="192" w:name="_Toc296346650"/>
      <w:bookmarkStart w:id="193" w:name="_Toc337558843"/>
      <w:r>
        <w:rPr>
          <w:rFonts w:hint="eastAsia" w:ascii="宋体" w:hAnsi="宋体" w:cs="宋体"/>
          <w:kern w:val="0"/>
          <w:sz w:val="24"/>
        </w:rPr>
        <w:t>17.3 争议评审</w:t>
      </w:r>
    </w:p>
    <w:bookmarkEnd w:id="191"/>
    <w:bookmarkEnd w:id="192"/>
    <w:bookmarkEnd w:id="193"/>
    <w:p w14:paraId="33B17FA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合同当事人在专用合同条款中约定采取争议评审方式解决争议以及评审规则，并按下列约定执行： </w:t>
      </w:r>
    </w:p>
    <w:p w14:paraId="2C301F7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17.3.1 争议评审小组的确定</w:t>
      </w:r>
    </w:p>
    <w:p w14:paraId="51F3B57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合同当事人可以共同选择一名或三名争议评审员，组成争议评审小组。除专用合同条款另有约定外，合同当事人应当自合同签订后28天内，或者争议发生后14天内，选定争议评审员。</w:t>
      </w:r>
    </w:p>
    <w:p w14:paraId="47D8803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C7C76C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除专用合同条款另有约定外，评审所发生的费用由发包人和设计人各承担一半。</w:t>
      </w:r>
    </w:p>
    <w:p w14:paraId="73DBBBB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17.3.2 争议评审小组的决定</w:t>
      </w:r>
    </w:p>
    <w:p w14:paraId="58CA193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14EF846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17.3.3 争议评审小组决定的效力</w:t>
      </w:r>
    </w:p>
    <w:p w14:paraId="44A9E8A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争议评审小组作出的书面决定经合同当事人签字确认后，对双方具有约束力，双方应遵照执行。</w:t>
      </w:r>
    </w:p>
    <w:p w14:paraId="4E44A6B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任何一方当事人不接受争议评审小组决定或不履行争议评审小组决定的，双方可选择采用其他争议解决方式。</w:t>
      </w:r>
    </w:p>
    <w:p w14:paraId="6E3727B7">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94" w:name="_Toc296503150"/>
      <w:bookmarkStart w:id="195" w:name="_Toc296346651"/>
      <w:bookmarkStart w:id="196" w:name="_Toc337558844"/>
      <w:r>
        <w:rPr>
          <w:rFonts w:hint="eastAsia" w:ascii="宋体" w:hAnsi="宋体" w:cs="宋体"/>
          <w:kern w:val="0"/>
          <w:sz w:val="24"/>
        </w:rPr>
        <w:t>17.4 仲裁或诉讼</w:t>
      </w:r>
    </w:p>
    <w:bookmarkEnd w:id="194"/>
    <w:bookmarkEnd w:id="195"/>
    <w:bookmarkEnd w:id="196"/>
    <w:p w14:paraId="54EEBB0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因合同及合同有关事项产生的争议，合同当事人可以在专用合同条款中约定以下一种方式解决争议：</w:t>
      </w:r>
    </w:p>
    <w:p w14:paraId="6704F95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（1）向约定的仲裁委员会申请仲裁；</w:t>
      </w:r>
    </w:p>
    <w:p w14:paraId="6B84EBD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（2）向有管辖权的人民法院起诉。</w:t>
      </w:r>
    </w:p>
    <w:p w14:paraId="66F3316C">
      <w:pPr>
        <w:autoSpaceDE w:val="0"/>
        <w:autoSpaceDN w:val="0"/>
        <w:adjustRightInd w:val="0"/>
        <w:snapToGrid w:val="0"/>
        <w:spacing w:line="360" w:lineRule="auto"/>
        <w:ind w:firstLine="480" w:firstLineChars="200"/>
        <w:jc w:val="left"/>
        <w:rPr>
          <w:rFonts w:hint="default" w:ascii="宋体" w:hAnsi="宋体" w:cs="宋体"/>
          <w:kern w:val="0"/>
          <w:sz w:val="24"/>
        </w:rPr>
      </w:pPr>
      <w:bookmarkStart w:id="197" w:name="_Toc337558845"/>
      <w:bookmarkStart w:id="198" w:name="_Toc296346653"/>
      <w:bookmarkStart w:id="199" w:name="_Toc296503152"/>
      <w:r>
        <w:rPr>
          <w:rFonts w:hint="eastAsia" w:ascii="宋体" w:hAnsi="宋体" w:cs="宋体"/>
          <w:kern w:val="0"/>
          <w:sz w:val="24"/>
        </w:rPr>
        <w:t>17.5 争议解决条款效力</w:t>
      </w:r>
    </w:p>
    <w:bookmarkEnd w:id="197"/>
    <w:bookmarkEnd w:id="198"/>
    <w:bookmarkEnd w:id="199"/>
    <w:p w14:paraId="240A86DE">
      <w:pPr>
        <w:autoSpaceDE w:val="0"/>
        <w:autoSpaceDN w:val="0"/>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 xml:space="preserve">合同有关争议解决的条款独立存在，合同的变更、解除、终止、无效或者被撤销均不影响其效力。 </w:t>
      </w:r>
    </w:p>
    <w:p w14:paraId="59049228">
      <w:pPr>
        <w:pStyle w:val="2"/>
        <w:rPr>
          <w:rFonts w:hint="default"/>
        </w:rPr>
      </w:pPr>
    </w:p>
    <w:p w14:paraId="02E2AE1E">
      <w:pPr>
        <w:bidi w:val="0"/>
        <w:jc w:val="center"/>
        <w:rPr>
          <w:rFonts w:hint="default" w:cs="宋体"/>
          <w:kern w:val="0"/>
          <w:sz w:val="44"/>
          <w:szCs w:val="44"/>
        </w:rPr>
      </w:pPr>
      <w:r>
        <w:rPr>
          <w:rFonts w:cs="宋体"/>
          <w:kern w:val="0"/>
          <w:sz w:val="24"/>
          <w:szCs w:val="24"/>
        </w:rPr>
        <w:br w:type="page"/>
      </w:r>
      <w:bookmarkStart w:id="200" w:name="_Toc10150"/>
      <w:r>
        <w:rPr>
          <w:rFonts w:cs="宋体"/>
          <w:kern w:val="0"/>
          <w:sz w:val="44"/>
          <w:szCs w:val="44"/>
        </w:rPr>
        <w:t>第三部分 专用合同条款</w:t>
      </w:r>
      <w:bookmarkEnd w:id="200"/>
    </w:p>
    <w:p w14:paraId="1F72F9C6">
      <w:pPr>
        <w:pStyle w:val="5"/>
        <w:spacing w:before="120" w:after="120" w:line="360" w:lineRule="auto"/>
        <w:jc w:val="left"/>
        <w:rPr>
          <w:rFonts w:hint="default" w:ascii="宋体" w:hAnsi="宋体" w:eastAsia="宋体" w:cs="宋体"/>
          <w:b w:val="0"/>
          <w:kern w:val="0"/>
          <w:sz w:val="24"/>
          <w:szCs w:val="24"/>
        </w:rPr>
      </w:pPr>
      <w:bookmarkStart w:id="201" w:name="_Toc24004"/>
      <w:r>
        <w:rPr>
          <w:rFonts w:ascii="宋体" w:hAnsi="宋体" w:eastAsia="宋体" w:cs="宋体"/>
          <w:b w:val="0"/>
          <w:kern w:val="0"/>
          <w:sz w:val="24"/>
          <w:szCs w:val="24"/>
        </w:rPr>
        <w:t>1. 一般约定</w:t>
      </w:r>
      <w:bookmarkEnd w:id="201"/>
    </w:p>
    <w:p w14:paraId="6BC3F04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1.1 词语定义与解释</w:t>
      </w:r>
    </w:p>
    <w:p w14:paraId="3B19E56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1.1.1合同</w:t>
      </w:r>
    </w:p>
    <w:p w14:paraId="7CB47E5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其他合同文件包括：</w:t>
      </w:r>
      <w:r>
        <w:rPr>
          <w:rFonts w:hint="eastAsia" w:ascii="宋体" w:hAnsi="宋体" w:cs="宋体"/>
          <w:kern w:val="0"/>
          <w:sz w:val="24"/>
          <w:u w:val="single"/>
        </w:rPr>
        <w:t>（1）合同补充协议（2）中标通知书（3）投标文件（4）技术标准（5）设计任务书。</w:t>
      </w:r>
    </w:p>
    <w:p w14:paraId="6B9D512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 xml:space="preserve">1.3 法律 </w:t>
      </w:r>
    </w:p>
    <w:p w14:paraId="008968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适用于合同的其他规范性文件：</w:t>
      </w:r>
      <w:r>
        <w:rPr>
          <w:rFonts w:hint="eastAsia" w:ascii="宋体" w:hAnsi="宋体" w:cs="Times New Roman"/>
          <w:kern w:val="0"/>
          <w:sz w:val="24"/>
          <w:u w:val="single"/>
        </w:rPr>
        <w:t>《中华人民共和国民法典》、《中华人民共和国建筑法》等国家及地方有关建设工程勘察设计管理现行法规和规章、建设工程批准文件</w:t>
      </w:r>
      <w:r>
        <w:rPr>
          <w:rFonts w:hint="eastAsia" w:ascii="宋体" w:hAnsi="宋体" w:cs="宋体"/>
          <w:kern w:val="0"/>
          <w:sz w:val="24"/>
          <w:u w:val="single"/>
        </w:rPr>
        <w:t xml:space="preserve"> </w:t>
      </w:r>
      <w:r>
        <w:rPr>
          <w:rFonts w:hint="eastAsia" w:ascii="宋体" w:hAnsi="宋体" w:cs="宋体"/>
          <w:kern w:val="0"/>
          <w:sz w:val="24"/>
        </w:rPr>
        <w:t>。</w:t>
      </w:r>
    </w:p>
    <w:p w14:paraId="051A3E8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1.4 技术标准</w:t>
      </w:r>
    </w:p>
    <w:p w14:paraId="77F951A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1.4.1适用于工程的技术标准包括：</w:t>
      </w:r>
      <w:r>
        <w:rPr>
          <w:rFonts w:hint="eastAsia" w:ascii="宋体" w:hAnsi="宋体" w:cs="宋体"/>
          <w:kern w:val="0"/>
          <w:sz w:val="24"/>
          <w:u w:val="single"/>
        </w:rPr>
        <w:t>现行相关技术规范标准</w:t>
      </w:r>
      <w:r>
        <w:rPr>
          <w:rFonts w:hint="eastAsia" w:ascii="宋体" w:hAnsi="宋体" w:cs="宋体"/>
          <w:kern w:val="0"/>
          <w:sz w:val="24"/>
        </w:rPr>
        <w:t>。</w:t>
      </w:r>
    </w:p>
    <w:p w14:paraId="1CE9CE6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1.4.2 国外技术标准原文版本和中文译本的提供方：</w:t>
      </w:r>
      <w:r>
        <w:rPr>
          <w:rFonts w:hint="eastAsia" w:ascii="宋体" w:hAnsi="宋体" w:cs="宋体"/>
          <w:kern w:val="0"/>
          <w:sz w:val="24"/>
          <w:u w:val="single"/>
        </w:rPr>
        <w:t xml:space="preserve">  无   </w:t>
      </w:r>
      <w:r>
        <w:rPr>
          <w:rFonts w:hint="eastAsia" w:ascii="宋体" w:hAnsi="宋体" w:cs="宋体"/>
          <w:kern w:val="0"/>
          <w:sz w:val="24"/>
        </w:rPr>
        <w:t>；</w:t>
      </w:r>
    </w:p>
    <w:p w14:paraId="4596AAD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1.4.3 发包人对工程的技术标准和功能要求的特殊要求：</w:t>
      </w:r>
      <w:r>
        <w:rPr>
          <w:rFonts w:hint="eastAsia" w:ascii="宋体" w:hAnsi="宋体" w:cs="宋体"/>
          <w:kern w:val="0"/>
          <w:sz w:val="24"/>
          <w:u w:val="single"/>
        </w:rPr>
        <w:t xml:space="preserve">   无   </w:t>
      </w:r>
      <w:r>
        <w:rPr>
          <w:rFonts w:hint="eastAsia" w:ascii="宋体" w:hAnsi="宋体" w:cs="宋体"/>
          <w:kern w:val="0"/>
          <w:sz w:val="24"/>
        </w:rPr>
        <w:t xml:space="preserve">。                        </w:t>
      </w:r>
    </w:p>
    <w:p w14:paraId="5D0C707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1.5 合同文件的优先顺序</w:t>
      </w:r>
    </w:p>
    <w:p w14:paraId="00D7F88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合同文件组成及优先顺序为：</w:t>
      </w:r>
      <w:r>
        <w:rPr>
          <w:rFonts w:hint="eastAsia" w:ascii="宋体" w:hAnsi="宋体" w:cs="宋体"/>
          <w:kern w:val="0"/>
          <w:sz w:val="24"/>
          <w:u w:val="single"/>
        </w:rPr>
        <w:t xml:space="preserve"> </w:t>
      </w:r>
      <w:r>
        <w:rPr>
          <w:rFonts w:hint="eastAsia" w:ascii="宋体" w:hAnsi="宋体" w:cs="Times New Roman"/>
          <w:kern w:val="0"/>
          <w:sz w:val="24"/>
          <w:u w:val="single"/>
        </w:rPr>
        <w:t>（1）合同协议书、（2）专用合同条款及其附件、（3）通用合同条款、（4）合同补充协议、（5）中标通知书、（6）投标文件、（7）技术标准（8）设计任务书 。</w:t>
      </w:r>
    </w:p>
    <w:p w14:paraId="74E359C9">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1.6 联络</w:t>
      </w:r>
    </w:p>
    <w:p w14:paraId="6CB3469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1.6.1 发包人和设计人应当在</w:t>
      </w:r>
      <w:r>
        <w:rPr>
          <w:rFonts w:hint="eastAsia" w:ascii="宋体" w:hAnsi="宋体" w:cs="宋体"/>
          <w:kern w:val="0"/>
          <w:sz w:val="24"/>
          <w:u w:val="single"/>
        </w:rPr>
        <w:t xml:space="preserve">7 </w:t>
      </w:r>
      <w:r>
        <w:rPr>
          <w:rFonts w:hint="eastAsia" w:ascii="宋体" w:hAnsi="宋体" w:cs="宋体"/>
          <w:kern w:val="0"/>
          <w:sz w:val="24"/>
        </w:rPr>
        <w:t>天内将与合同有关的通知、批准、证明、证书、指示、指令、要求、请求、同意、确定和决定等书面函件送达对方当事人。</w:t>
      </w:r>
    </w:p>
    <w:p w14:paraId="730C71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1.6.2 发包人和设计人联系信息</w:t>
      </w:r>
    </w:p>
    <w:p w14:paraId="07F3AC3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发包人接收文件的地点：</w:t>
      </w:r>
      <w:r>
        <w:rPr>
          <w:rFonts w:hint="eastAsia" w:ascii="宋体" w:hAnsi="宋体" w:cs="宋体"/>
          <w:kern w:val="0"/>
          <w:sz w:val="24"/>
          <w:u w:val="single"/>
        </w:rPr>
        <w:t xml:space="preserve">            </w:t>
      </w:r>
      <w:r>
        <w:rPr>
          <w:rFonts w:hint="eastAsia" w:ascii="宋体" w:hAnsi="宋体" w:cs="宋体"/>
          <w:kern w:val="0"/>
          <w:sz w:val="24"/>
        </w:rPr>
        <w:t>；</w:t>
      </w:r>
    </w:p>
    <w:p w14:paraId="1FA166D6">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发包人指定的接收人为：</w:t>
      </w:r>
      <w:r>
        <w:rPr>
          <w:rFonts w:hint="eastAsia" w:ascii="宋体" w:hAnsi="宋体" w:cs="宋体"/>
          <w:kern w:val="0"/>
          <w:sz w:val="24"/>
          <w:u w:val="single"/>
        </w:rPr>
        <w:t xml:space="preserve">               </w:t>
      </w:r>
      <w:r>
        <w:rPr>
          <w:rFonts w:hint="eastAsia" w:ascii="宋体" w:hAnsi="宋体" w:cs="宋体"/>
          <w:kern w:val="0"/>
          <w:sz w:val="24"/>
        </w:rPr>
        <w:t>；</w:t>
      </w:r>
    </w:p>
    <w:p w14:paraId="44AAA2A9">
      <w:pPr>
        <w:autoSpaceDE w:val="0"/>
        <w:autoSpaceDN w:val="0"/>
        <w:adjustRightInd w:val="0"/>
        <w:spacing w:line="360" w:lineRule="auto"/>
        <w:ind w:firstLine="480" w:firstLineChars="200"/>
        <w:jc w:val="left"/>
        <w:rPr>
          <w:rFonts w:hint="default" w:ascii="宋体" w:hAnsi="宋体" w:cs="宋体"/>
          <w:kern w:val="0"/>
          <w:sz w:val="24"/>
          <w:u w:val="single"/>
        </w:rPr>
      </w:pPr>
      <w:r>
        <w:rPr>
          <w:rFonts w:hint="eastAsia" w:ascii="宋体" w:hAnsi="宋体" w:cs="宋体"/>
          <w:kern w:val="0"/>
          <w:sz w:val="24"/>
        </w:rPr>
        <w:t>发包人指定的联系电话及传真号码：</w:t>
      </w:r>
      <w:r>
        <w:rPr>
          <w:rFonts w:hint="eastAsia" w:ascii="宋体" w:hAnsi="宋体" w:cs="宋体"/>
          <w:kern w:val="0"/>
          <w:sz w:val="24"/>
          <w:u w:val="single"/>
        </w:rPr>
        <w:t>          </w:t>
      </w:r>
      <w:r>
        <w:rPr>
          <w:rFonts w:hint="eastAsia" w:ascii="宋体" w:hAnsi="宋体" w:cs="宋体"/>
          <w:kern w:val="0"/>
          <w:sz w:val="24"/>
        </w:rPr>
        <w:t>；</w:t>
      </w:r>
    </w:p>
    <w:p w14:paraId="25B07B46">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发包人指定的电子邮箱：</w:t>
      </w:r>
      <w:r>
        <w:rPr>
          <w:rFonts w:hint="eastAsia" w:ascii="宋体" w:hAnsi="宋体" w:cs="宋体"/>
          <w:kern w:val="0"/>
          <w:sz w:val="24"/>
          <w:u w:val="single"/>
        </w:rPr>
        <w:t xml:space="preserve">                      </w:t>
      </w:r>
      <w:r>
        <w:rPr>
          <w:rFonts w:hint="eastAsia" w:ascii="宋体" w:hAnsi="宋体" w:cs="宋体"/>
          <w:kern w:val="0"/>
          <w:sz w:val="24"/>
        </w:rPr>
        <w:t>。</w:t>
      </w:r>
    </w:p>
    <w:p w14:paraId="42C33174">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设计人接收文件的地点：</w:t>
      </w:r>
      <w:r>
        <w:rPr>
          <w:rFonts w:hint="eastAsia" w:ascii="宋体" w:hAnsi="宋体" w:cs="宋体"/>
          <w:kern w:val="0"/>
          <w:sz w:val="24"/>
          <w:u w:val="single"/>
        </w:rPr>
        <w:t xml:space="preserve">               </w:t>
      </w:r>
      <w:r>
        <w:rPr>
          <w:rFonts w:hint="eastAsia" w:ascii="宋体" w:hAnsi="宋体" w:cs="宋体"/>
          <w:kern w:val="0"/>
          <w:sz w:val="24"/>
        </w:rPr>
        <w:t>；</w:t>
      </w:r>
    </w:p>
    <w:p w14:paraId="08629B6F">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设计人指定的接收人为：</w:t>
      </w:r>
      <w:r>
        <w:rPr>
          <w:rFonts w:hint="eastAsia" w:ascii="宋体" w:hAnsi="宋体" w:cs="宋体"/>
          <w:kern w:val="0"/>
          <w:sz w:val="24"/>
          <w:u w:val="single"/>
        </w:rPr>
        <w:t xml:space="preserve">               </w:t>
      </w:r>
      <w:r>
        <w:rPr>
          <w:rFonts w:hint="eastAsia" w:ascii="宋体" w:hAnsi="宋体" w:cs="宋体"/>
          <w:kern w:val="0"/>
          <w:sz w:val="24"/>
        </w:rPr>
        <w:t>；</w:t>
      </w:r>
    </w:p>
    <w:p w14:paraId="12E94787">
      <w:pPr>
        <w:autoSpaceDE w:val="0"/>
        <w:autoSpaceDN w:val="0"/>
        <w:adjustRightInd w:val="0"/>
        <w:spacing w:line="360" w:lineRule="auto"/>
        <w:ind w:firstLine="480" w:firstLineChars="200"/>
        <w:jc w:val="left"/>
        <w:rPr>
          <w:rFonts w:hint="default" w:ascii="宋体" w:hAnsi="宋体" w:cs="宋体"/>
          <w:kern w:val="0"/>
          <w:sz w:val="24"/>
          <w:u w:val="single"/>
        </w:rPr>
      </w:pPr>
      <w:r>
        <w:rPr>
          <w:rFonts w:hint="eastAsia" w:ascii="宋体" w:hAnsi="宋体" w:cs="宋体"/>
          <w:kern w:val="0"/>
          <w:sz w:val="24"/>
        </w:rPr>
        <w:t>设计人指定的联系电话及传真号码：</w:t>
      </w:r>
      <w:r>
        <w:rPr>
          <w:rFonts w:hint="eastAsia" w:ascii="宋体" w:hAnsi="宋体" w:cs="宋体"/>
          <w:kern w:val="0"/>
          <w:sz w:val="24"/>
          <w:u w:val="single"/>
        </w:rPr>
        <w:t>           </w:t>
      </w:r>
      <w:r>
        <w:rPr>
          <w:rFonts w:hint="eastAsia" w:ascii="宋体" w:hAnsi="宋体" w:cs="宋体"/>
          <w:kern w:val="0"/>
          <w:sz w:val="24"/>
        </w:rPr>
        <w:t>；</w:t>
      </w:r>
    </w:p>
    <w:p w14:paraId="793AD062">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设计人指定的电子邮箱：</w:t>
      </w:r>
      <w:r>
        <w:rPr>
          <w:rFonts w:hint="eastAsia" w:ascii="宋体" w:hAnsi="宋体" w:cs="宋体"/>
          <w:kern w:val="0"/>
          <w:sz w:val="24"/>
          <w:u w:val="single"/>
        </w:rPr>
        <w:t xml:space="preserve">                     </w:t>
      </w:r>
      <w:r>
        <w:rPr>
          <w:rFonts w:hint="eastAsia" w:ascii="宋体" w:hAnsi="宋体" w:cs="宋体"/>
          <w:kern w:val="0"/>
          <w:sz w:val="24"/>
        </w:rPr>
        <w:t>。</w:t>
      </w:r>
    </w:p>
    <w:p w14:paraId="0E253956">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1.8 保密</w:t>
      </w:r>
    </w:p>
    <w:p w14:paraId="4969BDA7">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保密期限：</w:t>
      </w:r>
      <w:r>
        <w:rPr>
          <w:rFonts w:hint="eastAsia" w:ascii="宋体" w:hAnsi="宋体" w:cs="Times New Roman"/>
          <w:kern w:val="0"/>
          <w:sz w:val="24"/>
          <w:u w:val="single"/>
        </w:rPr>
        <w:t>本项目合同签订完成至项目竣工后五年</w:t>
      </w:r>
      <w:r>
        <w:rPr>
          <w:rFonts w:hint="eastAsia" w:ascii="宋体" w:hAnsi="宋体" w:cs="宋体"/>
          <w:kern w:val="0"/>
          <w:sz w:val="24"/>
        </w:rPr>
        <w:t>。</w:t>
      </w:r>
    </w:p>
    <w:p w14:paraId="3CDEDF00">
      <w:pPr>
        <w:pStyle w:val="5"/>
        <w:pageBreakBefore w:val="0"/>
        <w:widowControl w:val="0"/>
        <w:kinsoku/>
        <w:wordWrap/>
        <w:overflowPunct/>
        <w:topLinePunct w:val="0"/>
        <w:autoSpaceDE w:val="0"/>
        <w:autoSpaceDN w:val="0"/>
        <w:bidi w:val="0"/>
        <w:adjustRightInd w:val="0"/>
        <w:snapToGrid/>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2" w:name="_Toc20348"/>
      <w:r>
        <w:rPr>
          <w:rFonts w:ascii="宋体" w:hAnsi="宋体" w:eastAsia="宋体" w:cs="宋体"/>
          <w:b w:val="0"/>
          <w:kern w:val="0"/>
          <w:sz w:val="24"/>
          <w:szCs w:val="24"/>
        </w:rPr>
        <w:t>2. 发包人</w:t>
      </w:r>
      <w:bookmarkEnd w:id="202"/>
    </w:p>
    <w:p w14:paraId="5F88992B">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2.1 发包人一般义务</w:t>
      </w:r>
    </w:p>
    <w:p w14:paraId="2A1D862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Times New Roman"/>
          <w:kern w:val="0"/>
          <w:sz w:val="24"/>
          <w:u w:val="single"/>
        </w:rPr>
      </w:pPr>
      <w:r>
        <w:rPr>
          <w:rFonts w:hint="eastAsia" w:ascii="宋体" w:hAnsi="宋体" w:cs="宋体"/>
          <w:kern w:val="0"/>
          <w:sz w:val="24"/>
        </w:rPr>
        <w:t>2.1.3 发包人其它义务：</w:t>
      </w:r>
      <w:r>
        <w:rPr>
          <w:rFonts w:hint="eastAsia" w:ascii="宋体" w:hAnsi="宋体" w:cs="宋体"/>
          <w:kern w:val="0"/>
          <w:sz w:val="24"/>
        </w:rPr>
        <w:fldChar w:fldCharType="begin"/>
      </w:r>
      <w:r>
        <w:rPr>
          <w:rFonts w:hint="eastAsia" w:ascii="宋体" w:hAnsi="宋体" w:cs="宋体"/>
          <w:kern w:val="0"/>
          <w:sz w:val="24"/>
        </w:rPr>
        <w:instrText xml:space="preserve"> = 1 \* GB3 </w:instrText>
      </w:r>
      <w:r>
        <w:rPr>
          <w:rFonts w:hint="eastAsia" w:ascii="宋体" w:hAnsi="宋体" w:cs="宋体"/>
          <w:kern w:val="0"/>
          <w:sz w:val="24"/>
        </w:rPr>
        <w:fldChar w:fldCharType="separate"/>
      </w:r>
      <w:r>
        <w:rPr>
          <w:rFonts w:hint="eastAsia" w:ascii="宋体" w:hAnsi="宋体" w:cs="宋体"/>
          <w:kern w:val="0"/>
          <w:sz w:val="24"/>
        </w:rPr>
        <w:t>①</w:t>
      </w:r>
      <w:r>
        <w:rPr>
          <w:rFonts w:hint="eastAsia" w:ascii="宋体" w:hAnsi="宋体" w:cs="宋体"/>
          <w:kern w:val="0"/>
          <w:sz w:val="24"/>
        </w:rPr>
        <w:fldChar w:fldCharType="end"/>
      </w:r>
      <w:r>
        <w:rPr>
          <w:rFonts w:hint="eastAsia" w:ascii="宋体" w:hAnsi="宋体" w:cs="宋体"/>
          <w:kern w:val="0"/>
          <w:sz w:val="24"/>
          <w:u w:val="single"/>
        </w:rPr>
        <w:t>发包人按照本合同约定的内容，向设计人提交资料及文件，并对完整性、准确性、及时性负责</w:t>
      </w:r>
      <w:r>
        <w:rPr>
          <w:rFonts w:hint="eastAsia" w:ascii="宋体" w:hAnsi="宋体" w:cs="Times New Roman"/>
          <w:kern w:val="0"/>
          <w:sz w:val="24"/>
        </w:rPr>
        <w:t>；</w:t>
      </w:r>
      <w:r>
        <w:rPr>
          <w:rFonts w:hint="eastAsia" w:ascii="宋体" w:hAnsi="宋体" w:cs="Times New Roman"/>
          <w:kern w:val="0"/>
          <w:sz w:val="24"/>
        </w:rPr>
        <w:fldChar w:fldCharType="begin"/>
      </w:r>
      <w:r>
        <w:rPr>
          <w:rFonts w:hint="eastAsia" w:ascii="宋体" w:hAnsi="宋体" w:cs="Times New Roman"/>
          <w:kern w:val="0"/>
          <w:sz w:val="24"/>
        </w:rPr>
        <w:instrText xml:space="preserve"> = 2 \* GB3 </w:instrText>
      </w:r>
      <w:r>
        <w:rPr>
          <w:rFonts w:hint="eastAsia" w:ascii="宋体" w:hAnsi="宋体" w:cs="Times New Roman"/>
          <w:kern w:val="0"/>
          <w:sz w:val="24"/>
        </w:rPr>
        <w:fldChar w:fldCharType="separate"/>
      </w:r>
      <w:r>
        <w:rPr>
          <w:rFonts w:hint="eastAsia" w:ascii="宋体" w:hAnsi="宋体" w:cs="Times New Roman"/>
          <w:kern w:val="0"/>
          <w:sz w:val="24"/>
        </w:rPr>
        <w:t>②</w:t>
      </w:r>
      <w:r>
        <w:rPr>
          <w:rFonts w:hint="eastAsia" w:ascii="宋体" w:hAnsi="宋体" w:cs="Times New Roman"/>
          <w:kern w:val="0"/>
          <w:sz w:val="24"/>
        </w:rPr>
        <w:fldChar w:fldCharType="end"/>
      </w:r>
      <w:r>
        <w:rPr>
          <w:rFonts w:hint="eastAsia" w:ascii="宋体" w:hAnsi="宋体" w:cs="Times New Roman"/>
          <w:kern w:val="0"/>
          <w:sz w:val="24"/>
          <w:u w:val="single"/>
        </w:rPr>
        <w:t>按合同约定及时支付设计人设计费用；发包人不得要求设计人违反国家有关标准进行设计；</w:t>
      </w:r>
      <w:r>
        <w:rPr>
          <w:rFonts w:hint="eastAsia" w:ascii="宋体" w:hAnsi="宋体" w:cs="Times New Roman"/>
          <w:kern w:val="0"/>
          <w:sz w:val="24"/>
        </w:rPr>
        <w:fldChar w:fldCharType="begin"/>
      </w:r>
      <w:r>
        <w:rPr>
          <w:rFonts w:hint="eastAsia" w:ascii="宋体" w:hAnsi="宋体" w:cs="Times New Roman"/>
          <w:kern w:val="0"/>
          <w:sz w:val="24"/>
        </w:rPr>
        <w:instrText xml:space="preserve"> = 3 \* GB3 </w:instrText>
      </w:r>
      <w:r>
        <w:rPr>
          <w:rFonts w:hint="eastAsia" w:ascii="宋体" w:hAnsi="宋体" w:cs="Times New Roman"/>
          <w:kern w:val="0"/>
          <w:sz w:val="24"/>
        </w:rPr>
        <w:fldChar w:fldCharType="separate"/>
      </w:r>
      <w:r>
        <w:rPr>
          <w:rFonts w:hint="eastAsia" w:ascii="宋体" w:hAnsi="宋体" w:cs="Times New Roman"/>
          <w:kern w:val="0"/>
          <w:sz w:val="24"/>
        </w:rPr>
        <w:t>③</w:t>
      </w:r>
      <w:r>
        <w:rPr>
          <w:rFonts w:hint="eastAsia" w:ascii="宋体" w:hAnsi="宋体" w:cs="Times New Roman"/>
          <w:kern w:val="0"/>
          <w:sz w:val="24"/>
        </w:rPr>
        <w:fldChar w:fldCharType="end"/>
      </w:r>
      <w:r>
        <w:rPr>
          <w:rFonts w:hint="eastAsia" w:ascii="宋体" w:hAnsi="宋体" w:cs="Times New Roman"/>
          <w:kern w:val="0"/>
          <w:sz w:val="24"/>
          <w:u w:val="single"/>
        </w:rPr>
        <w:t>发包人应确保设计人自收到合格、完整的资料后，开始设计所需的设计周期要求。</w:t>
      </w:r>
    </w:p>
    <w:p w14:paraId="309119F9">
      <w:pPr>
        <w:pageBreakBefore w:val="0"/>
        <w:widowControl w:val="0"/>
        <w:kinsoku/>
        <w:wordWrap/>
        <w:overflowPunct/>
        <w:topLinePunct w:val="0"/>
        <w:autoSpaceDE w:val="0"/>
        <w:autoSpaceDN w:val="0"/>
        <w:bidi w:val="0"/>
        <w:adjustRightInd w:val="0"/>
        <w:snapToGrid/>
        <w:ind w:left="0" w:firstLine="480" w:firstLineChars="200"/>
        <w:jc w:val="left"/>
        <w:textAlignment w:val="auto"/>
        <w:rPr>
          <w:rFonts w:hint="default" w:ascii="宋体" w:hAnsi="宋体" w:cs="宋体"/>
          <w:kern w:val="0"/>
          <w:sz w:val="24"/>
        </w:rPr>
      </w:pPr>
      <w:r>
        <w:rPr>
          <w:rFonts w:hint="eastAsia" w:ascii="宋体" w:hAnsi="宋体" w:cs="宋体"/>
          <w:kern w:val="0"/>
          <w:sz w:val="24"/>
        </w:rPr>
        <w:t>2.2 发包人代表</w:t>
      </w:r>
    </w:p>
    <w:p w14:paraId="3580BC75">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发包人代表</w:t>
      </w:r>
    </w:p>
    <w:p w14:paraId="4A281FF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姓    名：</w:t>
      </w:r>
      <w:r>
        <w:rPr>
          <w:rFonts w:hint="eastAsia" w:ascii="宋体" w:hAnsi="宋体" w:cs="宋体"/>
          <w:kern w:val="0"/>
          <w:sz w:val="24"/>
          <w:u w:val="single"/>
        </w:rPr>
        <w:t xml:space="preserve">               </w:t>
      </w:r>
      <w:r>
        <w:rPr>
          <w:rFonts w:hint="eastAsia" w:ascii="宋体" w:hAnsi="宋体" w:cs="宋体"/>
          <w:kern w:val="0"/>
          <w:sz w:val="24"/>
        </w:rPr>
        <w:t>；</w:t>
      </w:r>
    </w:p>
    <w:p w14:paraId="4856EFEF">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身份证号：</w:t>
      </w:r>
      <w:r>
        <w:rPr>
          <w:rFonts w:hint="eastAsia" w:ascii="宋体" w:hAnsi="宋体" w:cs="宋体"/>
          <w:kern w:val="0"/>
          <w:sz w:val="24"/>
          <w:u w:val="single"/>
        </w:rPr>
        <w:t xml:space="preserve">              </w:t>
      </w:r>
      <w:r>
        <w:rPr>
          <w:rFonts w:hint="eastAsia" w:ascii="宋体" w:hAnsi="宋体" w:cs="宋体"/>
          <w:kern w:val="0"/>
          <w:sz w:val="24"/>
        </w:rPr>
        <w:t>；</w:t>
      </w:r>
    </w:p>
    <w:p w14:paraId="143EF55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职    务：</w:t>
      </w:r>
      <w:r>
        <w:rPr>
          <w:rFonts w:hint="eastAsia" w:ascii="宋体" w:hAnsi="宋体" w:cs="宋体"/>
          <w:kern w:val="0"/>
          <w:sz w:val="24"/>
          <w:u w:val="single"/>
        </w:rPr>
        <w:t xml:space="preserve">             </w:t>
      </w:r>
      <w:r>
        <w:rPr>
          <w:rFonts w:hint="eastAsia" w:ascii="宋体" w:hAnsi="宋体" w:cs="宋体"/>
          <w:kern w:val="0"/>
          <w:sz w:val="24"/>
        </w:rPr>
        <w:t>；</w:t>
      </w:r>
    </w:p>
    <w:p w14:paraId="7898B854">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           </w:t>
      </w:r>
      <w:r>
        <w:rPr>
          <w:rFonts w:hint="eastAsia" w:ascii="宋体" w:hAnsi="宋体" w:cs="宋体"/>
          <w:kern w:val="0"/>
          <w:sz w:val="24"/>
        </w:rPr>
        <w:t>；</w:t>
      </w:r>
    </w:p>
    <w:p w14:paraId="0A41F771">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电子信箱：</w:t>
      </w:r>
      <w:r>
        <w:rPr>
          <w:rFonts w:hint="eastAsia" w:ascii="宋体" w:hAnsi="宋体" w:cs="宋体"/>
          <w:kern w:val="0"/>
          <w:sz w:val="24"/>
          <w:u w:val="single"/>
        </w:rPr>
        <w:t xml:space="preserve">           </w:t>
      </w:r>
      <w:r>
        <w:rPr>
          <w:rFonts w:hint="eastAsia" w:ascii="宋体" w:hAnsi="宋体" w:cs="宋体"/>
          <w:kern w:val="0"/>
          <w:sz w:val="24"/>
        </w:rPr>
        <w:t>；</w:t>
      </w:r>
    </w:p>
    <w:p w14:paraId="3D6D2E0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通信地址：</w:t>
      </w:r>
      <w:r>
        <w:rPr>
          <w:rFonts w:hint="eastAsia" w:ascii="宋体" w:hAnsi="宋体" w:cs="宋体"/>
          <w:kern w:val="0"/>
          <w:sz w:val="24"/>
          <w:u w:val="single"/>
        </w:rPr>
        <w:t xml:space="preserve">             </w:t>
      </w:r>
      <w:r>
        <w:rPr>
          <w:rFonts w:hint="eastAsia" w:ascii="宋体" w:hAnsi="宋体" w:cs="宋体"/>
          <w:kern w:val="0"/>
          <w:sz w:val="24"/>
        </w:rPr>
        <w:t>。</w:t>
      </w:r>
    </w:p>
    <w:p w14:paraId="096FD4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发包人更换发包人代表的，应当提前</w:t>
      </w:r>
      <w:r>
        <w:rPr>
          <w:rFonts w:hint="eastAsia" w:ascii="宋体" w:hAnsi="宋体" w:cs="宋体"/>
          <w:kern w:val="0"/>
          <w:sz w:val="24"/>
          <w:u w:val="single"/>
        </w:rPr>
        <w:t xml:space="preserve"> 7 </w:t>
      </w:r>
      <w:r>
        <w:rPr>
          <w:rFonts w:hint="eastAsia" w:ascii="宋体" w:hAnsi="宋体" w:cs="宋体"/>
          <w:kern w:val="0"/>
          <w:sz w:val="24"/>
        </w:rPr>
        <w:t>天书面通知设计人。</w:t>
      </w:r>
    </w:p>
    <w:p w14:paraId="7F5B77C9">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2.3 发包人决定</w:t>
      </w:r>
    </w:p>
    <w:p w14:paraId="7C613D3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2.3.2 发包人应在</w:t>
      </w:r>
      <w:r>
        <w:rPr>
          <w:rFonts w:hint="eastAsia" w:ascii="宋体" w:hAnsi="宋体" w:cs="宋体"/>
          <w:kern w:val="0"/>
          <w:sz w:val="24"/>
          <w:u w:val="single"/>
        </w:rPr>
        <w:t>14</w:t>
      </w:r>
      <w:r>
        <w:rPr>
          <w:rFonts w:hint="eastAsia" w:ascii="宋体" w:hAnsi="宋体" w:cs="宋体"/>
          <w:kern w:val="0"/>
          <w:sz w:val="24"/>
        </w:rPr>
        <w:t>天内对设计人书面提出的事项作出书面决定。</w:t>
      </w:r>
    </w:p>
    <w:p w14:paraId="0064F325">
      <w:pPr>
        <w:pStyle w:val="5"/>
        <w:pageBreakBefore w:val="0"/>
        <w:widowControl w:val="0"/>
        <w:kinsoku/>
        <w:wordWrap/>
        <w:overflowPunct/>
        <w:topLinePunct w:val="0"/>
        <w:autoSpaceDE w:val="0"/>
        <w:autoSpaceDN w:val="0"/>
        <w:bidi w:val="0"/>
        <w:adjustRightInd w:val="0"/>
        <w:snapToGrid/>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3" w:name="_Toc2250"/>
      <w:r>
        <w:rPr>
          <w:rFonts w:ascii="宋体" w:hAnsi="宋体" w:eastAsia="宋体" w:cs="宋体"/>
          <w:b w:val="0"/>
          <w:kern w:val="0"/>
          <w:sz w:val="24"/>
          <w:szCs w:val="24"/>
        </w:rPr>
        <w:t>3. 设计人</w:t>
      </w:r>
      <w:bookmarkEnd w:id="203"/>
    </w:p>
    <w:p w14:paraId="3416754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3.1 设计人一般义务</w:t>
      </w:r>
    </w:p>
    <w:p w14:paraId="6C25CAD8">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3.1.1 设计人需配合发包人办理有关许可、批准或备案手续。</w:t>
      </w:r>
    </w:p>
    <w:p w14:paraId="115F6924">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t>3.1.3 设计人其他义务：</w:t>
      </w:r>
      <w:r>
        <w:rPr>
          <w:rFonts w:hint="eastAsia" w:ascii="宋体" w:hAnsi="宋体" w:cs="宋体"/>
          <w:kern w:val="0"/>
          <w:sz w:val="24"/>
        </w:rPr>
        <w:fldChar w:fldCharType="begin"/>
      </w:r>
      <w:r>
        <w:rPr>
          <w:rFonts w:hint="eastAsia" w:ascii="宋体" w:hAnsi="宋体" w:cs="宋体"/>
          <w:kern w:val="0"/>
          <w:sz w:val="24"/>
        </w:rPr>
        <w:instrText xml:space="preserve"> = 1 \* GB3 </w:instrText>
      </w:r>
      <w:r>
        <w:rPr>
          <w:rFonts w:hint="eastAsia" w:ascii="宋体" w:hAnsi="宋体" w:cs="宋体"/>
          <w:kern w:val="0"/>
          <w:sz w:val="24"/>
        </w:rPr>
        <w:fldChar w:fldCharType="separate"/>
      </w:r>
      <w:r>
        <w:rPr>
          <w:rFonts w:hint="eastAsia" w:ascii="宋体" w:hAnsi="宋体" w:cs="宋体"/>
          <w:kern w:val="0"/>
          <w:sz w:val="24"/>
        </w:rPr>
        <w:t>①</w:t>
      </w:r>
      <w:r>
        <w:rPr>
          <w:rFonts w:hint="eastAsia" w:ascii="宋体" w:hAnsi="宋体" w:cs="宋体"/>
          <w:kern w:val="0"/>
          <w:sz w:val="24"/>
        </w:rPr>
        <w:fldChar w:fldCharType="end"/>
      </w:r>
      <w:r>
        <w:rPr>
          <w:rFonts w:hint="eastAsia" w:ascii="宋体" w:hAnsi="宋体" w:cs="Times New Roman"/>
          <w:kern w:val="0"/>
          <w:sz w:val="24"/>
          <w:u w:val="single"/>
        </w:rPr>
        <w:t>保证提供的方案设计、初步设计及概算、施工图设计文件符合国家规定和合同约定的技术规范、标准要求；</w:t>
      </w:r>
      <w:r>
        <w:rPr>
          <w:rFonts w:hint="eastAsia" w:ascii="宋体" w:hAnsi="宋体" w:cs="Times New Roman"/>
          <w:kern w:val="0"/>
          <w:sz w:val="24"/>
          <w:u w:val="single"/>
        </w:rPr>
        <w:fldChar w:fldCharType="begin"/>
      </w:r>
      <w:r>
        <w:rPr>
          <w:rFonts w:hint="eastAsia" w:ascii="宋体" w:hAnsi="宋体" w:cs="Times New Roman"/>
          <w:kern w:val="0"/>
          <w:sz w:val="24"/>
          <w:u w:val="single"/>
        </w:rPr>
        <w:instrText xml:space="preserve"> = 2 \* GB3 </w:instrText>
      </w:r>
      <w:r>
        <w:rPr>
          <w:rFonts w:hint="eastAsia" w:ascii="宋体" w:hAnsi="宋体" w:cs="Times New Roman"/>
          <w:kern w:val="0"/>
          <w:sz w:val="24"/>
          <w:u w:val="single"/>
        </w:rPr>
        <w:fldChar w:fldCharType="separate"/>
      </w:r>
      <w:r>
        <w:rPr>
          <w:rFonts w:hint="eastAsia" w:ascii="宋体" w:hAnsi="宋体" w:cs="Times New Roman"/>
          <w:kern w:val="0"/>
          <w:sz w:val="24"/>
          <w:u w:val="single"/>
        </w:rPr>
        <w:t>②</w:t>
      </w:r>
      <w:r>
        <w:rPr>
          <w:rFonts w:hint="eastAsia" w:ascii="宋体" w:hAnsi="宋体" w:cs="Times New Roman"/>
          <w:kern w:val="0"/>
          <w:sz w:val="24"/>
          <w:u w:val="single"/>
        </w:rPr>
        <w:fldChar w:fldCharType="end"/>
      </w:r>
      <w:r>
        <w:rPr>
          <w:rFonts w:hint="eastAsia" w:ascii="宋体" w:hAnsi="宋体" w:cs="Times New Roman"/>
          <w:kern w:val="0"/>
          <w:sz w:val="24"/>
          <w:u w:val="single"/>
        </w:rPr>
        <w:t>设计人对设计文件出现的遗漏或错误负责修改或补充进行设计；</w:t>
      </w:r>
      <w:r>
        <w:rPr>
          <w:rFonts w:hint="eastAsia" w:ascii="宋体" w:hAnsi="宋体" w:cs="Times New Roman"/>
          <w:kern w:val="0"/>
          <w:sz w:val="24"/>
          <w:u w:val="single"/>
        </w:rPr>
        <w:fldChar w:fldCharType="begin"/>
      </w:r>
      <w:r>
        <w:rPr>
          <w:rFonts w:hint="eastAsia" w:ascii="宋体" w:hAnsi="宋体" w:cs="Times New Roman"/>
          <w:kern w:val="0"/>
          <w:sz w:val="24"/>
          <w:u w:val="single"/>
        </w:rPr>
        <w:instrText xml:space="preserve"> = 3 \* GB3 </w:instrText>
      </w:r>
      <w:r>
        <w:rPr>
          <w:rFonts w:hint="eastAsia" w:ascii="宋体" w:hAnsi="宋体" w:cs="Times New Roman"/>
          <w:kern w:val="0"/>
          <w:sz w:val="24"/>
          <w:u w:val="single"/>
        </w:rPr>
        <w:fldChar w:fldCharType="separate"/>
      </w:r>
      <w:r>
        <w:rPr>
          <w:rFonts w:hint="eastAsia" w:ascii="宋体" w:hAnsi="宋体" w:cs="Times New Roman"/>
          <w:kern w:val="0"/>
          <w:sz w:val="24"/>
          <w:u w:val="single"/>
        </w:rPr>
        <w:t>③</w:t>
      </w:r>
      <w:r>
        <w:rPr>
          <w:rFonts w:hint="eastAsia" w:ascii="宋体" w:hAnsi="宋体" w:cs="Times New Roman"/>
          <w:kern w:val="0"/>
          <w:sz w:val="24"/>
          <w:u w:val="single"/>
        </w:rPr>
        <w:fldChar w:fldCharType="end"/>
      </w:r>
      <w:r>
        <w:rPr>
          <w:rFonts w:hint="eastAsia" w:ascii="宋体" w:hAnsi="宋体" w:cs="Times New Roman"/>
          <w:kern w:val="0"/>
          <w:sz w:val="24"/>
          <w:u w:val="single"/>
        </w:rPr>
        <w:t>配合施工及竣工验收以及发包人需要的其他配合服务；</w:t>
      </w:r>
      <w:r>
        <w:rPr>
          <w:rFonts w:hint="eastAsia" w:ascii="宋体" w:hAnsi="宋体" w:cs="Times New Roman"/>
          <w:kern w:val="0"/>
          <w:sz w:val="24"/>
          <w:u w:val="single"/>
        </w:rPr>
        <w:fldChar w:fldCharType="begin"/>
      </w:r>
      <w:r>
        <w:rPr>
          <w:rFonts w:hint="eastAsia" w:ascii="宋体" w:hAnsi="宋体" w:cs="Times New Roman"/>
          <w:kern w:val="0"/>
          <w:sz w:val="24"/>
          <w:u w:val="single"/>
        </w:rPr>
        <w:instrText xml:space="preserve"> = 4 \* GB3 </w:instrText>
      </w:r>
      <w:r>
        <w:rPr>
          <w:rFonts w:hint="eastAsia" w:ascii="宋体" w:hAnsi="宋体" w:cs="Times New Roman"/>
          <w:kern w:val="0"/>
          <w:sz w:val="24"/>
          <w:u w:val="single"/>
        </w:rPr>
        <w:fldChar w:fldCharType="separate"/>
      </w:r>
      <w:r>
        <w:rPr>
          <w:rFonts w:hint="eastAsia" w:ascii="宋体" w:hAnsi="宋体" w:cs="Times New Roman"/>
          <w:kern w:val="0"/>
          <w:sz w:val="24"/>
          <w:u w:val="single"/>
        </w:rPr>
        <w:t>④</w:t>
      </w:r>
      <w:r>
        <w:rPr>
          <w:rFonts w:hint="eastAsia" w:ascii="宋体" w:hAnsi="宋体" w:cs="Times New Roman"/>
          <w:kern w:val="0"/>
          <w:sz w:val="24"/>
          <w:u w:val="single"/>
        </w:rPr>
        <w:fldChar w:fldCharType="end"/>
      </w:r>
      <w:r>
        <w:rPr>
          <w:rFonts w:hint="eastAsia" w:ascii="宋体" w:hAnsi="宋体" w:cs="Times New Roman"/>
          <w:kern w:val="0"/>
          <w:sz w:val="24"/>
          <w:u w:val="single"/>
        </w:rPr>
        <w:t>设计人在初步设计阶段中凡超出限额设计的标准时，应列表做出对比、分析原因，并有详细的说明（概算、预算）报发包人审核确认。如经发包人批准，设计人可按原设计出图，未获发包人批准的，由设计人自行调整至限额设计值以内</w:t>
      </w:r>
      <w:r>
        <w:rPr>
          <w:rFonts w:hint="eastAsia" w:ascii="宋体" w:hAnsi="宋体" w:cs="Times New Roman"/>
          <w:kern w:val="0"/>
          <w:sz w:val="24"/>
        </w:rPr>
        <w:t>。</w:t>
      </w:r>
    </w:p>
    <w:p w14:paraId="08DEF6DB">
      <w:pPr>
        <w:autoSpaceDE w:val="0"/>
        <w:autoSpaceDN w:val="0"/>
        <w:adjustRightInd w:val="0"/>
        <w:snapToGrid w:val="0"/>
        <w:spacing w:line="360" w:lineRule="auto"/>
        <w:ind w:firstLine="480" w:firstLineChars="200"/>
        <w:jc w:val="left"/>
        <w:rPr>
          <w:rFonts w:hint="default" w:ascii="宋体" w:hAnsi="宋体" w:cs="Times New Roman"/>
          <w:kern w:val="0"/>
          <w:sz w:val="24"/>
        </w:rPr>
      </w:pPr>
      <w:r>
        <w:rPr>
          <w:rFonts w:hint="eastAsia" w:ascii="宋体" w:hAnsi="宋体" w:cs="Times New Roman"/>
          <w:kern w:val="0"/>
          <w:sz w:val="24"/>
        </w:rPr>
        <w:t>3.2 项目负责人</w:t>
      </w:r>
    </w:p>
    <w:p w14:paraId="11A6B72C">
      <w:pPr>
        <w:autoSpaceDE w:val="0"/>
        <w:autoSpaceDN w:val="0"/>
        <w:adjustRightInd w:val="0"/>
        <w:snapToGrid w:val="0"/>
        <w:spacing w:line="360" w:lineRule="auto"/>
        <w:ind w:firstLine="480" w:firstLineChars="200"/>
        <w:jc w:val="left"/>
        <w:rPr>
          <w:rFonts w:hint="default" w:ascii="宋体" w:hAnsi="宋体" w:cs="Times New Roman"/>
          <w:kern w:val="0"/>
          <w:sz w:val="24"/>
        </w:rPr>
      </w:pPr>
      <w:r>
        <w:rPr>
          <w:rFonts w:hint="eastAsia" w:ascii="宋体" w:hAnsi="宋体" w:cs="Times New Roman"/>
          <w:kern w:val="0"/>
          <w:sz w:val="24"/>
        </w:rPr>
        <w:t>3.2.1 项目负责人</w:t>
      </w:r>
    </w:p>
    <w:p w14:paraId="0FE564F9">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姓    名：</w:t>
      </w:r>
      <w:r>
        <w:rPr>
          <w:rFonts w:hint="eastAsia" w:ascii="宋体" w:hAnsi="宋体" w:cs="宋体"/>
          <w:kern w:val="0"/>
          <w:sz w:val="24"/>
          <w:u w:val="single"/>
        </w:rPr>
        <w:t xml:space="preserve">                </w:t>
      </w:r>
      <w:r>
        <w:rPr>
          <w:rFonts w:hint="eastAsia" w:ascii="宋体" w:hAnsi="宋体" w:cs="宋体"/>
          <w:kern w:val="0"/>
          <w:sz w:val="24"/>
        </w:rPr>
        <w:t>；</w:t>
      </w:r>
    </w:p>
    <w:p w14:paraId="13502B1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执业资格及等级：</w:t>
      </w:r>
      <w:r>
        <w:rPr>
          <w:rFonts w:hint="eastAsia" w:ascii="宋体" w:hAnsi="宋体" w:cs="宋体"/>
          <w:kern w:val="0"/>
          <w:sz w:val="24"/>
          <w:u w:val="single"/>
        </w:rPr>
        <w:t xml:space="preserve">              </w:t>
      </w:r>
      <w:r>
        <w:rPr>
          <w:rFonts w:hint="eastAsia" w:ascii="宋体" w:hAnsi="宋体" w:cs="宋体"/>
          <w:kern w:val="0"/>
          <w:sz w:val="24"/>
        </w:rPr>
        <w:t>；</w:t>
      </w:r>
    </w:p>
    <w:p w14:paraId="35ABE20F">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注册证书号：</w:t>
      </w:r>
      <w:r>
        <w:rPr>
          <w:rFonts w:hint="eastAsia" w:ascii="宋体" w:hAnsi="宋体" w:cs="宋体"/>
          <w:kern w:val="0"/>
          <w:sz w:val="24"/>
          <w:u w:val="single"/>
        </w:rPr>
        <w:t xml:space="preserve">              </w:t>
      </w:r>
      <w:r>
        <w:rPr>
          <w:rFonts w:hint="eastAsia" w:ascii="宋体" w:hAnsi="宋体" w:cs="宋体"/>
          <w:kern w:val="0"/>
          <w:sz w:val="24"/>
        </w:rPr>
        <w:t>；</w:t>
      </w:r>
    </w:p>
    <w:p w14:paraId="68106793">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              </w:t>
      </w:r>
      <w:r>
        <w:rPr>
          <w:rFonts w:hint="eastAsia" w:ascii="宋体" w:hAnsi="宋体" w:cs="宋体"/>
          <w:kern w:val="0"/>
          <w:sz w:val="24"/>
        </w:rPr>
        <w:t>；</w:t>
      </w:r>
    </w:p>
    <w:p w14:paraId="3C3E6446">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设计人对项目负责人的授权范围如下：</w:t>
      </w:r>
      <w:r>
        <w:rPr>
          <w:rFonts w:hint="eastAsia" w:ascii="宋体" w:hAnsi="宋体" w:cs="Times New Roman"/>
          <w:kern w:val="0"/>
          <w:sz w:val="24"/>
          <w:u w:val="single"/>
        </w:rPr>
        <w:t>负责组织与安排本项目相应阶段的设计工作、现场施工验收等配合工作，并保证合同要求的服务期内的设计文件质量</w:t>
      </w:r>
      <w:r>
        <w:rPr>
          <w:rFonts w:hint="eastAsia" w:ascii="宋体" w:hAnsi="宋体" w:cs="Times New Roman"/>
          <w:kern w:val="0"/>
          <w:sz w:val="24"/>
        </w:rPr>
        <w:t>。</w:t>
      </w:r>
    </w:p>
    <w:p w14:paraId="30F7F3E2">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3.2.2 设计人更换项目负责人的，应提前</w:t>
      </w:r>
      <w:r>
        <w:rPr>
          <w:rFonts w:hint="eastAsia" w:ascii="宋体" w:hAnsi="宋体" w:cs="宋体"/>
          <w:kern w:val="0"/>
          <w:sz w:val="24"/>
          <w:u w:val="single"/>
        </w:rPr>
        <w:t xml:space="preserve"> 14  </w:t>
      </w:r>
      <w:r>
        <w:rPr>
          <w:rFonts w:hint="eastAsia" w:ascii="宋体" w:hAnsi="宋体" w:cs="宋体"/>
          <w:kern w:val="0"/>
          <w:sz w:val="24"/>
        </w:rPr>
        <w:t>天书面通知发包人。</w:t>
      </w:r>
    </w:p>
    <w:p w14:paraId="1725234A">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设计人擅自更换项目负责人的违约责任：</w:t>
      </w:r>
      <w:r>
        <w:rPr>
          <w:rFonts w:hint="eastAsia" w:ascii="宋体" w:hAnsi="宋体" w:cs="Times New Roman"/>
          <w:kern w:val="0"/>
          <w:sz w:val="24"/>
          <w:u w:val="single"/>
        </w:rPr>
        <w:t>设计人不得擅自更换项目负责人，否则视为违约，发包人将按项目负责人1 万元/人·次的标准向设计人扣罚 。</w:t>
      </w:r>
    </w:p>
    <w:p w14:paraId="2408819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default" w:ascii="宋体" w:hAnsi="宋体" w:cs="Times New Roman"/>
          <w:kern w:val="0"/>
          <w:sz w:val="24"/>
        </w:rPr>
      </w:pPr>
      <w:r>
        <w:rPr>
          <w:rFonts w:hint="eastAsia" w:ascii="宋体" w:hAnsi="宋体" w:cs="宋体"/>
          <w:kern w:val="0"/>
          <w:sz w:val="24"/>
        </w:rPr>
        <w:t>3.2.3 设计人应在收到书面更换通知后</w:t>
      </w:r>
      <w:r>
        <w:rPr>
          <w:rFonts w:hint="eastAsia" w:ascii="宋体" w:hAnsi="宋体" w:cs="宋体"/>
          <w:kern w:val="0"/>
          <w:sz w:val="24"/>
          <w:u w:val="single"/>
        </w:rPr>
        <w:t xml:space="preserve"> 7 </w:t>
      </w:r>
      <w:r>
        <w:rPr>
          <w:rFonts w:hint="eastAsia" w:ascii="宋体" w:hAnsi="宋体" w:cs="宋体"/>
          <w:kern w:val="0"/>
          <w:sz w:val="24"/>
        </w:rPr>
        <w:t>天内更换项目负责人。</w:t>
      </w:r>
      <w:r>
        <w:rPr>
          <w:rFonts w:hint="eastAsia" w:ascii="宋体" w:hAnsi="宋体" w:cs="Times New Roman"/>
          <w:kern w:val="0"/>
          <w:sz w:val="24"/>
        </w:rPr>
        <w:t>项目负责人如有以下条件发包人可要求撤换:（1）因自身原因造成过工程项目发生重大质量、安全事故的；（2）有违法、违规、违纪行为，被暂停或者吊销担任项目负责人的资格的；（3）不能胜任所承担的工程任务；（4）变更工作单位的；（5）罹患严重疾病需要治疗或者休养，时间在一个月以上或者超过合同工期二分之一以上的。</w:t>
      </w:r>
    </w:p>
    <w:p w14:paraId="6722DC4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default" w:ascii="宋体" w:hAnsi="宋体" w:cs="Times New Roman"/>
          <w:kern w:val="0"/>
          <w:sz w:val="24"/>
        </w:rPr>
      </w:pPr>
      <w:r>
        <w:rPr>
          <w:rFonts w:hint="eastAsia" w:ascii="宋体" w:hAnsi="宋体" w:cs="Times New Roman"/>
          <w:kern w:val="0"/>
          <w:sz w:val="24"/>
        </w:rPr>
        <w:t>设计人无正当理由拒绝更换项目负责人的违约责任：</w:t>
      </w:r>
      <w:r>
        <w:rPr>
          <w:rFonts w:hint="eastAsia" w:ascii="宋体" w:hAnsi="宋体" w:cs="Times New Roman"/>
          <w:kern w:val="0"/>
          <w:sz w:val="24"/>
          <w:u w:val="single"/>
        </w:rPr>
        <w:t>设计人无正当理由拒绝更换项目负责人的违约责任：发包人将按1 万元/人·次的标准向设计人扣罚。</w:t>
      </w:r>
    </w:p>
    <w:p w14:paraId="132EB7C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3.3 设计人人员</w:t>
      </w:r>
    </w:p>
    <w:p w14:paraId="4C402DF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3.3.1 设计人提交项目管理机构及人员安排报告的期限：</w:t>
      </w:r>
      <w:r>
        <w:rPr>
          <w:rFonts w:hint="eastAsia" w:ascii="宋体" w:hAnsi="宋体" w:cs="Times New Roman"/>
          <w:kern w:val="0"/>
          <w:sz w:val="24"/>
          <w:u w:val="single"/>
        </w:rPr>
        <w:t>合同签订后7日内</w:t>
      </w:r>
      <w:r>
        <w:rPr>
          <w:rFonts w:hint="eastAsia" w:ascii="宋体" w:hAnsi="宋体" w:cs="宋体"/>
          <w:kern w:val="0"/>
          <w:sz w:val="24"/>
        </w:rPr>
        <w:t>。</w:t>
      </w:r>
    </w:p>
    <w:p w14:paraId="6D8761C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3.3.3 设计人无正当理由拒绝撤换主要设计人员的违约责任：</w:t>
      </w:r>
      <w:r>
        <w:rPr>
          <w:rFonts w:hint="eastAsia" w:ascii="宋体" w:hAnsi="宋体" w:cs="宋体"/>
          <w:kern w:val="0"/>
          <w:sz w:val="24"/>
          <w:u w:val="single"/>
        </w:rPr>
        <w:t>设计人无正当理由拒绝撤换主要设计人员的罚款为设计合同额千分之一。</w:t>
      </w:r>
    </w:p>
    <w:p w14:paraId="45237DB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3.4 设计分包</w:t>
      </w:r>
    </w:p>
    <w:p w14:paraId="73846C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3.4.1 设计分包的一般约定</w:t>
      </w:r>
    </w:p>
    <w:p w14:paraId="4E17203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禁止设计分包的工程包括：</w:t>
      </w:r>
      <w:r>
        <w:rPr>
          <w:rFonts w:hint="eastAsia" w:ascii="宋体" w:hAnsi="宋体" w:cs="宋体"/>
          <w:kern w:val="0"/>
          <w:sz w:val="24"/>
          <w:u w:val="single"/>
        </w:rPr>
        <w:t>执行通用条款3.4</w:t>
      </w:r>
      <w:r>
        <w:rPr>
          <w:rFonts w:hint="eastAsia" w:ascii="宋体" w:hAnsi="宋体" w:cs="宋体"/>
          <w:kern w:val="0"/>
          <w:sz w:val="24"/>
        </w:rPr>
        <w:t>。</w:t>
      </w:r>
    </w:p>
    <w:p w14:paraId="1422721B">
      <w:pPr>
        <w:autoSpaceDE w:val="0"/>
        <w:autoSpaceDN w:val="0"/>
        <w:adjustRightInd w:val="0"/>
        <w:spacing w:line="360" w:lineRule="auto"/>
        <w:jc w:val="left"/>
        <w:rPr>
          <w:rFonts w:hint="default" w:ascii="宋体" w:hAnsi="宋体" w:cs="宋体"/>
          <w:kern w:val="0"/>
          <w:sz w:val="24"/>
          <w:u w:val="single"/>
        </w:rPr>
      </w:pPr>
      <w:r>
        <w:rPr>
          <w:rFonts w:hint="eastAsia" w:ascii="宋体" w:hAnsi="宋体" w:cs="宋体"/>
          <w:kern w:val="0"/>
          <w:sz w:val="24"/>
        </w:rPr>
        <w:t>主体结构、关键性工作的范围：</w:t>
      </w:r>
      <w:r>
        <w:rPr>
          <w:rFonts w:hint="eastAsia" w:ascii="宋体" w:hAnsi="宋体" w:cs="宋体"/>
          <w:kern w:val="0"/>
          <w:sz w:val="24"/>
          <w:u w:val="single"/>
        </w:rPr>
        <w:t>整个项目</w:t>
      </w:r>
      <w:r>
        <w:rPr>
          <w:rFonts w:hint="eastAsia" w:ascii="宋体" w:hAnsi="宋体" w:cs="宋体"/>
          <w:kern w:val="0"/>
          <w:sz w:val="24"/>
        </w:rPr>
        <w:t>。</w:t>
      </w:r>
    </w:p>
    <w:p w14:paraId="1FABC3E9">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t xml:space="preserve">    3.4.2设计分包的确定</w:t>
      </w:r>
    </w:p>
    <w:p w14:paraId="1C949B89">
      <w:pPr>
        <w:autoSpaceDE w:val="0"/>
        <w:autoSpaceDN w:val="0"/>
        <w:adjustRightInd w:val="0"/>
        <w:spacing w:line="360" w:lineRule="auto"/>
        <w:jc w:val="left"/>
        <w:rPr>
          <w:rFonts w:hint="default" w:ascii="宋体" w:hAnsi="宋体" w:cs="宋体"/>
          <w:kern w:val="0"/>
          <w:sz w:val="24"/>
          <w:u w:val="single"/>
        </w:rPr>
      </w:pPr>
      <w:r>
        <w:rPr>
          <w:rFonts w:hint="eastAsia" w:ascii="宋体" w:hAnsi="宋体" w:cs="宋体"/>
          <w:kern w:val="0"/>
          <w:sz w:val="24"/>
        </w:rPr>
        <w:t>允许分包的专业工程包括：</w:t>
      </w:r>
      <w:r>
        <w:rPr>
          <w:rFonts w:hint="eastAsia" w:ascii="宋体" w:hAnsi="宋体" w:cs="宋体"/>
          <w:kern w:val="0"/>
          <w:sz w:val="24"/>
          <w:u w:val="single"/>
        </w:rPr>
        <w:t>/</w:t>
      </w:r>
      <w:r>
        <w:rPr>
          <w:rFonts w:hint="eastAsia" w:ascii="宋体" w:hAnsi="宋体" w:cs="宋体"/>
          <w:kern w:val="0"/>
          <w:sz w:val="24"/>
        </w:rPr>
        <w:t>。</w:t>
      </w:r>
    </w:p>
    <w:p w14:paraId="31CEA852">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t>其他关于分包的约定：</w:t>
      </w:r>
      <w:r>
        <w:rPr>
          <w:rFonts w:hint="eastAsia" w:ascii="宋体" w:hAnsi="宋体" w:cs="宋体"/>
          <w:kern w:val="0"/>
          <w:sz w:val="24"/>
          <w:u w:val="single"/>
        </w:rPr>
        <w:t>/</w:t>
      </w:r>
      <w:r>
        <w:rPr>
          <w:rFonts w:hint="eastAsia" w:ascii="宋体" w:hAnsi="宋体" w:cs="宋体"/>
          <w:kern w:val="0"/>
          <w:sz w:val="24"/>
        </w:rPr>
        <w:t>。</w:t>
      </w:r>
    </w:p>
    <w:p w14:paraId="3A98BDD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3.4.3 设计人向发包人提交有关分包人资料包括：</w:t>
      </w:r>
      <w:r>
        <w:rPr>
          <w:rFonts w:hint="eastAsia" w:ascii="宋体" w:hAnsi="宋体" w:cs="宋体"/>
          <w:kern w:val="0"/>
          <w:sz w:val="24"/>
          <w:u w:val="single"/>
        </w:rPr>
        <w:t>/</w:t>
      </w:r>
      <w:r>
        <w:rPr>
          <w:rFonts w:hint="eastAsia" w:ascii="宋体" w:hAnsi="宋体" w:cs="宋体"/>
          <w:kern w:val="0"/>
          <w:sz w:val="24"/>
        </w:rPr>
        <w:t>。</w:t>
      </w:r>
    </w:p>
    <w:p w14:paraId="52053A1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3.4.4 分包工程设计费支付方式：</w:t>
      </w:r>
      <w:r>
        <w:rPr>
          <w:rFonts w:hint="eastAsia" w:ascii="宋体" w:hAnsi="宋体" w:cs="宋体"/>
          <w:kern w:val="0"/>
          <w:sz w:val="24"/>
          <w:u w:val="single"/>
        </w:rPr>
        <w:t>/</w:t>
      </w:r>
      <w:r>
        <w:rPr>
          <w:rFonts w:hint="eastAsia" w:ascii="宋体" w:hAnsi="宋体" w:cs="宋体"/>
          <w:kern w:val="0"/>
          <w:sz w:val="24"/>
        </w:rPr>
        <w:t>。</w:t>
      </w:r>
    </w:p>
    <w:p w14:paraId="48D74D6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3.5 联合体</w:t>
      </w:r>
    </w:p>
    <w:p w14:paraId="6EA1C9AD">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3.5.4 发包人向联合体支付设计费用的方式：</w:t>
      </w:r>
      <w:r>
        <w:rPr>
          <w:rFonts w:hint="eastAsia" w:ascii="宋体" w:hAnsi="宋体" w:cs="宋体"/>
          <w:kern w:val="0"/>
          <w:sz w:val="24"/>
          <w:u w:val="single"/>
        </w:rPr>
        <w:t>/</w:t>
      </w:r>
      <w:r>
        <w:rPr>
          <w:rFonts w:hint="eastAsia" w:ascii="宋体" w:hAnsi="宋体" w:cs="宋体"/>
          <w:kern w:val="0"/>
          <w:sz w:val="24"/>
        </w:rPr>
        <w:t xml:space="preserve">。   </w:t>
      </w:r>
    </w:p>
    <w:p w14:paraId="7CCCAFA4">
      <w:pPr>
        <w:pStyle w:val="5"/>
        <w:pageBreakBefore w:val="0"/>
        <w:widowControl w:val="0"/>
        <w:kinsoku/>
        <w:wordWrap/>
        <w:overflowPunct/>
        <w:topLinePunct w:val="0"/>
        <w:autoSpaceDE w:val="0"/>
        <w:autoSpaceDN w:val="0"/>
        <w:bidi w:val="0"/>
        <w:adjustRightInd w:val="0"/>
        <w:snapToGrid/>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4" w:name="_Toc4458"/>
      <w:r>
        <w:rPr>
          <w:rFonts w:ascii="宋体" w:hAnsi="宋体" w:eastAsia="宋体" w:cs="宋体"/>
          <w:b w:val="0"/>
          <w:kern w:val="0"/>
          <w:sz w:val="24"/>
          <w:szCs w:val="24"/>
        </w:rPr>
        <w:t>5. 工程设计要求</w:t>
      </w:r>
      <w:bookmarkEnd w:id="204"/>
    </w:p>
    <w:p w14:paraId="2A235C7F">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5.1 工程设计一般要求</w:t>
      </w:r>
    </w:p>
    <w:p w14:paraId="0C64BDA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5.1.2.1 工程设计的特殊标准或要求：</w:t>
      </w:r>
      <w:r>
        <w:rPr>
          <w:rFonts w:hint="eastAsia" w:ascii="宋体" w:hAnsi="宋体" w:cs="Times New Roman"/>
          <w:kern w:val="0"/>
          <w:sz w:val="24"/>
          <w:u w:val="single"/>
        </w:rPr>
        <w:t xml:space="preserve">设计文件符合国家规定和合同约定的技术规范、标准要求，设计文件评审与审查合格 </w:t>
      </w:r>
      <w:r>
        <w:rPr>
          <w:rFonts w:hint="eastAsia" w:ascii="宋体" w:hAnsi="宋体" w:cs="Times New Roman"/>
          <w:kern w:val="0"/>
          <w:sz w:val="24"/>
        </w:rPr>
        <w:t>。</w:t>
      </w:r>
    </w:p>
    <w:p w14:paraId="7D178AC4">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5.1.2.2 工程设计适用的技术标准：</w:t>
      </w:r>
      <w:r>
        <w:rPr>
          <w:rFonts w:hint="eastAsia" w:ascii="宋体" w:hAnsi="宋体" w:cs="Times New Roman"/>
          <w:kern w:val="0"/>
          <w:sz w:val="24"/>
          <w:u w:val="single"/>
        </w:rPr>
        <w:t>现行相关技术规范标准</w:t>
      </w:r>
      <w:r>
        <w:rPr>
          <w:rFonts w:hint="eastAsia" w:ascii="宋体" w:hAnsi="宋体" w:cs="宋体"/>
          <w:kern w:val="0"/>
          <w:sz w:val="24"/>
        </w:rPr>
        <w:t>。</w:t>
      </w:r>
    </w:p>
    <w:p w14:paraId="5F29B90A">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5.3 工程设计文件的要求</w:t>
      </w:r>
    </w:p>
    <w:p w14:paraId="67EA6B73">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5.3.3 工程设计文件深度规定：</w:t>
      </w:r>
      <w:r>
        <w:rPr>
          <w:rFonts w:hint="eastAsia" w:ascii="宋体" w:hAnsi="宋体" w:cs="Times New Roman"/>
          <w:kern w:val="0"/>
          <w:sz w:val="24"/>
          <w:u w:val="single"/>
        </w:rPr>
        <w:t>本次设计的设计深度需要达到发包人编制工程量清单及限价和指导施工的要求，且符合国家相关标准,设计人必须严格按照发包人要求进行详细设计</w:t>
      </w:r>
      <w:r>
        <w:rPr>
          <w:rFonts w:hint="eastAsia" w:ascii="宋体" w:hAnsi="宋体" w:cs="Times New Roman"/>
          <w:kern w:val="0"/>
          <w:sz w:val="24"/>
        </w:rPr>
        <w:t>。</w:t>
      </w:r>
    </w:p>
    <w:p w14:paraId="343DF6FE">
      <w:pPr>
        <w:pageBreakBefore w:val="0"/>
        <w:widowControl w:val="0"/>
        <w:kinsoku/>
        <w:wordWrap/>
        <w:overflowPunct/>
        <w:topLinePunct w:val="0"/>
        <w:autoSpaceDE w:val="0"/>
        <w:autoSpaceDN w:val="0"/>
        <w:bidi w:val="0"/>
        <w:adjustRightInd w:val="0"/>
        <w:snapToGrid/>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5.3.5 工程的合理使用寿命年限：</w:t>
      </w:r>
      <w:r>
        <w:rPr>
          <w:rFonts w:hint="eastAsia" w:ascii="宋体" w:hAnsi="宋体" w:cs="Times New Roman"/>
          <w:kern w:val="0"/>
          <w:sz w:val="24"/>
          <w:u w:val="single"/>
        </w:rPr>
        <w:t>按国家有关规定执行</w:t>
      </w:r>
      <w:r>
        <w:rPr>
          <w:rFonts w:hint="eastAsia" w:ascii="宋体" w:hAnsi="宋体" w:cs="宋体"/>
          <w:kern w:val="0"/>
          <w:sz w:val="24"/>
          <w:u w:val="single"/>
        </w:rPr>
        <w:t xml:space="preserve"> </w:t>
      </w:r>
      <w:r>
        <w:rPr>
          <w:rFonts w:hint="eastAsia" w:ascii="宋体" w:hAnsi="宋体" w:cs="宋体"/>
          <w:kern w:val="0"/>
          <w:sz w:val="24"/>
        </w:rPr>
        <w:t xml:space="preserve">。  </w:t>
      </w:r>
    </w:p>
    <w:p w14:paraId="28383CCC">
      <w:pPr>
        <w:pStyle w:val="5"/>
        <w:pageBreakBefore w:val="0"/>
        <w:widowControl w:val="0"/>
        <w:kinsoku/>
        <w:wordWrap/>
        <w:overflowPunct/>
        <w:topLinePunct w:val="0"/>
        <w:autoSpaceDE w:val="0"/>
        <w:autoSpaceDN w:val="0"/>
        <w:bidi w:val="0"/>
        <w:adjustRightInd w:val="0"/>
        <w:snapToGrid/>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5" w:name="_Toc31260"/>
      <w:r>
        <w:rPr>
          <w:rFonts w:ascii="宋体" w:hAnsi="宋体" w:eastAsia="宋体" w:cs="宋体"/>
          <w:b w:val="0"/>
          <w:kern w:val="0"/>
          <w:sz w:val="24"/>
          <w:szCs w:val="24"/>
        </w:rPr>
        <w:t>6. 工程设计进度与周期</w:t>
      </w:r>
      <w:bookmarkEnd w:id="205"/>
    </w:p>
    <w:p w14:paraId="779BAD32">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6.1 工程设计进度计划</w:t>
      </w:r>
    </w:p>
    <w:p w14:paraId="7F94E2C1">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6.1.1 工程设计进度计划的编制</w:t>
      </w:r>
    </w:p>
    <w:p w14:paraId="351E036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合同当事人约定的工程设计进度计划提交的时间：</w:t>
      </w:r>
      <w:r>
        <w:rPr>
          <w:rFonts w:hint="eastAsia" w:ascii="宋体" w:hAnsi="宋体" w:cs="Times New Roman"/>
          <w:kern w:val="0"/>
          <w:sz w:val="24"/>
          <w:u w:val="single"/>
        </w:rPr>
        <w:t>合同签订后7日内</w:t>
      </w:r>
      <w:r>
        <w:rPr>
          <w:rFonts w:hint="eastAsia" w:ascii="宋体" w:hAnsi="宋体" w:cs="宋体"/>
          <w:kern w:val="0"/>
          <w:sz w:val="24"/>
        </w:rPr>
        <w:t>。</w:t>
      </w:r>
    </w:p>
    <w:p w14:paraId="5A90AF6F">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u w:val="single"/>
        </w:rPr>
      </w:pPr>
      <w:r>
        <w:rPr>
          <w:rFonts w:hint="eastAsia" w:ascii="宋体" w:hAnsi="宋体" w:cs="宋体"/>
          <w:kern w:val="0"/>
          <w:sz w:val="24"/>
        </w:rPr>
        <w:t>合同当事人约定的工程设计进度计划应包括的内容：</w:t>
      </w:r>
      <w:r>
        <w:rPr>
          <w:rFonts w:hint="eastAsia" w:ascii="宋体" w:hAnsi="宋体" w:cs="宋体"/>
          <w:kern w:val="0"/>
          <w:sz w:val="24"/>
          <w:u w:val="single"/>
        </w:rPr>
        <w:t>方案设计、初步设计及概算、</w:t>
      </w:r>
      <w:r>
        <w:rPr>
          <w:rFonts w:hint="eastAsia" w:ascii="宋体" w:hAnsi="宋体" w:cs="Times New Roman"/>
          <w:kern w:val="0"/>
          <w:sz w:val="24"/>
          <w:u w:val="single"/>
        </w:rPr>
        <w:t>施工图设计（含室内装修）等其他相关内容</w:t>
      </w:r>
      <w:r>
        <w:rPr>
          <w:rFonts w:hint="eastAsia" w:ascii="宋体" w:hAnsi="宋体" w:cs="宋体"/>
          <w:kern w:val="0"/>
          <w:sz w:val="24"/>
        </w:rPr>
        <w:t xml:space="preserve">。 </w:t>
      </w:r>
    </w:p>
    <w:p w14:paraId="5F625862">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6.1.2 工程设计进度计划的修订</w:t>
      </w:r>
    </w:p>
    <w:p w14:paraId="01ED5E64">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发包人在收到工程设计进度计划后确认或提出修改意见的期限：</w:t>
      </w:r>
      <w:r>
        <w:rPr>
          <w:rFonts w:hint="eastAsia" w:ascii="宋体" w:hAnsi="宋体" w:cs="Times New Roman"/>
          <w:kern w:val="0"/>
          <w:sz w:val="24"/>
          <w:u w:val="single"/>
        </w:rPr>
        <w:t>3天内</w:t>
      </w:r>
      <w:r>
        <w:rPr>
          <w:rFonts w:hint="eastAsia" w:ascii="宋体" w:hAnsi="宋体" w:cs="宋体"/>
          <w:kern w:val="0"/>
          <w:sz w:val="24"/>
        </w:rPr>
        <w:t>。</w:t>
      </w:r>
    </w:p>
    <w:p w14:paraId="2EB33BD9">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6.3 工程设计进度延误</w:t>
      </w:r>
    </w:p>
    <w:p w14:paraId="504A86FA">
      <w:pPr>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6.3.1 因发包人原因导致工程设计进度延误</w:t>
      </w:r>
    </w:p>
    <w:p w14:paraId="15D4ECB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因发包人原因导致工程设计进度延误的其他情形：</w:t>
      </w:r>
      <w:r>
        <w:rPr>
          <w:rFonts w:hint="eastAsia" w:ascii="宋体" w:hAnsi="宋体" w:cs="Times New Roman"/>
          <w:kern w:val="0"/>
          <w:sz w:val="24"/>
          <w:u w:val="single"/>
        </w:rPr>
        <w:t>因发包人原因项目缓建、发包人变更委托设计项目、规模、条件或因提交的资料错误或所提交资料作重大修改</w:t>
      </w:r>
      <w:r>
        <w:rPr>
          <w:rFonts w:hint="eastAsia" w:ascii="宋体" w:hAnsi="宋体" w:cs="宋体"/>
          <w:kern w:val="0"/>
          <w:sz w:val="24"/>
        </w:rPr>
        <w:t>。</w:t>
      </w:r>
    </w:p>
    <w:p w14:paraId="5EADE19A">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设计人应在发生进度延误的情形后</w:t>
      </w:r>
      <w:r>
        <w:rPr>
          <w:rFonts w:hint="eastAsia" w:ascii="宋体" w:hAnsi="宋体" w:cs="宋体"/>
          <w:kern w:val="0"/>
          <w:sz w:val="24"/>
          <w:u w:val="single"/>
        </w:rPr>
        <w:t xml:space="preserve"> 5 </w:t>
      </w:r>
      <w:r>
        <w:rPr>
          <w:rFonts w:hint="eastAsia" w:ascii="宋体" w:hAnsi="宋体" w:cs="宋体"/>
          <w:kern w:val="0"/>
          <w:sz w:val="24"/>
        </w:rPr>
        <w:t>天内向发包人发出要求延期的书面通知，在发生该情形后</w:t>
      </w:r>
      <w:r>
        <w:rPr>
          <w:rFonts w:hint="eastAsia" w:ascii="宋体" w:hAnsi="宋体" w:cs="宋体"/>
          <w:kern w:val="0"/>
          <w:sz w:val="24"/>
          <w:u w:val="single"/>
        </w:rPr>
        <w:t xml:space="preserve"> 10 </w:t>
      </w:r>
      <w:r>
        <w:rPr>
          <w:rFonts w:hint="eastAsia" w:ascii="宋体" w:hAnsi="宋体" w:cs="宋体"/>
          <w:kern w:val="0"/>
          <w:sz w:val="24"/>
        </w:rPr>
        <w:t>天内提交要求延期的详细说明。</w:t>
      </w:r>
    </w:p>
    <w:p w14:paraId="03539821">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发包人收到设计人要求延期的详细说明后，应在</w:t>
      </w:r>
      <w:r>
        <w:rPr>
          <w:rFonts w:hint="eastAsia" w:ascii="宋体" w:hAnsi="宋体" w:cs="宋体"/>
          <w:kern w:val="0"/>
          <w:sz w:val="24"/>
          <w:u w:val="single"/>
        </w:rPr>
        <w:t xml:space="preserve"> 5 </w:t>
      </w:r>
      <w:r>
        <w:rPr>
          <w:rFonts w:hint="eastAsia" w:ascii="宋体" w:hAnsi="宋体" w:cs="宋体"/>
          <w:kern w:val="0"/>
          <w:sz w:val="24"/>
        </w:rPr>
        <w:t>天内进行审查并书面答复。</w:t>
      </w:r>
    </w:p>
    <w:p w14:paraId="2B9F7649">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6.3.2 变更延误</w:t>
      </w:r>
    </w:p>
    <w:p w14:paraId="59EF2671">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设计人未按发包人要求及时配合变更设计或其他原因导致变更延误的，发包人将本合同第 14.2 条的标准向设计人扣罚。</w:t>
      </w:r>
    </w:p>
    <w:p w14:paraId="45A8124F">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6.5 提前交付工程设计文件</w:t>
      </w:r>
    </w:p>
    <w:p w14:paraId="4DAD5663">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6.5.2 提前交付工程设计文件的奖励：</w:t>
      </w:r>
      <w:r>
        <w:rPr>
          <w:rFonts w:hint="eastAsia" w:ascii="宋体" w:hAnsi="宋体" w:cs="宋体"/>
          <w:kern w:val="0"/>
          <w:sz w:val="24"/>
          <w:u w:val="single"/>
        </w:rPr>
        <w:t xml:space="preserve">  无  </w:t>
      </w:r>
      <w:r>
        <w:rPr>
          <w:rFonts w:hint="eastAsia" w:ascii="宋体" w:hAnsi="宋体" w:cs="宋体"/>
          <w:kern w:val="0"/>
          <w:sz w:val="24"/>
        </w:rPr>
        <w:t>。</w:t>
      </w:r>
    </w:p>
    <w:p w14:paraId="558A2000">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bCs/>
          <w:kern w:val="0"/>
          <w:sz w:val="24"/>
        </w:rPr>
        <w:t>7．</w:t>
      </w:r>
      <w:r>
        <w:rPr>
          <w:rFonts w:hint="eastAsia" w:ascii="宋体" w:hAnsi="宋体" w:cs="宋体"/>
          <w:b/>
          <w:kern w:val="0"/>
          <w:sz w:val="24"/>
        </w:rPr>
        <w:t xml:space="preserve"> </w:t>
      </w:r>
      <w:r>
        <w:rPr>
          <w:rFonts w:hint="eastAsia" w:ascii="宋体" w:hAnsi="宋体" w:cs="宋体"/>
          <w:kern w:val="0"/>
          <w:sz w:val="24"/>
        </w:rPr>
        <w:t>工程设计文件交付</w:t>
      </w:r>
    </w:p>
    <w:p w14:paraId="33F9D9ED">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Times New Roman"/>
          <w:kern w:val="0"/>
          <w:sz w:val="24"/>
          <w:u w:val="single"/>
        </w:rPr>
      </w:pPr>
      <w:bookmarkStart w:id="206" w:name="_Toc6084"/>
      <w:r>
        <w:rPr>
          <w:rFonts w:hint="eastAsia" w:ascii="宋体" w:hAnsi="宋体" w:cs="宋体"/>
          <w:kern w:val="0"/>
          <w:sz w:val="24"/>
        </w:rPr>
        <w:t>7.1 工程设计文件交付的内容</w:t>
      </w:r>
      <w:bookmarkEnd w:id="206"/>
      <w:r>
        <w:rPr>
          <w:rFonts w:hint="eastAsia" w:ascii="宋体" w:hAnsi="宋体" w:cs="宋体"/>
          <w:kern w:val="0"/>
          <w:sz w:val="24"/>
        </w:rPr>
        <w:t>：</w:t>
      </w:r>
      <w:r>
        <w:rPr>
          <w:rFonts w:hint="eastAsia" w:ascii="宋体" w:hAnsi="宋体" w:cs="Times New Roman"/>
          <w:kern w:val="0"/>
          <w:sz w:val="24"/>
          <w:u w:val="single"/>
        </w:rPr>
        <w:t>（1）方案、初步设计文件、图纸及概算</w:t>
      </w:r>
      <w:r>
        <w:rPr>
          <w:rFonts w:hint="eastAsia" w:ascii="宋体" w:hAnsi="宋体" w:cs="Times New Roman"/>
          <w:kern w:val="0"/>
          <w:sz w:val="24"/>
        </w:rPr>
        <w:t>；</w:t>
      </w:r>
      <w:r>
        <w:rPr>
          <w:rFonts w:hint="eastAsia" w:ascii="宋体" w:hAnsi="宋体" w:cs="Times New Roman"/>
          <w:kern w:val="0"/>
          <w:sz w:val="24"/>
          <w:u w:val="single"/>
        </w:rPr>
        <w:t>（2）施工图设计文件</w:t>
      </w:r>
      <w:r>
        <w:rPr>
          <w:rFonts w:hint="eastAsia" w:ascii="宋体" w:hAnsi="宋体" w:cs="Times New Roman"/>
          <w:kern w:val="0"/>
          <w:sz w:val="24"/>
        </w:rPr>
        <w:t>。</w:t>
      </w:r>
    </w:p>
    <w:p w14:paraId="19C22F30">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eastAsia" w:ascii="宋体" w:hAnsi="宋体" w:cs="宋体"/>
          <w:kern w:val="0"/>
          <w:sz w:val="24"/>
        </w:rPr>
      </w:pPr>
      <w:r>
        <w:rPr>
          <w:rFonts w:hint="eastAsia" w:ascii="宋体" w:hAnsi="宋体" w:cs="宋体"/>
          <w:kern w:val="0"/>
          <w:sz w:val="24"/>
        </w:rPr>
        <w:t>7.1.2 发包人要求设计人提交电子版设计文件的具体形式为：</w:t>
      </w:r>
      <w:r>
        <w:rPr>
          <w:rFonts w:hint="eastAsia" w:ascii="宋体" w:hAnsi="宋体" w:cs="宋体"/>
          <w:kern w:val="0"/>
          <w:sz w:val="24"/>
          <w:u w:val="single"/>
        </w:rPr>
        <w:t>效果图展板、CAD纸质图纸及CAD电子版、Word文件、广联达版本预算，使用光盘或移动硬盘</w:t>
      </w:r>
      <w:r>
        <w:rPr>
          <w:rFonts w:hint="eastAsia" w:ascii="宋体" w:hAnsi="宋体" w:cs="宋体"/>
          <w:kern w:val="0"/>
          <w:sz w:val="24"/>
        </w:rPr>
        <w:t>。</w:t>
      </w:r>
    </w:p>
    <w:p w14:paraId="74B61505">
      <w:pPr>
        <w:pStyle w:val="5"/>
        <w:pageBreakBefore w:val="0"/>
        <w:widowControl w:val="0"/>
        <w:kinsoku/>
        <w:wordWrap/>
        <w:overflowPunct/>
        <w:topLinePunct w:val="0"/>
        <w:autoSpaceDE w:val="0"/>
        <w:autoSpaceDN w:val="0"/>
        <w:bidi w:val="0"/>
        <w:adjustRightInd w:val="0"/>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7" w:name="_Toc22854"/>
      <w:r>
        <w:rPr>
          <w:rFonts w:ascii="宋体" w:hAnsi="宋体" w:eastAsia="宋体" w:cs="宋体"/>
          <w:b w:val="0"/>
          <w:kern w:val="0"/>
          <w:sz w:val="24"/>
          <w:szCs w:val="24"/>
        </w:rPr>
        <w:t>8. 工程设计文件审查</w:t>
      </w:r>
      <w:bookmarkEnd w:id="207"/>
    </w:p>
    <w:p w14:paraId="78D89406">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8.1 发包人对设计人的设计文件审查期限不超过</w:t>
      </w:r>
      <w:r>
        <w:rPr>
          <w:rFonts w:hint="eastAsia" w:ascii="宋体" w:hAnsi="宋体" w:cs="宋体"/>
          <w:kern w:val="0"/>
          <w:sz w:val="24"/>
          <w:u w:val="single"/>
        </w:rPr>
        <w:t xml:space="preserve"> 15 </w:t>
      </w:r>
      <w:r>
        <w:rPr>
          <w:rFonts w:hint="eastAsia" w:ascii="宋体" w:hAnsi="宋体" w:cs="宋体"/>
          <w:kern w:val="0"/>
          <w:sz w:val="24"/>
        </w:rPr>
        <w:t>天。</w:t>
      </w:r>
    </w:p>
    <w:p w14:paraId="46EAB16E">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8.3发包人应在审查同意设计人的工程设计文件后在</w:t>
      </w:r>
      <w:r>
        <w:rPr>
          <w:rFonts w:hint="eastAsia" w:ascii="宋体" w:hAnsi="宋体" w:cs="宋体"/>
          <w:kern w:val="0"/>
          <w:sz w:val="24"/>
          <w:u w:val="single"/>
        </w:rPr>
        <w:t xml:space="preserve"> 7 </w:t>
      </w:r>
      <w:r>
        <w:rPr>
          <w:rFonts w:hint="eastAsia" w:ascii="宋体" w:hAnsi="宋体" w:cs="宋体"/>
          <w:kern w:val="0"/>
          <w:sz w:val="24"/>
        </w:rPr>
        <w:t>天内，向政府有关部门报送工程设计文件。</w:t>
      </w:r>
    </w:p>
    <w:p w14:paraId="01509AAE">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8.4 工程设计审查形式及时间安排：</w:t>
      </w:r>
      <w:r>
        <w:rPr>
          <w:rFonts w:hint="eastAsia" w:ascii="宋体" w:hAnsi="宋体" w:cs="宋体"/>
          <w:kern w:val="0"/>
          <w:sz w:val="24"/>
          <w:u w:val="single"/>
        </w:rPr>
        <w:t>每个设计阶段完成后，并递交正式成果文件前，施工图打印应在</w:t>
      </w:r>
      <w:r>
        <w:rPr>
          <w:rFonts w:hint="eastAsia" w:ascii="宋体" w:hAnsi="宋体" w:cs="Times New Roman"/>
          <w:kern w:val="0"/>
          <w:sz w:val="24"/>
          <w:u w:val="single"/>
        </w:rPr>
        <w:t>施工图纸质文件审查完成后进行</w:t>
      </w:r>
      <w:r>
        <w:rPr>
          <w:rFonts w:hint="eastAsia" w:ascii="宋体" w:hAnsi="宋体" w:cs="宋体"/>
          <w:kern w:val="0"/>
          <w:sz w:val="24"/>
          <w:u w:val="single"/>
        </w:rPr>
        <w:t xml:space="preserve"> </w:t>
      </w:r>
      <w:r>
        <w:rPr>
          <w:rFonts w:hint="eastAsia" w:ascii="宋体" w:hAnsi="宋体" w:cs="宋体"/>
          <w:kern w:val="0"/>
          <w:sz w:val="24"/>
        </w:rPr>
        <w:t>。</w:t>
      </w:r>
    </w:p>
    <w:p w14:paraId="7611A2CC">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9. 施工现场配合服务</w:t>
      </w:r>
    </w:p>
    <w:p w14:paraId="383D1C23">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9.1 发包人为设计人派赴现场的工作人员提供便利条件的内容包括：</w:t>
      </w:r>
      <w:r>
        <w:rPr>
          <w:rFonts w:hint="eastAsia" w:ascii="宋体" w:hAnsi="宋体" w:cs="Times New Roman"/>
          <w:kern w:val="0"/>
          <w:sz w:val="24"/>
          <w:u w:val="single"/>
        </w:rPr>
        <w:t>发包人应为设计人派驻现场的工作人员提供工作方面的便利条件</w:t>
      </w:r>
      <w:r>
        <w:rPr>
          <w:rFonts w:hint="eastAsia" w:ascii="宋体" w:hAnsi="宋体" w:cs="宋体"/>
          <w:kern w:val="0"/>
          <w:sz w:val="24"/>
        </w:rPr>
        <w:t>。</w:t>
      </w:r>
    </w:p>
    <w:p w14:paraId="0E02D379">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9.2 设计人应当在交付施工图设计文件并经审查合格后</w:t>
      </w:r>
      <w:r>
        <w:rPr>
          <w:rFonts w:hint="eastAsia" w:ascii="宋体" w:hAnsi="宋体" w:cs="宋体"/>
          <w:kern w:val="0"/>
          <w:sz w:val="24"/>
          <w:u w:val="single"/>
        </w:rPr>
        <w:t xml:space="preserve">  10  </w:t>
      </w:r>
      <w:r>
        <w:rPr>
          <w:rFonts w:hint="eastAsia" w:ascii="宋体" w:hAnsi="宋体" w:cs="宋体"/>
          <w:kern w:val="0"/>
          <w:sz w:val="24"/>
        </w:rPr>
        <w:t>时间内提供施工现场配合服务。</w:t>
      </w:r>
    </w:p>
    <w:p w14:paraId="0EC79AF5">
      <w:pPr>
        <w:pStyle w:val="5"/>
        <w:pageBreakBefore w:val="0"/>
        <w:widowControl w:val="0"/>
        <w:kinsoku/>
        <w:wordWrap/>
        <w:overflowPunct/>
        <w:topLinePunct w:val="0"/>
        <w:autoSpaceDE w:val="0"/>
        <w:autoSpaceDN w:val="0"/>
        <w:bidi w:val="0"/>
        <w:adjustRightInd w:val="0"/>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8" w:name="_Toc8258"/>
      <w:r>
        <w:rPr>
          <w:rFonts w:ascii="宋体" w:hAnsi="宋体" w:eastAsia="宋体" w:cs="宋体"/>
          <w:b w:val="0"/>
          <w:kern w:val="0"/>
          <w:sz w:val="24"/>
          <w:szCs w:val="24"/>
        </w:rPr>
        <w:t>10. 合同价款与支付</w:t>
      </w:r>
      <w:bookmarkEnd w:id="208"/>
    </w:p>
    <w:p w14:paraId="59280F68">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10.2 合同价格形式</w:t>
      </w:r>
    </w:p>
    <w:p w14:paraId="4FB6B7DF">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（2）总价合同</w:t>
      </w:r>
    </w:p>
    <w:p w14:paraId="62EB7E8D">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总价包含的风险范围：</w:t>
      </w:r>
      <w:r>
        <w:rPr>
          <w:rFonts w:hint="eastAsia" w:ascii="宋体" w:hAnsi="宋体" w:cs="宋体"/>
          <w:kern w:val="0"/>
          <w:sz w:val="24"/>
          <w:u w:val="single"/>
        </w:rPr>
        <w:t xml:space="preserve"> 风险范围包括物价变化等其他标准调整，由设计人承担</w:t>
      </w:r>
      <w:r>
        <w:rPr>
          <w:rFonts w:hint="eastAsia" w:ascii="宋体" w:hAnsi="宋体" w:cs="宋体"/>
          <w:kern w:val="0"/>
          <w:sz w:val="24"/>
        </w:rPr>
        <w:t>。</w:t>
      </w:r>
    </w:p>
    <w:p w14:paraId="28555553">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风险费用的计算方法：</w:t>
      </w:r>
      <w:r>
        <w:rPr>
          <w:rFonts w:hint="eastAsia" w:ascii="宋体" w:hAnsi="宋体" w:cs="宋体"/>
          <w:kern w:val="0"/>
          <w:sz w:val="24"/>
          <w:u w:val="single"/>
        </w:rPr>
        <w:t xml:space="preserve"> 风险费用已由设计人根据其自身经验作了充分估计并已计入合同总价中，结算时不予调整 </w:t>
      </w:r>
      <w:r>
        <w:rPr>
          <w:rFonts w:hint="eastAsia" w:ascii="宋体" w:hAnsi="宋体" w:cs="宋体"/>
          <w:kern w:val="0"/>
          <w:sz w:val="24"/>
        </w:rPr>
        <w:t>。</w:t>
      </w:r>
    </w:p>
    <w:p w14:paraId="4261394B">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风险范围以外合同价格的调整方法：</w:t>
      </w:r>
      <w:r>
        <w:rPr>
          <w:rFonts w:hint="eastAsia" w:ascii="宋体" w:hAnsi="宋体" w:cs="宋体"/>
          <w:kern w:val="0"/>
          <w:sz w:val="24"/>
          <w:u w:val="single"/>
        </w:rPr>
        <w:t xml:space="preserve"> 除国家强制性条款外，总价均不予调整</w:t>
      </w:r>
      <w:r>
        <w:rPr>
          <w:rFonts w:hint="eastAsia" w:ascii="宋体" w:hAnsi="宋体" w:cs="宋体"/>
          <w:kern w:val="0"/>
          <w:sz w:val="24"/>
        </w:rPr>
        <w:t>。</w:t>
      </w:r>
    </w:p>
    <w:p w14:paraId="4BBCF084">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10.3 预付款：</w:t>
      </w:r>
    </w:p>
    <w:p w14:paraId="22FE67A8">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highlight w:val="none"/>
        </w:rPr>
      </w:pPr>
      <w:r>
        <w:rPr>
          <w:rFonts w:hint="eastAsia" w:ascii="宋体" w:hAnsi="宋体" w:cs="宋体"/>
          <w:kern w:val="0"/>
          <w:sz w:val="24"/>
          <w:highlight w:val="none"/>
        </w:rPr>
        <w:t>10.3.1 定金或预付款的比例</w:t>
      </w:r>
    </w:p>
    <w:p w14:paraId="5DDC6D42">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highlight w:val="none"/>
        </w:rPr>
      </w:pPr>
      <w:r>
        <w:rPr>
          <w:rFonts w:hint="eastAsia" w:ascii="宋体" w:hAnsi="宋体" w:cs="宋体"/>
          <w:kern w:val="0"/>
          <w:sz w:val="24"/>
          <w:highlight w:val="none"/>
        </w:rPr>
        <w:t>预付款的比例</w:t>
      </w:r>
      <w:r>
        <w:rPr>
          <w:rFonts w:hint="eastAsia" w:ascii="宋体" w:hAnsi="宋体" w:cs="宋体"/>
          <w:kern w:val="0"/>
          <w:sz w:val="24"/>
          <w:highlight w:val="none"/>
          <w:u w:val="single"/>
        </w:rPr>
        <w:t xml:space="preserve">    合同价的10%     </w:t>
      </w:r>
      <w:r>
        <w:rPr>
          <w:rFonts w:hint="eastAsia" w:ascii="宋体" w:hAnsi="宋体" w:cs="宋体"/>
          <w:kern w:val="0"/>
          <w:sz w:val="24"/>
          <w:highlight w:val="none"/>
        </w:rPr>
        <w:t>。</w:t>
      </w:r>
    </w:p>
    <w:p w14:paraId="5718549D">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kern w:val="0"/>
          <w:sz w:val="24"/>
          <w:highlight w:val="none"/>
        </w:rPr>
        <w:t>10.3.2</w:t>
      </w:r>
      <w:r>
        <w:rPr>
          <w:rFonts w:hint="eastAsia" w:ascii="宋体" w:hAnsi="宋体" w:cs="宋体"/>
          <w:color w:val="000000" w:themeColor="text1"/>
          <w:kern w:val="0"/>
          <w:sz w:val="24"/>
          <w:highlight w:val="none"/>
          <w14:textFill>
            <w14:solidFill>
              <w14:schemeClr w14:val="tx1"/>
            </w14:solidFill>
          </w14:textFill>
        </w:rPr>
        <w:t xml:space="preserve"> 履约金的比例及支付</w:t>
      </w:r>
    </w:p>
    <w:p w14:paraId="740A70AC">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highlight w:val="none"/>
        </w:rPr>
      </w:pPr>
      <w:r>
        <w:rPr>
          <w:rFonts w:hint="eastAsia" w:ascii="宋体" w:hAnsi="宋体" w:cs="宋体"/>
          <w:kern w:val="0"/>
          <w:sz w:val="24"/>
          <w:highlight w:val="none"/>
        </w:rPr>
        <w:t>履约金的比例</w:t>
      </w:r>
      <w:r>
        <w:rPr>
          <w:rFonts w:hint="eastAsia" w:ascii="宋体" w:hAnsi="宋体" w:cs="宋体"/>
          <w:kern w:val="0"/>
          <w:sz w:val="24"/>
          <w:highlight w:val="none"/>
          <w:u w:val="single"/>
        </w:rPr>
        <w:t xml:space="preserve">合同价10% </w:t>
      </w:r>
      <w:r>
        <w:rPr>
          <w:rFonts w:hint="eastAsia" w:ascii="宋体" w:hAnsi="宋体" w:cs="宋体"/>
          <w:kern w:val="0"/>
          <w:sz w:val="24"/>
          <w:highlight w:val="none"/>
        </w:rPr>
        <w:t>，履约金形式</w:t>
      </w:r>
      <w:r>
        <w:rPr>
          <w:rFonts w:hint="eastAsia" w:ascii="宋体" w:hAnsi="宋体" w:cs="宋体"/>
          <w:kern w:val="0"/>
          <w:sz w:val="24"/>
          <w:highlight w:val="none"/>
          <w:u w:val="single"/>
        </w:rPr>
        <w:t xml:space="preserve"> 银行保函 </w:t>
      </w:r>
      <w:r>
        <w:rPr>
          <w:rFonts w:hint="eastAsia" w:ascii="宋体" w:hAnsi="宋体" w:cs="宋体"/>
          <w:kern w:val="0"/>
          <w:sz w:val="24"/>
          <w:highlight w:val="none"/>
        </w:rPr>
        <w:t>。履约金提供时间：</w:t>
      </w:r>
      <w:r>
        <w:rPr>
          <w:rFonts w:hint="eastAsia" w:ascii="宋体" w:hAnsi="宋体" w:cs="宋体"/>
          <w:kern w:val="0"/>
          <w:sz w:val="24"/>
          <w:highlight w:val="none"/>
          <w:u w:val="single"/>
        </w:rPr>
        <w:t xml:space="preserve">合同签订后10日内。 </w:t>
      </w:r>
    </w:p>
    <w:p w14:paraId="3B363A16">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highlight w:val="none"/>
        </w:rPr>
      </w:pPr>
      <w:r>
        <w:rPr>
          <w:rFonts w:hint="eastAsia" w:ascii="宋体" w:hAnsi="宋体" w:cs="宋体"/>
          <w:kern w:val="0"/>
          <w:sz w:val="24"/>
          <w:highlight w:val="none"/>
        </w:rPr>
        <w:t>10.4设计费用支付</w:t>
      </w:r>
    </w:p>
    <w:tbl>
      <w:tblPr>
        <w:tblStyle w:val="9"/>
        <w:tblW w:w="9671"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842"/>
        <w:gridCol w:w="5103"/>
      </w:tblGrid>
      <w:tr w14:paraId="325BDBF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2D0BC177">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37A3AAA1">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占合同价％</w:t>
            </w:r>
          </w:p>
        </w:tc>
        <w:tc>
          <w:tcPr>
            <w:tcW w:w="1842" w:type="dxa"/>
            <w:tcBorders>
              <w:top w:val="outset" w:color="auto" w:sz="6" w:space="0"/>
              <w:left w:val="outset" w:color="auto" w:sz="6" w:space="0"/>
              <w:bottom w:val="outset" w:color="auto" w:sz="6" w:space="0"/>
              <w:right w:val="outset" w:color="auto" w:sz="6" w:space="0"/>
            </w:tcBorders>
          </w:tcPr>
          <w:p w14:paraId="2853A00F">
            <w:pPr>
              <w:widowControl/>
              <w:autoSpaceDE w:val="0"/>
              <w:autoSpaceDN w:val="0"/>
              <w:adjustRightInd w:val="0"/>
              <w:jc w:val="center"/>
              <w:rPr>
                <w:rFonts w:hint="default" w:ascii="宋体" w:hAnsi="宋体" w:cs="宋体"/>
                <w:kern w:val="0"/>
                <w:sz w:val="24"/>
                <w:highlight w:val="none"/>
              </w:rPr>
            </w:pPr>
          </w:p>
          <w:p w14:paraId="33435BE1">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金额（元）</w:t>
            </w:r>
          </w:p>
        </w:tc>
        <w:tc>
          <w:tcPr>
            <w:tcW w:w="5103" w:type="dxa"/>
            <w:tcBorders>
              <w:top w:val="outset" w:color="auto" w:sz="6" w:space="0"/>
              <w:left w:val="outset" w:color="auto" w:sz="6" w:space="0"/>
              <w:bottom w:val="outset" w:color="auto" w:sz="6" w:space="0"/>
              <w:right w:val="outset" w:color="auto" w:sz="6" w:space="0"/>
            </w:tcBorders>
            <w:vAlign w:val="center"/>
          </w:tcPr>
          <w:p w14:paraId="004F4B52">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付费时间（由交付设计文件所决定）</w:t>
            </w:r>
          </w:p>
        </w:tc>
      </w:tr>
      <w:tr w14:paraId="066324D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679B0A04">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2B77B51D">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10%</w:t>
            </w:r>
          </w:p>
        </w:tc>
        <w:tc>
          <w:tcPr>
            <w:tcW w:w="1842" w:type="dxa"/>
            <w:tcBorders>
              <w:top w:val="outset" w:color="auto" w:sz="6" w:space="0"/>
              <w:left w:val="outset" w:color="auto" w:sz="6" w:space="0"/>
              <w:bottom w:val="outset" w:color="auto" w:sz="6" w:space="0"/>
              <w:right w:val="outset" w:color="auto" w:sz="6" w:space="0"/>
            </w:tcBorders>
            <w:vAlign w:val="center"/>
          </w:tcPr>
          <w:p w14:paraId="3A5BE042">
            <w:pPr>
              <w:widowControl/>
              <w:autoSpaceDE w:val="0"/>
              <w:autoSpaceDN w:val="0"/>
              <w:adjustRightInd w:val="0"/>
              <w:jc w:val="center"/>
              <w:rPr>
                <w:rFonts w:hint="default" w:ascii="宋体" w:hAnsi="宋体" w:cs="宋体"/>
                <w:kern w:val="0"/>
                <w:sz w:val="24"/>
                <w:highlight w:val="none"/>
              </w:rPr>
            </w:pPr>
          </w:p>
        </w:tc>
        <w:tc>
          <w:tcPr>
            <w:tcW w:w="5103" w:type="dxa"/>
            <w:tcBorders>
              <w:top w:val="outset" w:color="auto" w:sz="6" w:space="0"/>
              <w:left w:val="outset" w:color="auto" w:sz="6" w:space="0"/>
              <w:bottom w:val="outset" w:color="auto" w:sz="6" w:space="0"/>
              <w:right w:val="outset" w:color="auto" w:sz="6" w:space="0"/>
            </w:tcBorders>
            <w:vAlign w:val="center"/>
          </w:tcPr>
          <w:p w14:paraId="146395AD">
            <w:pPr>
              <w:widowControl/>
              <w:autoSpaceDE w:val="0"/>
              <w:autoSpaceDN w:val="0"/>
              <w:adjustRightInd w:val="0"/>
              <w:jc w:val="left"/>
              <w:rPr>
                <w:rFonts w:hint="default" w:ascii="宋体" w:hAnsi="宋体" w:cs="宋体"/>
                <w:kern w:val="0"/>
                <w:sz w:val="24"/>
                <w:highlight w:val="none"/>
              </w:rPr>
            </w:pPr>
            <w:r>
              <w:rPr>
                <w:rFonts w:hint="eastAsia" w:ascii="宋体" w:hAnsi="宋体" w:cs="Times New Roman"/>
                <w:kern w:val="0"/>
                <w:sz w:val="24"/>
                <w:highlight w:val="none"/>
              </w:rPr>
              <w:t>合同签订后，设计人提交等额履约保函后，十个工作日内，支付合同总金额10%的预付款；</w:t>
            </w:r>
          </w:p>
        </w:tc>
      </w:tr>
      <w:tr w14:paraId="4A63E0E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36540886">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70F317BC">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10%</w:t>
            </w:r>
          </w:p>
          <w:p w14:paraId="63365031">
            <w:pPr>
              <w:widowControl/>
              <w:autoSpaceDE w:val="0"/>
              <w:autoSpaceDN w:val="0"/>
              <w:adjustRightInd w:val="0"/>
              <w:jc w:val="center"/>
              <w:rPr>
                <w:rFonts w:hint="default" w:ascii="宋体" w:hAnsi="宋体" w:cs="宋体"/>
                <w:kern w:val="0"/>
                <w:sz w:val="24"/>
              </w:rPr>
            </w:pPr>
          </w:p>
        </w:tc>
        <w:tc>
          <w:tcPr>
            <w:tcW w:w="1842" w:type="dxa"/>
            <w:tcBorders>
              <w:top w:val="outset" w:color="auto" w:sz="6" w:space="0"/>
              <w:left w:val="outset" w:color="auto" w:sz="6" w:space="0"/>
              <w:bottom w:val="outset" w:color="auto" w:sz="6" w:space="0"/>
              <w:right w:val="outset" w:color="auto" w:sz="6" w:space="0"/>
            </w:tcBorders>
            <w:vAlign w:val="center"/>
          </w:tcPr>
          <w:p w14:paraId="768F535E">
            <w:pPr>
              <w:widowControl/>
              <w:autoSpaceDE w:val="0"/>
              <w:autoSpaceDN w:val="0"/>
              <w:adjustRightInd w:val="0"/>
              <w:jc w:val="center"/>
              <w:rPr>
                <w:rFonts w:hint="default" w:ascii="宋体" w:hAnsi="宋体" w:cs="宋体"/>
                <w:kern w:val="0"/>
                <w:sz w:val="24"/>
              </w:rPr>
            </w:pPr>
          </w:p>
        </w:tc>
        <w:tc>
          <w:tcPr>
            <w:tcW w:w="5103" w:type="dxa"/>
            <w:tcBorders>
              <w:top w:val="outset" w:color="auto" w:sz="6" w:space="0"/>
              <w:left w:val="outset" w:color="auto" w:sz="6" w:space="0"/>
              <w:bottom w:val="outset" w:color="auto" w:sz="6" w:space="0"/>
              <w:right w:val="outset" w:color="auto" w:sz="6" w:space="0"/>
            </w:tcBorders>
            <w:vAlign w:val="center"/>
          </w:tcPr>
          <w:p w14:paraId="53F08283">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设计方案、初步设计提交并经发包人确认后， 十个工作日内。</w:t>
            </w:r>
          </w:p>
        </w:tc>
      </w:tr>
      <w:tr w14:paraId="6E3C33B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18492BDE">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3C38DCAF">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40%</w:t>
            </w:r>
          </w:p>
        </w:tc>
        <w:tc>
          <w:tcPr>
            <w:tcW w:w="1842" w:type="dxa"/>
            <w:tcBorders>
              <w:top w:val="single" w:color="auto" w:sz="4" w:space="0"/>
              <w:left w:val="outset" w:color="auto" w:sz="6" w:space="0"/>
              <w:bottom w:val="single" w:color="auto" w:sz="4" w:space="0"/>
              <w:right w:val="outset" w:color="auto" w:sz="6" w:space="0"/>
            </w:tcBorders>
            <w:vAlign w:val="center"/>
          </w:tcPr>
          <w:p w14:paraId="244E490C">
            <w:pPr>
              <w:widowControl/>
              <w:autoSpaceDE w:val="0"/>
              <w:autoSpaceDN w:val="0"/>
              <w:adjustRightInd w:val="0"/>
              <w:jc w:val="center"/>
              <w:rPr>
                <w:rFonts w:hint="default" w:ascii="宋体" w:hAnsi="宋体" w:cs="宋体"/>
                <w:kern w:val="0"/>
                <w:sz w:val="24"/>
              </w:rPr>
            </w:pPr>
          </w:p>
        </w:tc>
        <w:tc>
          <w:tcPr>
            <w:tcW w:w="5103" w:type="dxa"/>
            <w:tcBorders>
              <w:top w:val="single" w:color="auto" w:sz="4" w:space="0"/>
              <w:left w:val="outset" w:color="auto" w:sz="6" w:space="0"/>
              <w:bottom w:val="single" w:color="auto" w:sz="4" w:space="0"/>
              <w:right w:val="outset" w:color="auto" w:sz="6" w:space="0"/>
            </w:tcBorders>
            <w:vAlign w:val="center"/>
          </w:tcPr>
          <w:p w14:paraId="6E71D946">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施工图设计成果提交并经发包人接收后，十个工作日内。</w:t>
            </w:r>
          </w:p>
        </w:tc>
      </w:tr>
      <w:tr w14:paraId="413E61D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045DC13E">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3087304D">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30%</w:t>
            </w:r>
          </w:p>
        </w:tc>
        <w:tc>
          <w:tcPr>
            <w:tcW w:w="1842" w:type="dxa"/>
            <w:tcBorders>
              <w:top w:val="single" w:color="auto" w:sz="4" w:space="0"/>
              <w:left w:val="outset" w:color="auto" w:sz="6" w:space="0"/>
              <w:bottom w:val="single" w:color="auto" w:sz="4" w:space="0"/>
              <w:right w:val="outset" w:color="auto" w:sz="6" w:space="0"/>
            </w:tcBorders>
            <w:vAlign w:val="center"/>
          </w:tcPr>
          <w:p w14:paraId="3215834C">
            <w:pPr>
              <w:widowControl/>
              <w:autoSpaceDE w:val="0"/>
              <w:autoSpaceDN w:val="0"/>
              <w:adjustRightInd w:val="0"/>
              <w:jc w:val="center"/>
              <w:rPr>
                <w:rFonts w:hint="default" w:ascii="宋体" w:hAnsi="宋体" w:cs="宋体"/>
                <w:kern w:val="0"/>
                <w:sz w:val="24"/>
              </w:rPr>
            </w:pPr>
          </w:p>
        </w:tc>
        <w:tc>
          <w:tcPr>
            <w:tcW w:w="5103" w:type="dxa"/>
            <w:tcBorders>
              <w:top w:val="single" w:color="auto" w:sz="4" w:space="0"/>
              <w:left w:val="outset" w:color="auto" w:sz="6" w:space="0"/>
              <w:bottom w:val="single" w:color="auto" w:sz="4" w:space="0"/>
              <w:right w:val="outset" w:color="auto" w:sz="6" w:space="0"/>
            </w:tcBorders>
            <w:vAlign w:val="center"/>
          </w:tcPr>
          <w:p w14:paraId="618BCDA3">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施工图纸现场交底答疑工作结束后，十个工作日内。</w:t>
            </w:r>
          </w:p>
        </w:tc>
      </w:tr>
      <w:tr w14:paraId="1A9032B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4308FD81">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第五次付费</w:t>
            </w:r>
          </w:p>
        </w:tc>
        <w:tc>
          <w:tcPr>
            <w:tcW w:w="1276" w:type="dxa"/>
            <w:tcBorders>
              <w:top w:val="single" w:color="auto" w:sz="4" w:space="0"/>
              <w:left w:val="outset" w:color="auto" w:sz="6" w:space="0"/>
              <w:bottom w:val="outset" w:color="auto" w:sz="6" w:space="0"/>
              <w:right w:val="outset" w:color="auto" w:sz="6" w:space="0"/>
            </w:tcBorders>
            <w:vAlign w:val="center"/>
          </w:tcPr>
          <w:p w14:paraId="36975715">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10%</w:t>
            </w:r>
          </w:p>
        </w:tc>
        <w:tc>
          <w:tcPr>
            <w:tcW w:w="1842" w:type="dxa"/>
            <w:tcBorders>
              <w:top w:val="single" w:color="auto" w:sz="4" w:space="0"/>
              <w:left w:val="outset" w:color="auto" w:sz="6" w:space="0"/>
              <w:bottom w:val="outset" w:color="auto" w:sz="6" w:space="0"/>
              <w:right w:val="outset" w:color="auto" w:sz="6" w:space="0"/>
            </w:tcBorders>
            <w:vAlign w:val="center"/>
          </w:tcPr>
          <w:p w14:paraId="46C043C6">
            <w:pPr>
              <w:widowControl/>
              <w:autoSpaceDE w:val="0"/>
              <w:autoSpaceDN w:val="0"/>
              <w:adjustRightInd w:val="0"/>
              <w:jc w:val="center"/>
              <w:rPr>
                <w:rFonts w:hint="default" w:ascii="宋体" w:hAnsi="宋体" w:cs="宋体"/>
                <w:kern w:val="0"/>
                <w:sz w:val="24"/>
              </w:rPr>
            </w:pPr>
          </w:p>
        </w:tc>
        <w:tc>
          <w:tcPr>
            <w:tcW w:w="5103" w:type="dxa"/>
            <w:tcBorders>
              <w:top w:val="single" w:color="auto" w:sz="4" w:space="0"/>
              <w:left w:val="outset" w:color="auto" w:sz="6" w:space="0"/>
              <w:bottom w:val="outset" w:color="auto" w:sz="6" w:space="0"/>
              <w:right w:val="outset" w:color="auto" w:sz="6" w:space="0"/>
            </w:tcBorders>
            <w:vAlign w:val="center"/>
          </w:tcPr>
          <w:p w14:paraId="535C03D5">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施工单位工程竣工结算资料移交后发包人后，十个工作日内。</w:t>
            </w:r>
          </w:p>
        </w:tc>
      </w:tr>
    </w:tbl>
    <w:p w14:paraId="02C82D61">
      <w:pPr>
        <w:widowControl w:val="0"/>
        <w:autoSpaceDE w:val="0"/>
        <w:autoSpaceDN w:val="0"/>
        <w:adjustRightInd w:val="0"/>
        <w:ind w:firstLine="420"/>
        <w:rPr>
          <w:rFonts w:hint="default" w:ascii="宋体" w:hAnsi="宋体" w:eastAsia="宋体" w:cs="Times New Roman"/>
          <w:kern w:val="1"/>
          <w:sz w:val="24"/>
          <w:szCs w:val="21"/>
          <w:lang w:val="en-US" w:eastAsia="zh-CN" w:bidi="ar-SA"/>
        </w:rPr>
      </w:pPr>
      <w:r>
        <w:rPr>
          <w:rFonts w:hint="eastAsia" w:ascii="宋体" w:hAnsi="宋体" w:eastAsia="宋体" w:cs="Times New Roman"/>
          <w:kern w:val="1"/>
          <w:sz w:val="24"/>
          <w:szCs w:val="21"/>
          <w:lang w:val="en-US" w:eastAsia="zh-CN" w:bidi="ar-SA"/>
        </w:rPr>
        <w:t>设计费包含服务内容及付款要求：</w:t>
      </w:r>
    </w:p>
    <w:p w14:paraId="6CFA2760">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1 \* GB3 </w:instrText>
      </w:r>
      <w:r>
        <w:rPr>
          <w:rFonts w:hint="eastAsia" w:ascii="宋体" w:hAnsi="宋体" w:cs="宋体"/>
          <w:kern w:val="0"/>
          <w:sz w:val="24"/>
        </w:rPr>
        <w:fldChar w:fldCharType="separate"/>
      </w:r>
      <w:r>
        <w:rPr>
          <w:rFonts w:hint="eastAsia" w:ascii="宋体" w:hAnsi="宋体" w:cs="宋体"/>
          <w:kern w:val="0"/>
          <w:sz w:val="24"/>
        </w:rPr>
        <w:t>①</w:t>
      </w:r>
      <w:r>
        <w:rPr>
          <w:rFonts w:hint="eastAsia" w:ascii="宋体" w:hAnsi="宋体" w:cs="宋体"/>
          <w:kern w:val="0"/>
          <w:sz w:val="24"/>
        </w:rPr>
        <w:fldChar w:fldCharType="end"/>
      </w:r>
      <w:r>
        <w:rPr>
          <w:rFonts w:hint="eastAsia" w:ascii="宋体" w:hAnsi="宋体" w:cs="宋体"/>
          <w:kern w:val="0"/>
          <w:sz w:val="24"/>
        </w:rPr>
        <w:t>本次合同设计费包干，是设计人完成本合同约定应由设计人完成设计服务工作的全部费用，是设计人履行本合同约定义务(包括进行设计并提供有关服务)的全部报酬，是完成合同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0B286B34">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2 \* GB3 </w:instrText>
      </w:r>
      <w:r>
        <w:rPr>
          <w:rFonts w:hint="eastAsia" w:ascii="宋体" w:hAnsi="宋体" w:cs="宋体"/>
          <w:kern w:val="0"/>
          <w:sz w:val="24"/>
        </w:rPr>
        <w:fldChar w:fldCharType="separate"/>
      </w:r>
      <w:r>
        <w:rPr>
          <w:rFonts w:hint="eastAsia" w:ascii="宋体" w:hAnsi="宋体" w:cs="宋体"/>
          <w:kern w:val="0"/>
          <w:sz w:val="24"/>
        </w:rPr>
        <w:t>②</w:t>
      </w:r>
      <w:r>
        <w:rPr>
          <w:rFonts w:hint="eastAsia" w:ascii="宋体" w:hAnsi="宋体" w:cs="宋体"/>
          <w:kern w:val="0"/>
          <w:sz w:val="24"/>
        </w:rPr>
        <w:fldChar w:fldCharType="end"/>
      </w:r>
      <w:r>
        <w:rPr>
          <w:rFonts w:hint="eastAsia" w:ascii="宋体" w:hAnsi="宋体" w:cs="宋体"/>
          <w:kern w:val="0"/>
          <w:sz w:val="24"/>
        </w:rPr>
        <w:t xml:space="preserve">申请付款时应开具增值税专用发票。 </w:t>
      </w:r>
    </w:p>
    <w:p w14:paraId="1CF4B007">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3 \* GB3 </w:instrText>
      </w:r>
      <w:r>
        <w:rPr>
          <w:rFonts w:hint="eastAsia" w:ascii="宋体" w:hAnsi="宋体" w:cs="宋体"/>
          <w:kern w:val="0"/>
          <w:sz w:val="24"/>
        </w:rPr>
        <w:fldChar w:fldCharType="separate"/>
      </w:r>
      <w:r>
        <w:rPr>
          <w:rFonts w:hint="eastAsia" w:ascii="宋体" w:hAnsi="宋体" w:cs="宋体"/>
          <w:kern w:val="0"/>
          <w:sz w:val="24"/>
        </w:rPr>
        <w:t>③</w:t>
      </w:r>
      <w:r>
        <w:rPr>
          <w:rFonts w:hint="eastAsia" w:ascii="宋体" w:hAnsi="宋体" w:cs="宋体"/>
          <w:kern w:val="0"/>
          <w:sz w:val="24"/>
        </w:rPr>
        <w:fldChar w:fldCharType="end"/>
      </w:r>
      <w:r>
        <w:rPr>
          <w:rFonts w:hint="eastAsia" w:ascii="宋体" w:hAnsi="宋体" w:cs="宋体"/>
          <w:kern w:val="0"/>
          <w:sz w:val="24"/>
        </w:rPr>
        <w:t>以上每次支付款项前，设计人应先行提供符合发包人财务要求的发票，经发包人财务流程审批后按上述支付比例付款。</w:t>
      </w:r>
    </w:p>
    <w:p w14:paraId="1F747709">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11. 工程设计变更与索赔</w:t>
      </w:r>
    </w:p>
    <w:p w14:paraId="39C306FE">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11.5 设计人应于认为有理由提出增加合同价款或延长设计周期的要求事项发生后</w:t>
      </w:r>
      <w:r>
        <w:rPr>
          <w:rFonts w:hint="eastAsia" w:ascii="宋体" w:hAnsi="宋体" w:cs="宋体"/>
          <w:kern w:val="0"/>
          <w:sz w:val="24"/>
          <w:u w:val="single"/>
        </w:rPr>
        <w:t xml:space="preserve"> 5 </w:t>
      </w:r>
      <w:r>
        <w:rPr>
          <w:rFonts w:hint="eastAsia" w:ascii="宋体" w:hAnsi="宋体" w:cs="宋体"/>
          <w:kern w:val="0"/>
          <w:sz w:val="24"/>
        </w:rPr>
        <w:t>天内书面通知发包人。</w:t>
      </w:r>
    </w:p>
    <w:p w14:paraId="53C81D3E">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设计人应在该事项发生后</w:t>
      </w:r>
      <w:r>
        <w:rPr>
          <w:rFonts w:hint="eastAsia" w:ascii="宋体" w:hAnsi="宋体" w:cs="宋体"/>
          <w:kern w:val="0"/>
          <w:sz w:val="24"/>
          <w:u w:val="single"/>
        </w:rPr>
        <w:t xml:space="preserve">  10  </w:t>
      </w:r>
      <w:r>
        <w:rPr>
          <w:rFonts w:hint="eastAsia" w:ascii="宋体" w:hAnsi="宋体" w:cs="宋体"/>
          <w:kern w:val="0"/>
          <w:sz w:val="24"/>
        </w:rPr>
        <w:t>天内向发包人提供证明设计人要求的书面声明。</w:t>
      </w:r>
    </w:p>
    <w:p w14:paraId="01536DF6">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发包人应在接到设计人书面声明后的</w:t>
      </w:r>
      <w:r>
        <w:rPr>
          <w:rFonts w:hint="eastAsia" w:ascii="宋体" w:hAnsi="宋体" w:cs="宋体"/>
          <w:kern w:val="0"/>
          <w:sz w:val="24"/>
          <w:u w:val="single"/>
        </w:rPr>
        <w:t xml:space="preserve"> 5 </w:t>
      </w:r>
      <w:r>
        <w:rPr>
          <w:rFonts w:hint="eastAsia" w:ascii="宋体" w:hAnsi="宋体" w:cs="宋体"/>
          <w:kern w:val="0"/>
          <w:sz w:val="24"/>
        </w:rPr>
        <w:t>天内，予以书面答复。</w:t>
      </w:r>
    </w:p>
    <w:p w14:paraId="66816925">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12. 专业责任与保险</w:t>
      </w:r>
    </w:p>
    <w:p w14:paraId="580E5D49">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12.2 设计人</w:t>
      </w:r>
      <w:r>
        <w:rPr>
          <w:rFonts w:hint="eastAsia" w:ascii="宋体" w:hAnsi="宋体" w:cs="宋体"/>
          <w:kern w:val="0"/>
          <w:sz w:val="24"/>
          <w:u w:val="single"/>
        </w:rPr>
        <w:t xml:space="preserve"> 需要  </w:t>
      </w:r>
      <w:r>
        <w:rPr>
          <w:rFonts w:hint="eastAsia" w:ascii="宋体" w:hAnsi="宋体" w:cs="宋体"/>
          <w:kern w:val="0"/>
          <w:sz w:val="24"/>
        </w:rPr>
        <w:t>由发包人认可的工程设计责任保险。</w:t>
      </w:r>
    </w:p>
    <w:p w14:paraId="3ECD02AF">
      <w:pPr>
        <w:pStyle w:val="5"/>
        <w:pageBreakBefore w:val="0"/>
        <w:widowControl w:val="0"/>
        <w:kinsoku/>
        <w:wordWrap/>
        <w:overflowPunct/>
        <w:topLinePunct w:val="0"/>
        <w:autoSpaceDE w:val="0"/>
        <w:autoSpaceDN w:val="0"/>
        <w:bidi w:val="0"/>
        <w:adjustRightInd w:val="0"/>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09" w:name="_Toc22520"/>
      <w:r>
        <w:rPr>
          <w:rFonts w:ascii="宋体" w:hAnsi="宋体" w:eastAsia="宋体" w:cs="宋体"/>
          <w:b w:val="0"/>
          <w:kern w:val="0"/>
          <w:sz w:val="24"/>
          <w:szCs w:val="24"/>
        </w:rPr>
        <w:t>13. 知识产权</w:t>
      </w:r>
      <w:bookmarkEnd w:id="209"/>
    </w:p>
    <w:p w14:paraId="1DE73FEF">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13.1关于发包人提供给设计人的图纸、发包人为实施工程自行编制或委托编制的技术规格以及反映发包人关于合同要求或其他类似性质的文件的著作权的归属：</w:t>
      </w:r>
      <w:r>
        <w:rPr>
          <w:rFonts w:hint="eastAsia" w:ascii="宋体" w:hAnsi="宋体" w:cs="Times New Roman"/>
          <w:kern w:val="0"/>
          <w:sz w:val="24"/>
          <w:u w:val="single"/>
        </w:rPr>
        <w:t>归发包人所有</w:t>
      </w:r>
      <w:r>
        <w:rPr>
          <w:rFonts w:hint="eastAsia" w:ascii="宋体" w:hAnsi="宋体" w:cs="宋体"/>
          <w:kern w:val="0"/>
          <w:sz w:val="24"/>
          <w:u w:val="single"/>
        </w:rPr>
        <w:t xml:space="preserve"> </w:t>
      </w:r>
      <w:r>
        <w:rPr>
          <w:rFonts w:hint="eastAsia" w:ascii="宋体" w:hAnsi="宋体" w:cs="宋体"/>
          <w:kern w:val="0"/>
          <w:sz w:val="24"/>
        </w:rPr>
        <w:t>。</w:t>
      </w:r>
    </w:p>
    <w:p w14:paraId="4345FF0D">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关于发包人提供的上述文件的使用限制的要求：</w:t>
      </w:r>
      <w:r>
        <w:rPr>
          <w:rFonts w:hint="eastAsia" w:ascii="宋体" w:hAnsi="宋体" w:cs="宋体"/>
          <w:kern w:val="0"/>
          <w:sz w:val="24"/>
          <w:u w:val="single"/>
        </w:rPr>
        <w:t>项目实施期间,</w:t>
      </w:r>
      <w:r>
        <w:rPr>
          <w:rFonts w:hint="eastAsia" w:ascii="宋体" w:hAnsi="宋体" w:cs="Times New Roman"/>
          <w:kern w:val="0"/>
          <w:sz w:val="24"/>
          <w:u w:val="single"/>
        </w:rPr>
        <w:t>未经发包人许可不得在其他工程使用</w:t>
      </w:r>
      <w:r>
        <w:rPr>
          <w:rFonts w:hint="eastAsia" w:ascii="宋体" w:hAnsi="宋体" w:cs="宋体"/>
          <w:kern w:val="0"/>
          <w:sz w:val="24"/>
        </w:rPr>
        <w:t>。</w:t>
      </w:r>
    </w:p>
    <w:p w14:paraId="78D1506F">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13.2 关于设计人为实施工程所编制文件的著作权的归属：</w:t>
      </w:r>
      <w:r>
        <w:rPr>
          <w:rFonts w:hint="eastAsia" w:ascii="宋体" w:hAnsi="宋体" w:cs="宋体"/>
          <w:kern w:val="0"/>
          <w:sz w:val="24"/>
          <w:u w:val="single"/>
        </w:rPr>
        <w:t xml:space="preserve"> </w:t>
      </w:r>
      <w:r>
        <w:rPr>
          <w:rFonts w:hint="eastAsia" w:ascii="宋体" w:hAnsi="宋体" w:cs="Times New Roman"/>
          <w:kern w:val="0"/>
          <w:sz w:val="24"/>
          <w:u w:val="single"/>
        </w:rPr>
        <w:t>发包人所有</w:t>
      </w:r>
      <w:r>
        <w:rPr>
          <w:rFonts w:hint="eastAsia" w:ascii="宋体" w:hAnsi="宋体" w:cs="宋体"/>
          <w:kern w:val="0"/>
          <w:sz w:val="24"/>
          <w:u w:val="single"/>
        </w:rPr>
        <w:t xml:space="preserve"> </w:t>
      </w:r>
      <w:r>
        <w:rPr>
          <w:rFonts w:hint="eastAsia" w:ascii="宋体" w:hAnsi="宋体" w:cs="宋体"/>
          <w:kern w:val="0"/>
          <w:sz w:val="24"/>
        </w:rPr>
        <w:t>。</w:t>
      </w:r>
    </w:p>
    <w:p w14:paraId="79087C5A">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关于设计人提供的上述文件的使用限制的要求：</w:t>
      </w:r>
      <w:r>
        <w:rPr>
          <w:rFonts w:hint="eastAsia" w:ascii="宋体" w:hAnsi="宋体" w:cs="Times New Roman"/>
          <w:kern w:val="0"/>
          <w:sz w:val="24"/>
          <w:u w:val="single"/>
        </w:rPr>
        <w:t>未经发包人许可，不得在其他工程中使用</w:t>
      </w:r>
      <w:r>
        <w:rPr>
          <w:rFonts w:hint="eastAsia" w:ascii="宋体" w:hAnsi="宋体" w:cs="宋体"/>
          <w:kern w:val="0"/>
          <w:sz w:val="24"/>
          <w:u w:val="single"/>
        </w:rPr>
        <w:t xml:space="preserve"> </w:t>
      </w:r>
      <w:r>
        <w:rPr>
          <w:rFonts w:hint="eastAsia" w:ascii="宋体" w:hAnsi="宋体" w:cs="宋体"/>
          <w:kern w:val="0"/>
          <w:sz w:val="24"/>
        </w:rPr>
        <w:t>。</w:t>
      </w:r>
    </w:p>
    <w:p w14:paraId="29B06A63">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ascii="宋体" w:hAnsi="宋体" w:cs="宋体"/>
          <w:kern w:val="0"/>
          <w:sz w:val="24"/>
        </w:rPr>
      </w:pPr>
      <w:r>
        <w:rPr>
          <w:rFonts w:hint="eastAsia" w:ascii="宋体" w:hAnsi="宋体" w:cs="宋体"/>
          <w:kern w:val="0"/>
          <w:sz w:val="24"/>
        </w:rPr>
        <w:t xml:space="preserve">    13.5 设计人在设计过程中所采用的专利、专有技术的使用费的承担方式：</w:t>
      </w:r>
      <w:r>
        <w:rPr>
          <w:rFonts w:hint="eastAsia" w:ascii="宋体" w:hAnsi="宋体" w:cs="Times New Roman"/>
          <w:kern w:val="0"/>
          <w:sz w:val="24"/>
          <w:u w:val="single"/>
        </w:rPr>
        <w:t>设计方承担</w:t>
      </w:r>
      <w:r>
        <w:rPr>
          <w:rFonts w:hint="eastAsia" w:ascii="宋体" w:hAnsi="宋体" w:cs="宋体"/>
          <w:kern w:val="0"/>
          <w:sz w:val="24"/>
        </w:rPr>
        <w:t>。</w:t>
      </w:r>
    </w:p>
    <w:p w14:paraId="3CEA9210">
      <w:pPr>
        <w:pStyle w:val="5"/>
        <w:pageBreakBefore w:val="0"/>
        <w:widowControl w:val="0"/>
        <w:kinsoku/>
        <w:wordWrap/>
        <w:overflowPunct/>
        <w:topLinePunct w:val="0"/>
        <w:autoSpaceDE w:val="0"/>
        <w:autoSpaceDN w:val="0"/>
        <w:bidi w:val="0"/>
        <w:adjustRightInd w:val="0"/>
        <w:spacing w:before="0" w:after="0" w:line="360" w:lineRule="auto"/>
        <w:ind w:left="0" w:firstLine="480" w:firstLineChars="200"/>
        <w:jc w:val="left"/>
        <w:textAlignment w:val="auto"/>
        <w:rPr>
          <w:rFonts w:hint="default" w:ascii="宋体" w:hAnsi="宋体" w:eastAsia="宋体" w:cs="宋体"/>
          <w:b w:val="0"/>
          <w:kern w:val="0"/>
          <w:sz w:val="24"/>
          <w:szCs w:val="24"/>
        </w:rPr>
      </w:pPr>
      <w:bookmarkStart w:id="210" w:name="_Toc15689"/>
      <w:r>
        <w:rPr>
          <w:rFonts w:ascii="宋体" w:hAnsi="宋体" w:eastAsia="宋体" w:cs="宋体"/>
          <w:b w:val="0"/>
          <w:kern w:val="0"/>
          <w:sz w:val="24"/>
          <w:szCs w:val="24"/>
        </w:rPr>
        <w:t>14. 违约责任</w:t>
      </w:r>
      <w:bookmarkEnd w:id="210"/>
    </w:p>
    <w:p w14:paraId="6704BF3F">
      <w:pPr>
        <w:pageBreakBefore w:val="0"/>
        <w:widowControl w:val="0"/>
        <w:kinsoku/>
        <w:wordWrap/>
        <w:overflowPunct/>
        <w:topLinePunct w:val="0"/>
        <w:autoSpaceDE w:val="0"/>
        <w:autoSpaceDN w:val="0"/>
        <w:bidi w:val="0"/>
        <w:adjustRightInd w:val="0"/>
        <w:spacing w:line="360" w:lineRule="auto"/>
        <w:ind w:left="0" w:firstLine="480" w:firstLineChars="200"/>
        <w:jc w:val="left"/>
        <w:textAlignment w:val="auto"/>
        <w:rPr>
          <w:rFonts w:hint="default"/>
          <w:kern w:val="0"/>
        </w:rPr>
      </w:pPr>
      <w:r>
        <w:rPr>
          <w:rFonts w:hint="eastAsia" w:ascii="宋体" w:hAnsi="宋体" w:cs="宋体"/>
          <w:kern w:val="0"/>
          <w:sz w:val="24"/>
        </w:rPr>
        <w:t>14.1 发包人违约责任</w:t>
      </w:r>
    </w:p>
    <w:p w14:paraId="720ADF67">
      <w:pPr>
        <w:pageBreakBefore w:val="0"/>
        <w:widowControl w:val="0"/>
        <w:kinsoku/>
        <w:wordWrap/>
        <w:overflowPunct/>
        <w:topLinePunct w:val="0"/>
        <w:autoSpaceDE w:val="0"/>
        <w:autoSpaceDN w:val="0"/>
        <w:bidi w:val="0"/>
        <w:adjustRightInd w:val="0"/>
        <w:snapToGrid w:val="0"/>
        <w:spacing w:line="360" w:lineRule="auto"/>
        <w:ind w:left="0" w:firstLine="480" w:firstLineChars="200"/>
        <w:jc w:val="left"/>
        <w:textAlignment w:val="auto"/>
        <w:rPr>
          <w:rFonts w:hint="default" w:ascii="宋体" w:hAnsi="宋体" w:cs="宋体"/>
          <w:kern w:val="0"/>
          <w:sz w:val="24"/>
          <w:u w:val="single"/>
        </w:rPr>
      </w:pPr>
      <w:r>
        <w:rPr>
          <w:rFonts w:hint="eastAsia" w:ascii="宋体" w:hAnsi="宋体" w:cs="宋体"/>
          <w:kern w:val="0"/>
          <w:sz w:val="24"/>
        </w:rPr>
        <w:t>14.1.1 发包人支付设计人的违约金：</w:t>
      </w:r>
      <w:r>
        <w:rPr>
          <w:rFonts w:hint="eastAsia" w:ascii="宋体" w:hAnsi="宋体" w:cs="宋体"/>
          <w:kern w:val="0"/>
          <w:sz w:val="24"/>
          <w:u w:val="single"/>
        </w:rPr>
        <w:t>在合同履行期间，发包人无故要求终止或解除合同，设计人未开始项目咨询及设计工作的，不退还发包人按合同约定已付的款项；已开始项目咨询及设计工作的，发包人应根据设计人已完成的工作量据实结算。</w:t>
      </w:r>
    </w:p>
    <w:p w14:paraId="70ACCFC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14.1.2 发包人逾期支付设计费的违约金：</w:t>
      </w:r>
      <w:r>
        <w:rPr>
          <w:rFonts w:hint="eastAsia" w:ascii="宋体" w:hAnsi="宋体" w:cs="宋体"/>
          <w:kern w:val="0"/>
          <w:sz w:val="24"/>
          <w:u w:val="single"/>
        </w:rPr>
        <w:t xml:space="preserve"> / </w:t>
      </w:r>
      <w:r>
        <w:rPr>
          <w:rFonts w:hint="eastAsia" w:ascii="宋体" w:hAnsi="宋体" w:cs="宋体"/>
          <w:kern w:val="0"/>
          <w:sz w:val="24"/>
        </w:rPr>
        <w:t>。</w:t>
      </w:r>
    </w:p>
    <w:p w14:paraId="07A3B57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14.1.3发包人在规定的时间内向设计人提交基础资料及文件，并对其完整性、正确性及时限负责。发包人不得要求设计人违反国家有关标准进行设计。</w:t>
      </w:r>
    </w:p>
    <w:p w14:paraId="50AC53D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14.1.4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312A1CB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在未签订合同前发包人已同意，设计人为发包人所做的各项目设计工作，应按收费标准，相应支付设计费。</w:t>
      </w:r>
    </w:p>
    <w:p w14:paraId="1C62DD4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14.1.5发包人要求设计人比合同规定时间提前交付设计文件时，如果设计人能够做到，发包人应根据设计人提前投入的工作量，向设计人支付赶工费。</w:t>
      </w:r>
    </w:p>
    <w:p w14:paraId="3B356CC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14.1.6发包人应为派赴现场处理有关设计问题的工作人员，提供必要的工作生活及交通等方便条件。</w:t>
      </w:r>
    </w:p>
    <w:p w14:paraId="22FEE69A">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14.1.7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3AFC78C2">
      <w:pPr>
        <w:autoSpaceDE w:val="0"/>
        <w:autoSpaceDN w:val="0"/>
        <w:adjustRightInd w:val="0"/>
        <w:snapToGrid w:val="0"/>
        <w:spacing w:line="360" w:lineRule="auto"/>
        <w:ind w:firstLine="482" w:firstLineChars="200"/>
        <w:jc w:val="left"/>
        <w:rPr>
          <w:rFonts w:hint="default" w:ascii="宋体" w:hAnsi="宋体" w:cs="宋体"/>
          <w:b/>
          <w:kern w:val="0"/>
          <w:sz w:val="24"/>
        </w:rPr>
      </w:pPr>
      <w:r>
        <w:rPr>
          <w:rFonts w:hint="eastAsia" w:ascii="宋体" w:hAnsi="宋体" w:cs="宋体"/>
          <w:b/>
          <w:kern w:val="0"/>
          <w:sz w:val="24"/>
        </w:rPr>
        <w:t>14.2 设计人违约责任</w:t>
      </w:r>
    </w:p>
    <w:p w14:paraId="5B0DCD9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 设计人支付发包人的违约金：</w:t>
      </w:r>
      <w:r>
        <w:rPr>
          <w:rFonts w:hint="eastAsia" w:ascii="宋体" w:hAnsi="宋体" w:cs="宋体"/>
          <w:kern w:val="0"/>
          <w:sz w:val="24"/>
          <w:u w:val="single"/>
        </w:rPr>
        <w:t xml:space="preserve">     合同总额的10%      </w:t>
      </w:r>
      <w:r>
        <w:rPr>
          <w:rFonts w:hint="eastAsia" w:ascii="宋体" w:hAnsi="宋体" w:cs="宋体"/>
          <w:kern w:val="0"/>
          <w:sz w:val="24"/>
        </w:rPr>
        <w:t>。</w:t>
      </w:r>
    </w:p>
    <w:p w14:paraId="4EE99B0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14.2.2 设计人逾期交付工程设计文件的违约金：</w:t>
      </w:r>
      <w:r>
        <w:rPr>
          <w:rFonts w:hint="eastAsia" w:ascii="宋体" w:hAnsi="宋体" w:cs="宋体"/>
          <w:kern w:val="0"/>
          <w:sz w:val="24"/>
          <w:u w:val="single"/>
        </w:rPr>
        <w:t xml:space="preserve">   每日5000元     </w:t>
      </w:r>
      <w:r>
        <w:rPr>
          <w:rFonts w:hint="eastAsia" w:ascii="宋体" w:hAnsi="宋体" w:cs="宋体"/>
          <w:kern w:val="0"/>
          <w:sz w:val="24"/>
        </w:rPr>
        <w:t>。</w:t>
      </w:r>
    </w:p>
    <w:p w14:paraId="679F5A2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设计人逾期交付工程设计文件的违约金的上限:</w:t>
      </w:r>
      <w:r>
        <w:rPr>
          <w:rFonts w:hint="eastAsia" w:ascii="宋体" w:hAnsi="宋体" w:cs="宋体"/>
          <w:kern w:val="0"/>
          <w:sz w:val="24"/>
          <w:u w:val="single"/>
        </w:rPr>
        <w:t xml:space="preserve"> 上限为合同总额的10%  </w:t>
      </w:r>
      <w:r>
        <w:rPr>
          <w:rFonts w:hint="eastAsia" w:ascii="宋体" w:hAnsi="宋体" w:cs="宋体"/>
          <w:kern w:val="0"/>
          <w:sz w:val="24"/>
        </w:rPr>
        <w:t xml:space="preserve">。 </w:t>
      </w:r>
    </w:p>
    <w:p w14:paraId="342854E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14.2.3 设计人设计文件不合格的损失赔偿金的上限：</w:t>
      </w:r>
      <w:r>
        <w:rPr>
          <w:rFonts w:hint="eastAsia" w:ascii="宋体" w:hAnsi="宋体" w:cs="宋体"/>
          <w:kern w:val="0"/>
          <w:sz w:val="24"/>
          <w:u w:val="single"/>
        </w:rPr>
        <w:t xml:space="preserve">合同总额的10%   </w:t>
      </w:r>
      <w:r>
        <w:rPr>
          <w:rFonts w:hint="eastAsia" w:ascii="宋体" w:hAnsi="宋体" w:cs="宋体"/>
          <w:kern w:val="0"/>
          <w:sz w:val="24"/>
        </w:rPr>
        <w:t>。</w:t>
      </w:r>
    </w:p>
    <w:p w14:paraId="5197790E">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14.2.4 设计人工程设计文件超出主要技术指标控制值比例的违约责任：</w:t>
      </w:r>
      <w:r>
        <w:rPr>
          <w:rFonts w:hint="eastAsia" w:ascii="宋体" w:hAnsi="宋体" w:cs="宋体"/>
          <w:kern w:val="0"/>
          <w:sz w:val="24"/>
          <w:u w:val="single"/>
        </w:rPr>
        <w:t xml:space="preserve">  合同总额的10%   </w:t>
      </w:r>
      <w:r>
        <w:rPr>
          <w:rFonts w:hint="eastAsia" w:ascii="宋体" w:hAnsi="宋体" w:cs="宋体"/>
          <w:kern w:val="0"/>
          <w:sz w:val="24"/>
        </w:rPr>
        <w:t>。</w:t>
      </w:r>
    </w:p>
    <w:p w14:paraId="6787D2D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14.2.5 设计人未经发包人同意擅自对工程设计进行分包的违约责任：</w:t>
      </w:r>
      <w:r>
        <w:rPr>
          <w:rFonts w:hint="eastAsia" w:ascii="宋体" w:hAnsi="宋体" w:cs="宋体"/>
          <w:kern w:val="0"/>
          <w:sz w:val="24"/>
          <w:u w:val="single"/>
        </w:rPr>
        <w:t xml:space="preserve">  发包人有权解除合同并要求合同总额的20%的违约金    </w:t>
      </w:r>
      <w:r>
        <w:rPr>
          <w:rFonts w:hint="eastAsia" w:ascii="宋体" w:hAnsi="宋体" w:cs="宋体"/>
          <w:kern w:val="0"/>
          <w:sz w:val="24"/>
        </w:rPr>
        <w:t>。</w:t>
      </w:r>
    </w:p>
    <w:p w14:paraId="0353E481">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14.2.6.设计人应按合同规定的内容和时限向发包人提交设计成果，并对其完整性、正确性、适用性、经济合理性及时限负责。设计人必须对其交付的设计文件的质量负责,设计文件应当符合国家技术规范标准、规程、政府审批部门有关本工程的文件。</w:t>
      </w:r>
    </w:p>
    <w:p w14:paraId="7BDB054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14.2.7.成本控制：设计人应做到所有设计方案经济合理，并做到认真计算，如发包人认为设计人在设计过程中存在经济上的不合理现象，有权向设计人提出质疑，必要时可要求设计人提供诸如计算书等技术资料，设计人应予合理解释并积极配合。设计人应接受发包人对设计全过程进行技术与经济审查，对提出的降低造价等合理建议，设计人应积极采纳，并及时修改设计。</w:t>
      </w:r>
    </w:p>
    <w:p w14:paraId="530764C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14.2.8设计人按本合同约定的内容、进度及份数向发包人交付资料及文件。设计人应提供本设计的相关全套电子文档。</w:t>
      </w:r>
    </w:p>
    <w:p w14:paraId="3820A32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14.2.9设计人交付设计资料及文件后，按规定通过有关的图纸审查，并根据审查结论做必要调整补充，且保证使规划设计、方案设计及施工图设计获得相关政府部门批准。设计人按合同规定时限交付设计资料及文件，负责向发包人及施工单位进行设计交底、处理有关设计问题和参加基础工程、主体工程等验收。</w:t>
      </w:r>
    </w:p>
    <w:p w14:paraId="79ED4AB7">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14.2.10设计人应保护发包人的知识产权，不得向第三人泄漏、转让发包人提交的图纸等技术经济资料。如发生以上情况并给发包人造成经济损失，发包人有权向设计人索赔。</w:t>
      </w:r>
    </w:p>
    <w:p w14:paraId="5C7853F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14.2.11设计人应积极配合发包人对工程招标过程中的相关设计问题进行答疑；参加工程开工前的设计图纸交底会，对施工要点和难点进行交底，并解决设计中的问题。</w:t>
      </w:r>
    </w:p>
    <w:p w14:paraId="12B027E6">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14.2.12在发包人要求下，设计人应协助参加技术谈判，提供选型和鉴定意见，且不增加任何费用。</w:t>
      </w:r>
    </w:p>
    <w:p w14:paraId="6E5CA03B">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14.2.13在开工后，设计人负责派各相关专业负责人应发包人要求到施工现场解决施工中发现的设计图纸问题，并及时配合处理施工中发生的与设计有关的问题。设计人应明确项目负责人，项目负责人应全过程服务，出现关键性技术问题时，应随叫随到。</w:t>
      </w:r>
    </w:p>
    <w:p w14:paraId="1456FD4F">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14.2.14设计人交付设计文件后，应通过有关管理部门的审查，并根据审查结论进行必要的调整补充，并保证使规划设计、方案设计及施工图设计获得相关政府部门批准。</w:t>
      </w:r>
    </w:p>
    <w:p w14:paraId="0FBE2908">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14.2.15设计人应优化结构选型，就地基基础、主体结构、屋盖体系做多方案比较，其结构要体现经济合理、施工可行。</w:t>
      </w:r>
    </w:p>
    <w:p w14:paraId="0FDB5DE3">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14.2.16设计人负责原定设计范围内的必要修改设计，包括变更设计及补充设计。在设计人执行设计任务期间，发包人如有较小修改设计、变更设计，设计人将不另行收费，发包人如有重大变更设计，双方应立即签订补充协议，费用另计，设计人应及时安排变更设计，不得影响工程施工进行。 </w:t>
      </w:r>
    </w:p>
    <w:p w14:paraId="37592D0C">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14.2.17对于设计过程中的问题，设计人均应与发包人协商、确定。</w:t>
      </w:r>
    </w:p>
    <w:p w14:paraId="24C448F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14.2.18对因设计质量及深度问题造成工程返工或施工进度延迟，发包人根据实际发生的费用要求设计人赔偿，且设计人应无条件修改、完善图纸。</w:t>
      </w:r>
    </w:p>
    <w:p w14:paraId="68E79B09">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14.2.19设计人不得将设计范围内的设计内容以专业厂商深化设计或设计人不具有设计资格为由进行甩项交由发包人另行设计。如发生上述情形，发包人将执行设计人违约14.2.1条款，发包人有权从合同价款中扣除此项设计费。</w:t>
      </w:r>
    </w:p>
    <w:p w14:paraId="66DB63D0">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14.2.20设计人须配合发包人进行施工验收（含节能验收）及办理竣工图盖章手续，并协助发包人取得竣工证明等文件。</w:t>
      </w:r>
    </w:p>
    <w:p w14:paraId="1027A4D1">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14.2.21设计人不得更换该项目负责人和投标文件《拟配备设计人员一览表》中的所有成员；发包人将采取不定期抽查方式，检查设计人员履行合同情况。</w:t>
      </w:r>
    </w:p>
    <w:p w14:paraId="568951AC">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14.2.22设计过程中发包人要求设计人员一同前往外地考察，设计人应予以配合。设计人员的路费、住宿费、餐费及其它费用均由设计人承担。</w:t>
      </w:r>
    </w:p>
    <w:p w14:paraId="226AF761">
      <w:pPr>
        <w:pStyle w:val="5"/>
        <w:pageBreakBefore w:val="0"/>
        <w:widowControl w:val="0"/>
        <w:kinsoku/>
        <w:wordWrap/>
        <w:overflowPunct/>
        <w:topLinePunct w:val="0"/>
        <w:autoSpaceDE w:val="0"/>
        <w:autoSpaceDN w:val="0"/>
        <w:bidi w:val="0"/>
        <w:adjustRightInd w:val="0"/>
        <w:spacing w:before="0" w:after="0" w:line="360" w:lineRule="auto"/>
        <w:ind w:left="0" w:leftChars="0" w:firstLine="482" w:firstLineChars="200"/>
        <w:jc w:val="left"/>
        <w:textAlignment w:val="auto"/>
        <w:rPr>
          <w:rFonts w:hint="default" w:ascii="宋体" w:hAnsi="宋体" w:eastAsia="宋体" w:cs="宋体"/>
          <w:b w:val="0"/>
          <w:kern w:val="0"/>
          <w:sz w:val="24"/>
          <w:szCs w:val="24"/>
        </w:rPr>
      </w:pPr>
      <w:bookmarkStart w:id="211" w:name="_Toc4270"/>
      <w:r>
        <w:rPr>
          <w:rFonts w:ascii="宋体" w:hAnsi="宋体" w:eastAsia="宋体" w:cs="宋体"/>
          <w:b/>
          <w:bCs/>
          <w:kern w:val="0"/>
          <w:sz w:val="24"/>
          <w:szCs w:val="24"/>
        </w:rPr>
        <w:t>15. 不可抗力</w:t>
      </w:r>
      <w:bookmarkEnd w:id="211"/>
      <w:r>
        <w:rPr>
          <w:rFonts w:ascii="宋体" w:hAnsi="宋体" w:eastAsia="宋体" w:cs="宋体"/>
          <w:b w:val="0"/>
          <w:kern w:val="0"/>
          <w:sz w:val="24"/>
          <w:szCs w:val="24"/>
        </w:rPr>
        <w:t xml:space="preserve"> </w:t>
      </w:r>
    </w:p>
    <w:p w14:paraId="643588CC">
      <w:pPr>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15.1 不可抗力的确认</w:t>
      </w:r>
    </w:p>
    <w:p w14:paraId="00E62F2B">
      <w:pPr>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除通用合同条款约定的不可抗力事件之外，视为不可抗力的其他情形：</w:t>
      </w:r>
      <w:r>
        <w:rPr>
          <w:rFonts w:hint="eastAsia" w:ascii="宋体" w:hAnsi="宋体" w:cs="宋体"/>
          <w:kern w:val="0"/>
          <w:sz w:val="24"/>
          <w:u w:val="single"/>
        </w:rPr>
        <w:t>/</w:t>
      </w:r>
      <w:r>
        <w:rPr>
          <w:rFonts w:hint="eastAsia" w:ascii="宋体" w:hAnsi="宋体" w:cs="宋体"/>
          <w:kern w:val="0"/>
          <w:sz w:val="24"/>
        </w:rPr>
        <w:t>。</w:t>
      </w:r>
    </w:p>
    <w:p w14:paraId="639D596B">
      <w:pPr>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 xml:space="preserve">16. 合同解除 </w:t>
      </w:r>
    </w:p>
    <w:p w14:paraId="65E7FA89">
      <w:pPr>
        <w:pageBreakBefore w:val="0"/>
        <w:widowControl w:val="0"/>
        <w:kinsoku/>
        <w:wordWrap/>
        <w:overflowPunct/>
        <w:topLinePunct w:val="0"/>
        <w:autoSpaceDE w:val="0"/>
        <w:autoSpaceDN w:val="0"/>
        <w:bidi w:val="0"/>
        <w:adjustRightIn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16.2 有下列情形之一的，可以解除合同：</w:t>
      </w:r>
    </w:p>
    <w:p w14:paraId="66426584">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（1）暂停设计期限已连续超过30天。</w:t>
      </w:r>
    </w:p>
    <w:p w14:paraId="36F5FC03">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（2）发包人要求终止合同的。</w:t>
      </w:r>
    </w:p>
    <w:p w14:paraId="2DE1A60A">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（3）设计人不按资格审查及投标时承诺派出设计项目负责人的。</w:t>
      </w:r>
    </w:p>
    <w:p w14:paraId="5BE2CC77">
      <w:pPr>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default" w:ascii="宋体" w:hAnsi="宋体" w:cs="宋体"/>
          <w:kern w:val="0"/>
          <w:sz w:val="24"/>
        </w:rPr>
      </w:pPr>
      <w:r>
        <w:rPr>
          <w:rFonts w:hint="eastAsia" w:ascii="宋体" w:hAnsi="宋体" w:cs="宋体"/>
          <w:kern w:val="0"/>
          <w:sz w:val="24"/>
        </w:rPr>
        <w:t>16.4 发包人向设计人支付已完工作设计费的期限为  30 天内。</w:t>
      </w:r>
    </w:p>
    <w:p w14:paraId="2920D58E">
      <w:pPr>
        <w:pStyle w:val="8"/>
        <w:pageBreakBefore w:val="0"/>
        <w:widowControl w:val="0"/>
        <w:kinsoku/>
        <w:wordWrap/>
        <w:overflowPunct/>
        <w:topLinePunct w:val="0"/>
        <w:autoSpaceDE w:val="0"/>
        <w:autoSpaceDN w:val="0"/>
        <w:bidi w:val="0"/>
        <w:adjustRightInd w:val="0"/>
        <w:spacing w:line="360" w:lineRule="auto"/>
        <w:ind w:left="0" w:leftChars="0" w:firstLine="482" w:firstLineChars="200"/>
        <w:jc w:val="left"/>
        <w:textAlignment w:val="auto"/>
        <w:rPr>
          <w:rFonts w:hint="default" w:cs="宋体"/>
          <w:b/>
          <w:kern w:val="0"/>
        </w:rPr>
      </w:pPr>
      <w:r>
        <w:rPr>
          <w:rFonts w:cs="宋体"/>
          <w:b/>
          <w:kern w:val="0"/>
        </w:rPr>
        <w:t>17. 争议解决</w:t>
      </w:r>
    </w:p>
    <w:p w14:paraId="38B9FE7D">
      <w:pPr>
        <w:autoSpaceDE w:val="0"/>
        <w:autoSpaceDN w:val="0"/>
        <w:adjustRightInd w:val="0"/>
        <w:snapToGrid w:val="0"/>
        <w:spacing w:line="360" w:lineRule="auto"/>
        <w:ind w:firstLine="480" w:firstLineChars="200"/>
        <w:jc w:val="left"/>
        <w:rPr>
          <w:rFonts w:hint="default" w:ascii="宋体" w:hAnsi="宋体" w:cs="宋体"/>
          <w:b/>
          <w:kern w:val="0"/>
          <w:sz w:val="24"/>
        </w:rPr>
      </w:pPr>
      <w:r>
        <w:rPr>
          <w:rFonts w:hint="eastAsia" w:ascii="宋体" w:hAnsi="宋体" w:cs="Times New Roman"/>
          <w:kern w:val="0"/>
          <w:sz w:val="24"/>
        </w:rPr>
        <w:t>本合同发生争议，双方当事人应及时协商解决，也可由当地建设行政主管部门调解。</w:t>
      </w:r>
    </w:p>
    <w:p w14:paraId="54A5E012">
      <w:pPr>
        <w:autoSpaceDE w:val="0"/>
        <w:autoSpaceDN w:val="0"/>
        <w:adjustRightInd w:val="0"/>
        <w:snapToGrid w:val="0"/>
        <w:spacing w:line="360" w:lineRule="auto"/>
        <w:ind w:firstLine="482" w:firstLineChars="200"/>
        <w:jc w:val="left"/>
        <w:rPr>
          <w:rFonts w:hint="default" w:ascii="宋体" w:hAnsi="宋体" w:cs="宋体"/>
          <w:b/>
          <w:kern w:val="0"/>
          <w:sz w:val="24"/>
        </w:rPr>
      </w:pPr>
      <w:r>
        <w:rPr>
          <w:rFonts w:hint="eastAsia" w:ascii="宋体" w:hAnsi="宋体" w:cs="宋体"/>
          <w:b/>
          <w:kern w:val="0"/>
          <w:sz w:val="24"/>
        </w:rPr>
        <w:t>17.4 仲裁或诉讼</w:t>
      </w:r>
    </w:p>
    <w:p w14:paraId="3983E1A4">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Times New Roman"/>
          <w:kern w:val="0"/>
          <w:sz w:val="24"/>
        </w:rPr>
        <w:t>调解不成时，可向</w:t>
      </w:r>
      <w:r>
        <w:rPr>
          <w:rFonts w:hint="eastAsia" w:ascii="宋体" w:hAnsi="宋体" w:cs="宋体"/>
          <w:kern w:val="0"/>
          <w:sz w:val="24"/>
        </w:rPr>
        <w:t>第</w:t>
      </w:r>
      <w:r>
        <w:rPr>
          <w:rFonts w:hint="eastAsia" w:ascii="宋体" w:hAnsi="宋体" w:cs="宋体"/>
          <w:kern w:val="0"/>
          <w:sz w:val="24"/>
          <w:u w:val="single"/>
        </w:rPr>
        <w:t xml:space="preserve">  （2）   </w:t>
      </w:r>
      <w:r>
        <w:rPr>
          <w:rFonts w:hint="eastAsia" w:ascii="宋体" w:hAnsi="宋体" w:cs="宋体"/>
          <w:kern w:val="0"/>
          <w:sz w:val="24"/>
        </w:rPr>
        <w:t>种方式解决</w:t>
      </w:r>
    </w:p>
    <w:p w14:paraId="35C196F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（1）向</w:t>
      </w:r>
      <w:r>
        <w:rPr>
          <w:rFonts w:hint="eastAsia" w:ascii="宋体" w:hAnsi="宋体" w:cs="宋体"/>
          <w:kern w:val="0"/>
          <w:sz w:val="24"/>
          <w:u w:val="single"/>
        </w:rPr>
        <w:t>西安市</w:t>
      </w:r>
      <w:r>
        <w:rPr>
          <w:rFonts w:hint="eastAsia" w:ascii="宋体" w:hAnsi="宋体" w:cs="宋体"/>
          <w:kern w:val="0"/>
          <w:sz w:val="24"/>
        </w:rPr>
        <w:t>仲裁委员会申请仲裁；</w:t>
      </w:r>
    </w:p>
    <w:p w14:paraId="36B7E635">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（2）向</w:t>
      </w:r>
      <w:r>
        <w:rPr>
          <w:rFonts w:hint="eastAsia" w:ascii="宋体" w:hAnsi="宋体" w:cs="宋体"/>
          <w:kern w:val="0"/>
          <w:sz w:val="24"/>
          <w:u w:val="single"/>
        </w:rPr>
        <w:t xml:space="preserve"> </w:t>
      </w:r>
      <w:r>
        <w:rPr>
          <w:rFonts w:hint="eastAsia" w:ascii="宋体" w:hAnsi="宋体" w:cs="宋体"/>
          <w:kern w:val="0"/>
          <w:sz w:val="24"/>
          <w:u w:val="single"/>
          <w:lang w:val="en-US" w:eastAsia="zh-CN"/>
        </w:rPr>
        <w:t>西安市</w:t>
      </w:r>
      <w:r>
        <w:rPr>
          <w:rFonts w:hint="eastAsia" w:ascii="宋体" w:hAnsi="宋体" w:cs="宋体"/>
          <w:kern w:val="0"/>
          <w:sz w:val="24"/>
          <w:u w:val="single"/>
        </w:rPr>
        <w:t xml:space="preserve">  </w:t>
      </w:r>
      <w:r>
        <w:rPr>
          <w:rFonts w:hint="eastAsia" w:ascii="宋体" w:hAnsi="宋体" w:cs="宋体"/>
          <w:kern w:val="0"/>
          <w:sz w:val="24"/>
        </w:rPr>
        <w:t>人民法院起诉。</w:t>
      </w:r>
    </w:p>
    <w:p w14:paraId="06EB753B">
      <w:pPr>
        <w:autoSpaceDE w:val="0"/>
        <w:autoSpaceDN w:val="0"/>
        <w:adjustRightInd w:val="0"/>
        <w:snapToGrid w:val="0"/>
        <w:spacing w:line="360" w:lineRule="auto"/>
        <w:jc w:val="left"/>
        <w:rPr>
          <w:rFonts w:hint="default" w:ascii="宋体" w:hAnsi="宋体" w:cs="宋体"/>
          <w:b/>
          <w:kern w:val="0"/>
          <w:sz w:val="24"/>
        </w:rPr>
      </w:pPr>
      <w:r>
        <w:rPr>
          <w:rFonts w:hint="eastAsia" w:ascii="宋体" w:hAnsi="宋体" w:cs="宋体"/>
          <w:b/>
          <w:kern w:val="0"/>
          <w:sz w:val="24"/>
        </w:rPr>
        <w:t>18. 其他</w:t>
      </w:r>
    </w:p>
    <w:p w14:paraId="693C45A3">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1.在合同履行期间，发包人要求终止或解除合同，发包人应根据设计人已完成的实际工作量，支付相应的设计费。</w:t>
      </w:r>
    </w:p>
    <w:p w14:paraId="33F9F5D4">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设计人应当由投标时承诺派出的设计人员承担设计工作，其设计项目负责人和其他主要设计人员必须在相应的设计文件上签字，并参加建设单位主持召开的与设计有关的会议及工程现场工作例会，处理和解决与设计有关的问题。</w:t>
      </w:r>
    </w:p>
    <w:p w14:paraId="4CE1B005">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w:t>
      </w:r>
      <w:r>
        <w:rPr>
          <w:rFonts w:hint="eastAsia" w:ascii="宋体" w:hAnsi="宋体" w:cs="宋体"/>
          <w:bCs/>
          <w:kern w:val="0"/>
          <w:sz w:val="24"/>
        </w:rPr>
        <w:t>设计人不按资格审查及投标时的承诺派出设计项目负责人的，发包人有权解除已签订设计合同，</w:t>
      </w:r>
      <w:r>
        <w:rPr>
          <w:rFonts w:hint="eastAsia" w:ascii="宋体" w:hAnsi="宋体" w:cs="宋体"/>
          <w:kern w:val="0"/>
          <w:sz w:val="24"/>
        </w:rPr>
        <w:t>并有权拒绝支付设计人已完设计工作的设计费。</w:t>
      </w:r>
    </w:p>
    <w:p w14:paraId="5C1B9E2C">
      <w:pPr>
        <w:autoSpaceDE w:val="0"/>
        <w:autoSpaceDN w:val="0"/>
        <w:adjustRightInd w:val="0"/>
        <w:spacing w:line="360" w:lineRule="auto"/>
        <w:ind w:firstLine="480" w:firstLineChars="200"/>
        <w:jc w:val="left"/>
        <w:rPr>
          <w:rFonts w:hint="default" w:ascii="宋体" w:hAnsi="宋体" w:cs="宋体"/>
          <w:bCs/>
          <w:kern w:val="0"/>
          <w:sz w:val="24"/>
        </w:rPr>
      </w:pPr>
      <w:r>
        <w:rPr>
          <w:rFonts w:hint="eastAsia" w:ascii="宋体" w:hAnsi="宋体" w:cs="宋体"/>
          <w:bCs/>
          <w:kern w:val="0"/>
          <w:sz w:val="24"/>
        </w:rPr>
        <w:t>由此给发包人造成损失的，发包人可以直接将该投标人的投标保证金作为赔偿费用予以扣除，投标保证金已返还的，设计人须承担两倍设计定金的违约赔偿金。发包人应当将上述情况向招标主管部门报告。</w:t>
      </w:r>
    </w:p>
    <w:p w14:paraId="347F27DD">
      <w:pPr>
        <w:autoSpaceDE w:val="0"/>
        <w:autoSpaceDN w:val="0"/>
        <w:adjustRightInd w:val="0"/>
        <w:spacing w:line="360" w:lineRule="auto"/>
        <w:ind w:firstLine="360" w:firstLineChars="150"/>
        <w:jc w:val="left"/>
        <w:rPr>
          <w:rFonts w:hint="default" w:ascii="宋体" w:hAnsi="宋体" w:cs="宋体"/>
          <w:kern w:val="0"/>
          <w:sz w:val="24"/>
        </w:rPr>
      </w:pPr>
      <w:r>
        <w:rPr>
          <w:rFonts w:hint="eastAsia" w:ascii="宋体" w:hAnsi="宋体" w:cs="宋体"/>
          <w:kern w:val="0"/>
          <w:sz w:val="24"/>
        </w:rPr>
        <w:t>4.除不可抗力外，中标的设计项目负责人及设计组成人员原则上不得更换，且施工图图签签字处应与中标所报人员一致；如更换设计项目负责人，须提出合理申请，经甲方书面同意，否则本合同终止。设计人应返还发包人已支付的设计费，并承担由此造成的一切损失。（中标的项目负责人及设计组成人员详见附件）</w:t>
      </w:r>
    </w:p>
    <w:p w14:paraId="4894010B">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5.设计人员应有良好的职业道德和严谨的工作作风，在设计过程中不得向施工方介绍指定分包商和投标人。</w:t>
      </w:r>
    </w:p>
    <w:p w14:paraId="6E41C3A7">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6.发包人应按本合同专用条款规定的金额和时间向设计人支付设计费，逾期超过30天以上时,设计人有权暂停履行下阶段工作，并书面通知发包人。</w:t>
      </w:r>
    </w:p>
    <w:p w14:paraId="5CE9B42B">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7.设计人对设计资料及文件出现的遗漏或错误负责修改或补充。由于设计人员错误造成工程质量事故损失，设计人除负责采取补救措施外，应免收直接受损失部分的设计费，并向发包人支付赔偿金，赔偿金由双方协商决定。如有设计错误且已施工，则该部分发生的费用由设计单位支付。由于设计人员错误造成工程变更，设计人应承担该变更产生的全部费用。</w:t>
      </w:r>
    </w:p>
    <w:p w14:paraId="4132F34B">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8.设计人应及时解决工程中出现的设计问题；</w:t>
      </w:r>
      <w:r>
        <w:rPr>
          <w:rFonts w:hint="eastAsia" w:ascii="宋体" w:hAnsi="宋体" w:cs="宋体"/>
          <w:bCs/>
          <w:kern w:val="0"/>
          <w:sz w:val="24"/>
        </w:rPr>
        <w:t>必要时</w:t>
      </w:r>
      <w:r>
        <w:rPr>
          <w:rFonts w:hint="eastAsia" w:ascii="宋体" w:hAnsi="宋体" w:cs="宋体"/>
          <w:kern w:val="0"/>
          <w:sz w:val="24"/>
        </w:rPr>
        <w:t>，设计人有义务派专人留驻施工现场进行配合与解决，对此发生的费用由设计人自负。</w:t>
      </w:r>
    </w:p>
    <w:p w14:paraId="532CE351">
      <w:pPr>
        <w:autoSpaceDE w:val="0"/>
        <w:autoSpaceDN w:val="0"/>
        <w:adjustRightInd w:val="0"/>
        <w:spacing w:line="360" w:lineRule="auto"/>
        <w:ind w:firstLine="361" w:firstLineChars="150"/>
        <w:jc w:val="left"/>
        <w:rPr>
          <w:rFonts w:hint="default" w:ascii="宋体" w:hAnsi="宋体" w:cs="宋体"/>
          <w:b/>
          <w:kern w:val="0"/>
          <w:sz w:val="24"/>
        </w:rPr>
      </w:pPr>
      <w:r>
        <w:rPr>
          <w:rFonts w:hint="eastAsia" w:ascii="宋体" w:hAnsi="宋体" w:cs="宋体"/>
          <w:b/>
          <w:kern w:val="0"/>
          <w:sz w:val="24"/>
        </w:rPr>
        <w:t>其他约定:</w:t>
      </w:r>
    </w:p>
    <w:p w14:paraId="05558E64">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1.发包人要求设计人派专人留驻施工现场进行配合与解决有关问题，设计人应予支持。</w:t>
      </w:r>
    </w:p>
    <w:p w14:paraId="667FC17E">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2.本工程设计资料及文件中，建筑材料、建筑构配件和设备，应当注明其规格、型号、性能等技术指标，设计人不得指定生产厂商。</w:t>
      </w:r>
    </w:p>
    <w:p w14:paraId="78D6CDCA">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3.发包人委托设计人配合引进项目的设计任务，从询价、对外谈判、国内外技术考察直至建成投产的各个阶段，应吸收承担有关设计任务的设计人参加。出国费用，除制装费外，其它费用由发包人支付。</w:t>
      </w:r>
    </w:p>
    <w:p w14:paraId="11CD2851">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4.发包人委托设计人承担本合同内容之外的工作服务，另行支付费用。</w:t>
      </w:r>
    </w:p>
    <w:p w14:paraId="11FB93B6">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5.由于不可抗力因素致使合同无法履行时，双方应及时协商解决。</w:t>
      </w:r>
    </w:p>
    <w:p w14:paraId="6FED1773">
      <w:pPr>
        <w:autoSpaceDE w:val="0"/>
        <w:autoSpaceDN w:val="0"/>
        <w:adjustRightInd w:val="0"/>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 xml:space="preserve">6.其它约定事项： </w:t>
      </w:r>
      <w:r>
        <w:rPr>
          <w:rFonts w:hint="eastAsia" w:ascii="宋体" w:hAnsi="宋体" w:cs="宋体"/>
          <w:kern w:val="0"/>
          <w:sz w:val="24"/>
          <w:u w:val="single"/>
        </w:rPr>
        <w:t xml:space="preserve">    其他详见附件       。</w:t>
      </w:r>
    </w:p>
    <w:p w14:paraId="535F4405">
      <w:pPr>
        <w:autoSpaceDE w:val="0"/>
        <w:autoSpaceDN w:val="0"/>
        <w:adjustRightInd w:val="0"/>
        <w:spacing w:line="360" w:lineRule="auto"/>
        <w:ind w:firstLine="480" w:firstLineChars="200"/>
        <w:jc w:val="left"/>
        <w:rPr>
          <w:rFonts w:hint="eastAsia" w:ascii="宋体" w:hAnsi="宋体" w:cs="宋体"/>
          <w:kern w:val="0"/>
          <w:sz w:val="24"/>
          <w:u w:val="single"/>
        </w:rPr>
      </w:pPr>
    </w:p>
    <w:p w14:paraId="05CC78D0">
      <w:pPr>
        <w:autoSpaceDE w:val="0"/>
        <w:autoSpaceDN w:val="0"/>
        <w:adjustRightInd w:val="0"/>
        <w:spacing w:line="360" w:lineRule="auto"/>
        <w:ind w:firstLine="480" w:firstLineChars="200"/>
        <w:jc w:val="left"/>
        <w:rPr>
          <w:rFonts w:hint="eastAsia" w:ascii="宋体" w:hAnsi="宋体" w:cs="宋体"/>
          <w:kern w:val="0"/>
          <w:sz w:val="24"/>
          <w:u w:val="single"/>
        </w:rPr>
      </w:pPr>
    </w:p>
    <w:p w14:paraId="68506E09">
      <w:pPr>
        <w:autoSpaceDE w:val="0"/>
        <w:autoSpaceDN w:val="0"/>
        <w:adjustRightInd w:val="0"/>
        <w:spacing w:line="360" w:lineRule="auto"/>
        <w:ind w:firstLine="482" w:firstLineChars="200"/>
        <w:jc w:val="left"/>
        <w:rPr>
          <w:rFonts w:hint="default" w:ascii="宋体" w:hAnsi="宋体" w:cs="宋体"/>
          <w:b/>
          <w:kern w:val="0"/>
          <w:sz w:val="24"/>
        </w:rPr>
      </w:pPr>
      <w:r>
        <w:rPr>
          <w:rFonts w:hint="eastAsia" w:ascii="宋体" w:hAnsi="宋体" w:cs="宋体"/>
          <w:b/>
          <w:kern w:val="0"/>
          <w:sz w:val="24"/>
        </w:rPr>
        <w:t>附件：</w:t>
      </w:r>
    </w:p>
    <w:p w14:paraId="04C45E1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附件1：工程设计范围、阶段与服务内容</w:t>
      </w:r>
    </w:p>
    <w:p w14:paraId="2A396E7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附件2：发包人向设计人提交的有关资料及文件一览表</w:t>
      </w:r>
    </w:p>
    <w:p w14:paraId="03084EF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附件3：设计人向发包人交付的工程设计文件目录</w:t>
      </w:r>
    </w:p>
    <w:p w14:paraId="4D1C001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附件4：设计人主要设计人员表</w:t>
      </w:r>
    </w:p>
    <w:p w14:paraId="7D82ADE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附件5: 设计进度表</w:t>
      </w:r>
    </w:p>
    <w:p w14:paraId="5905A6EC">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t>附件6: 设计费明细及支付方式</w:t>
      </w:r>
    </w:p>
    <w:p w14:paraId="4D62873F">
      <w:pPr>
        <w:autoSpaceDE w:val="0"/>
        <w:autoSpaceDN w:val="0"/>
        <w:adjustRightInd w:val="0"/>
        <w:jc w:val="center"/>
        <w:rPr>
          <w:rFonts w:hint="default" w:ascii="宋体" w:hAnsi="宋体" w:cs="宋体"/>
          <w:kern w:val="0"/>
          <w:sz w:val="30"/>
          <w:szCs w:val="32"/>
        </w:rPr>
      </w:pPr>
      <w:bookmarkStart w:id="212" w:name="_Toc278231956"/>
      <w:bookmarkStart w:id="213" w:name="_Toc278309716"/>
    </w:p>
    <w:p w14:paraId="70560F36">
      <w:pPr>
        <w:autoSpaceDE w:val="0"/>
        <w:autoSpaceDN w:val="0"/>
        <w:adjustRightInd w:val="0"/>
        <w:jc w:val="center"/>
        <w:rPr>
          <w:rFonts w:hint="default" w:ascii="宋体" w:hAnsi="宋体" w:cs="宋体"/>
          <w:kern w:val="0"/>
          <w:sz w:val="30"/>
          <w:szCs w:val="32"/>
        </w:rPr>
      </w:pPr>
    </w:p>
    <w:p w14:paraId="0888637F">
      <w:pPr>
        <w:autoSpaceDE w:val="0"/>
        <w:autoSpaceDN w:val="0"/>
        <w:adjustRightInd w:val="0"/>
        <w:jc w:val="center"/>
        <w:rPr>
          <w:rFonts w:hint="default" w:ascii="宋体" w:hAnsi="宋体" w:cs="宋体"/>
          <w:kern w:val="0"/>
          <w:sz w:val="30"/>
          <w:szCs w:val="32"/>
        </w:rPr>
      </w:pPr>
    </w:p>
    <w:p w14:paraId="128910C5">
      <w:pPr>
        <w:autoSpaceDE w:val="0"/>
        <w:autoSpaceDN w:val="0"/>
        <w:adjustRightInd w:val="0"/>
        <w:jc w:val="center"/>
        <w:rPr>
          <w:rFonts w:hint="default" w:ascii="宋体" w:hAnsi="宋体" w:cs="宋体"/>
          <w:kern w:val="0"/>
          <w:sz w:val="30"/>
          <w:szCs w:val="32"/>
        </w:rPr>
      </w:pPr>
    </w:p>
    <w:p w14:paraId="09432790">
      <w:pPr>
        <w:autoSpaceDE w:val="0"/>
        <w:autoSpaceDN w:val="0"/>
        <w:adjustRightInd w:val="0"/>
        <w:jc w:val="center"/>
        <w:rPr>
          <w:rFonts w:hint="default" w:ascii="宋体" w:hAnsi="宋体" w:cs="宋体"/>
          <w:kern w:val="0"/>
          <w:sz w:val="30"/>
          <w:szCs w:val="32"/>
        </w:rPr>
      </w:pPr>
    </w:p>
    <w:p w14:paraId="42C53C11">
      <w:pPr>
        <w:autoSpaceDE w:val="0"/>
        <w:autoSpaceDN w:val="0"/>
        <w:adjustRightInd w:val="0"/>
        <w:jc w:val="center"/>
        <w:rPr>
          <w:rFonts w:hint="default" w:ascii="宋体" w:hAnsi="宋体" w:cs="宋体"/>
          <w:kern w:val="0"/>
          <w:sz w:val="30"/>
          <w:szCs w:val="32"/>
        </w:rPr>
      </w:pPr>
    </w:p>
    <w:p w14:paraId="565E0C68">
      <w:pPr>
        <w:autoSpaceDE w:val="0"/>
        <w:autoSpaceDN w:val="0"/>
        <w:adjustRightInd w:val="0"/>
        <w:jc w:val="both"/>
        <w:rPr>
          <w:rFonts w:hint="default" w:ascii="宋体" w:hAnsi="宋体" w:cs="宋体"/>
          <w:kern w:val="0"/>
          <w:sz w:val="30"/>
          <w:szCs w:val="32"/>
        </w:rPr>
      </w:pPr>
    </w:p>
    <w:p w14:paraId="6CAA0E17">
      <w:pPr>
        <w:autoSpaceDE w:val="0"/>
        <w:autoSpaceDN w:val="0"/>
        <w:adjustRightInd w:val="0"/>
        <w:jc w:val="left"/>
        <w:rPr>
          <w:rFonts w:hint="default" w:ascii="宋体" w:hAnsi="宋体" w:cs="宋体"/>
          <w:kern w:val="0"/>
          <w:sz w:val="30"/>
          <w:szCs w:val="32"/>
        </w:rPr>
      </w:pPr>
    </w:p>
    <w:p w14:paraId="4E875079">
      <w:pPr>
        <w:autoSpaceDE w:val="0"/>
        <w:autoSpaceDN w:val="0"/>
        <w:adjustRightInd w:val="0"/>
        <w:jc w:val="left"/>
        <w:rPr>
          <w:rFonts w:hint="default" w:ascii="宋体" w:hAnsi="宋体" w:cs="宋体"/>
          <w:kern w:val="0"/>
          <w:sz w:val="30"/>
          <w:szCs w:val="32"/>
        </w:rPr>
      </w:pPr>
    </w:p>
    <w:p w14:paraId="73E43EF1">
      <w:pPr>
        <w:autoSpaceDE w:val="0"/>
        <w:autoSpaceDN w:val="0"/>
        <w:adjustRightInd w:val="0"/>
        <w:jc w:val="left"/>
        <w:rPr>
          <w:rFonts w:hint="default" w:ascii="宋体" w:hAnsi="宋体" w:cs="宋体"/>
          <w:kern w:val="0"/>
          <w:sz w:val="30"/>
          <w:szCs w:val="32"/>
        </w:rPr>
      </w:pPr>
    </w:p>
    <w:p w14:paraId="6D29F369">
      <w:pPr>
        <w:autoSpaceDE w:val="0"/>
        <w:autoSpaceDN w:val="0"/>
        <w:adjustRightInd w:val="0"/>
        <w:jc w:val="left"/>
        <w:rPr>
          <w:rFonts w:hint="default" w:ascii="宋体" w:hAnsi="宋体" w:cs="宋体"/>
          <w:kern w:val="0"/>
          <w:sz w:val="30"/>
          <w:szCs w:val="32"/>
        </w:rPr>
      </w:pPr>
    </w:p>
    <w:p w14:paraId="78C485CE">
      <w:pPr>
        <w:autoSpaceDE w:val="0"/>
        <w:autoSpaceDN w:val="0"/>
        <w:adjustRightInd w:val="0"/>
        <w:jc w:val="left"/>
        <w:rPr>
          <w:rFonts w:hint="default" w:ascii="宋体" w:hAnsi="宋体" w:cs="宋体"/>
          <w:b/>
          <w:kern w:val="0"/>
          <w:sz w:val="30"/>
          <w:szCs w:val="28"/>
        </w:rPr>
      </w:pPr>
      <w:r>
        <w:rPr>
          <w:rFonts w:hint="eastAsia" w:ascii="宋体" w:hAnsi="宋体" w:cs="宋体"/>
          <w:b/>
          <w:kern w:val="0"/>
          <w:sz w:val="30"/>
          <w:szCs w:val="28"/>
        </w:rPr>
        <w:br w:type="page"/>
      </w:r>
      <w:r>
        <w:rPr>
          <w:rFonts w:hint="eastAsia" w:ascii="宋体" w:hAnsi="宋体" w:cs="宋体"/>
          <w:b/>
          <w:kern w:val="0"/>
          <w:sz w:val="30"/>
          <w:szCs w:val="28"/>
        </w:rPr>
        <w:t>附件1：</w:t>
      </w:r>
    </w:p>
    <w:p w14:paraId="34DA5D82">
      <w:pPr>
        <w:autoSpaceDE w:val="0"/>
        <w:autoSpaceDN w:val="0"/>
        <w:adjustRightInd w:val="0"/>
        <w:spacing w:line="360" w:lineRule="auto"/>
        <w:jc w:val="center"/>
        <w:rPr>
          <w:rFonts w:hint="default" w:ascii="宋体" w:hAnsi="宋体" w:cs="宋体"/>
          <w:kern w:val="0"/>
          <w:sz w:val="32"/>
          <w:szCs w:val="32"/>
        </w:rPr>
      </w:pPr>
      <w:r>
        <w:rPr>
          <w:rFonts w:hint="eastAsia" w:ascii="宋体" w:hAnsi="宋体" w:cs="宋体"/>
          <w:kern w:val="0"/>
          <w:sz w:val="32"/>
          <w:szCs w:val="32"/>
        </w:rPr>
        <w:t>工程设计范围、阶段与服务内容</w:t>
      </w:r>
      <w:bookmarkEnd w:id="212"/>
      <w:bookmarkEnd w:id="213"/>
    </w:p>
    <w:p w14:paraId="512C32D4">
      <w:pPr>
        <w:autoSpaceDE w:val="0"/>
        <w:autoSpaceDN w:val="0"/>
        <w:adjustRightInd w:val="0"/>
        <w:spacing w:line="360" w:lineRule="auto"/>
        <w:jc w:val="left"/>
        <w:rPr>
          <w:rFonts w:hint="default" w:ascii="宋体" w:hAnsi="宋体" w:cs="宋体"/>
          <w:b/>
          <w:kern w:val="0"/>
          <w:sz w:val="24"/>
        </w:rPr>
      </w:pPr>
    </w:p>
    <w:p w14:paraId="306E2505">
      <w:pPr>
        <w:autoSpaceDE w:val="0"/>
        <w:autoSpaceDN w:val="0"/>
        <w:adjustRightInd w:val="0"/>
        <w:spacing w:line="360" w:lineRule="auto"/>
        <w:jc w:val="left"/>
        <w:rPr>
          <w:rFonts w:hint="default" w:ascii="宋体" w:hAnsi="宋体" w:cs="宋体"/>
          <w:b/>
          <w:kern w:val="0"/>
          <w:sz w:val="24"/>
        </w:rPr>
      </w:pPr>
      <w:r>
        <w:rPr>
          <w:rFonts w:hint="eastAsia" w:ascii="宋体" w:hAnsi="宋体" w:cs="宋体"/>
          <w:b/>
          <w:kern w:val="0"/>
          <w:sz w:val="24"/>
        </w:rPr>
        <w:t>一、本工程设计范围、阶段与服务内容如下:</w:t>
      </w:r>
    </w:p>
    <w:p w14:paraId="4E42173D">
      <w:pPr>
        <w:widowControl w:val="0"/>
        <w:autoSpaceDE w:val="0"/>
        <w:autoSpaceDN w:val="0"/>
        <w:adjustRightInd w:val="0"/>
        <w:spacing w:line="360" w:lineRule="auto"/>
        <w:ind w:left="124" w:leftChars="59"/>
        <w:rPr>
          <w:rFonts w:hint="default" w:ascii="仿宋_GB2312" w:hAnsi="仿宋_GB2312" w:eastAsia="仿宋_GB2312" w:cs="仿宋_GB2312"/>
          <w:color w:val="auto"/>
          <w:sz w:val="24"/>
          <w:szCs w:val="32"/>
          <w:lang w:val="en-US" w:eastAsia="zh-CN" w:bidi="ar-SA"/>
        </w:rPr>
      </w:pPr>
      <w:bookmarkStart w:id="214" w:name="_Toc278309718"/>
      <w:bookmarkStart w:id="215" w:name="_Toc278231958"/>
      <w:r>
        <w:rPr>
          <w:rFonts w:hint="eastAsia" w:cs="Times New Roman" w:asciiTheme="minorEastAsia" w:hAnsiTheme="minorEastAsia" w:eastAsiaTheme="minorEastAsia"/>
          <w:b/>
          <w:bCs/>
          <w:color w:val="auto"/>
          <w:sz w:val="24"/>
          <w:szCs w:val="24"/>
          <w:lang w:val="en-US" w:eastAsia="zh-CN" w:bidi="ar-SA"/>
        </w:rPr>
        <w:t>1.工程设计范围：</w:t>
      </w:r>
      <w:r>
        <w:rPr>
          <w:rFonts w:hint="eastAsia" w:ascii="Times New Roman" w:hAnsi="Times New Roman" w:eastAsia="宋体" w:cs="Times New Roman"/>
          <w:bCs/>
          <w:color w:val="auto"/>
          <w:sz w:val="24"/>
          <w:szCs w:val="24"/>
          <w:lang w:val="en-US" w:eastAsia="zh-CN" w:bidi="ar-SA"/>
        </w:rPr>
        <w:t>本次设计范围包含但不限于：</w:t>
      </w:r>
    </w:p>
    <w:p w14:paraId="47EB1826">
      <w:pPr>
        <w:autoSpaceDE w:val="0"/>
        <w:autoSpaceDN w:val="0"/>
        <w:adjustRightInd w:val="0"/>
        <w:spacing w:line="360" w:lineRule="auto"/>
        <w:ind w:firstLine="141" w:firstLineChars="59"/>
        <w:jc w:val="left"/>
        <w:rPr>
          <w:rFonts w:hint="default" w:ascii="宋体" w:hAnsi="宋体" w:cs="Times New Roman"/>
          <w:bCs/>
          <w:kern w:val="0"/>
          <w:sz w:val="24"/>
          <w:u w:val="single"/>
        </w:rPr>
      </w:pPr>
      <w:r>
        <w:rPr>
          <w:rFonts w:hint="eastAsia" w:ascii="宋体" w:hAnsi="宋体" w:cs="Times New Roman"/>
          <w:bCs/>
          <w:kern w:val="0"/>
          <w:sz w:val="24"/>
        </w:rPr>
        <w:t>（1）</w:t>
      </w:r>
      <w:r>
        <w:rPr>
          <w:rFonts w:hint="eastAsia" w:ascii="宋体" w:hAnsi="宋体" w:cs="Times New Roman"/>
          <w:bCs/>
          <w:kern w:val="0"/>
          <w:sz w:val="24"/>
          <w:u w:val="single"/>
        </w:rPr>
        <w:t>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智能化设计等施工图全部内容，设计图纸中不得出现二次深化设计或由专业厂商提供配套设计图纸字样</w:t>
      </w:r>
      <w:r>
        <w:rPr>
          <w:rFonts w:hint="eastAsia" w:ascii="宋体" w:hAnsi="宋体" w:cs="Times New Roman"/>
          <w:bCs/>
          <w:kern w:val="0"/>
          <w:sz w:val="24"/>
        </w:rPr>
        <w:t>。</w:t>
      </w:r>
    </w:p>
    <w:p w14:paraId="5B78B609">
      <w:pPr>
        <w:widowControl w:val="0"/>
        <w:autoSpaceDE w:val="0"/>
        <w:autoSpaceDN w:val="0"/>
        <w:adjustRightInd w:val="0"/>
        <w:spacing w:line="360" w:lineRule="auto"/>
        <w:ind w:left="104"/>
        <w:rPr>
          <w:rFonts w:hint="default" w:ascii="Times New Roman" w:hAnsi="Times New Roman" w:eastAsia="宋体" w:cs="Times New Roman"/>
          <w:bCs/>
          <w:color w:val="auto"/>
          <w:sz w:val="24"/>
          <w:szCs w:val="24"/>
          <w:lang w:val="en-US" w:eastAsia="zh-CN" w:bidi="ar-SA"/>
        </w:rPr>
      </w:pPr>
      <w:r>
        <w:rPr>
          <w:rFonts w:hint="eastAsia" w:ascii="Times New Roman" w:hAnsi="Times New Roman" w:eastAsia="宋体" w:cs="Times New Roman"/>
          <w:bCs/>
          <w:color w:val="auto"/>
          <w:sz w:val="24"/>
          <w:szCs w:val="24"/>
          <w:lang w:val="en-US" w:eastAsia="zh-CN" w:bidi="ar-SA"/>
        </w:rPr>
        <w:t>（2）</w:t>
      </w:r>
      <w:r>
        <w:rPr>
          <w:rFonts w:hint="eastAsia" w:ascii="Times New Roman" w:hAnsi="Times New Roman" w:eastAsia="宋体" w:cs="Times New Roman"/>
          <w:bCs/>
          <w:color w:val="auto"/>
          <w:sz w:val="24"/>
          <w:szCs w:val="24"/>
          <w:u w:val="single"/>
          <w:lang w:val="en-US" w:eastAsia="zh-CN" w:bidi="ar-SA"/>
        </w:rPr>
        <w:t>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负责组织专家评审并通过政府相关部门初步设计批复。</w:t>
      </w:r>
    </w:p>
    <w:p w14:paraId="042AF3A3">
      <w:pPr>
        <w:widowControl w:val="0"/>
        <w:autoSpaceDE w:val="0"/>
        <w:autoSpaceDN w:val="0"/>
        <w:adjustRightInd w:val="0"/>
        <w:snapToGrid w:val="0"/>
        <w:spacing w:line="360" w:lineRule="auto"/>
        <w:ind w:left="102"/>
        <w:rPr>
          <w:rFonts w:hint="default" w:ascii="Times New Roman" w:hAnsi="Times New Roman" w:eastAsia="宋体" w:cs="Times New Roman"/>
          <w:bCs/>
          <w:color w:val="auto"/>
          <w:sz w:val="24"/>
          <w:szCs w:val="24"/>
          <w:u w:val="single"/>
          <w:lang w:val="en-US" w:eastAsia="zh-CN" w:bidi="ar-SA"/>
        </w:rPr>
      </w:pPr>
      <w:r>
        <w:rPr>
          <w:rFonts w:hint="eastAsia" w:ascii="Times New Roman" w:hAnsi="Times New Roman" w:eastAsia="宋体" w:cs="Times New Roman"/>
          <w:bCs/>
          <w:color w:val="auto"/>
          <w:sz w:val="24"/>
          <w:szCs w:val="24"/>
          <w:lang w:val="en-US" w:eastAsia="zh-CN" w:bidi="ar-SA"/>
        </w:rPr>
        <w:t>（3）</w:t>
      </w:r>
      <w:r>
        <w:rPr>
          <w:rFonts w:hint="eastAsia" w:ascii="Times New Roman" w:hAnsi="Times New Roman" w:eastAsia="宋体" w:cs="Times New Roman"/>
          <w:bCs/>
          <w:color w:val="auto"/>
          <w:sz w:val="24"/>
          <w:szCs w:val="24"/>
          <w:u w:val="single"/>
          <w:lang w:val="en-US" w:eastAsia="zh-CN" w:bidi="ar-SA"/>
        </w:rPr>
        <w:t>根据项目实际情况在满足建筑使用功能的前提下，做到布局合理、结构安全、造价合理、节约投资并充分体现绿色、低碳、节能的设计理念</w:t>
      </w:r>
      <w:r>
        <w:rPr>
          <w:rFonts w:hint="eastAsia" w:ascii="Times New Roman" w:hAnsi="Times New Roman" w:eastAsia="宋体" w:cs="Times New Roman"/>
          <w:bCs/>
          <w:color w:val="auto"/>
          <w:sz w:val="24"/>
          <w:szCs w:val="24"/>
          <w:lang w:val="en-US" w:eastAsia="zh-CN" w:bidi="ar-SA"/>
        </w:rPr>
        <w:t>。</w:t>
      </w:r>
    </w:p>
    <w:p w14:paraId="38813B2F">
      <w:pPr>
        <w:autoSpaceDE w:val="0"/>
        <w:autoSpaceDN w:val="0"/>
        <w:adjustRightInd w:val="0"/>
        <w:snapToGrid w:val="0"/>
        <w:spacing w:line="360" w:lineRule="auto"/>
        <w:jc w:val="left"/>
        <w:rPr>
          <w:rFonts w:hint="default" w:ascii="宋体" w:hAnsi="宋体" w:cs="Times New Roman"/>
          <w:bCs/>
          <w:kern w:val="0"/>
          <w:sz w:val="24"/>
          <w:u w:val="single"/>
        </w:rPr>
      </w:pPr>
      <w:r>
        <w:rPr>
          <w:rFonts w:hint="eastAsia" w:ascii="宋体" w:hAnsi="宋体" w:cs="Times New Roman"/>
          <w:b/>
          <w:kern w:val="0"/>
          <w:sz w:val="24"/>
        </w:rPr>
        <w:t>2.工程设计阶段：</w:t>
      </w:r>
      <w:r>
        <w:rPr>
          <w:rFonts w:hint="eastAsia" w:ascii="宋体" w:hAnsi="宋体" w:cs="Times New Roman"/>
          <w:bCs/>
          <w:kern w:val="0"/>
          <w:sz w:val="24"/>
          <w:u w:val="single"/>
        </w:rPr>
        <w:t>方案设计、初步设计及概算、施工图设计（含室内装修）</w:t>
      </w:r>
      <w:r>
        <w:rPr>
          <w:rFonts w:hint="eastAsia" w:ascii="宋体" w:hAnsi="宋体" w:cs="Times New Roman"/>
          <w:kern w:val="0"/>
          <w:sz w:val="24"/>
        </w:rPr>
        <w:t>。</w:t>
      </w:r>
    </w:p>
    <w:p w14:paraId="2667AC69">
      <w:pPr>
        <w:autoSpaceDE w:val="0"/>
        <w:autoSpaceDN w:val="0"/>
        <w:adjustRightInd w:val="0"/>
        <w:snapToGrid w:val="0"/>
        <w:spacing w:line="360" w:lineRule="auto"/>
        <w:jc w:val="left"/>
        <w:rPr>
          <w:rFonts w:hint="default" w:cs="Times New Roman" w:asciiTheme="minorEastAsia" w:hAnsiTheme="minorEastAsia" w:eastAsiaTheme="minorEastAsia"/>
          <w:b/>
          <w:bCs/>
          <w:kern w:val="0"/>
          <w:sz w:val="24"/>
        </w:rPr>
      </w:pPr>
      <w:r>
        <w:rPr>
          <w:rFonts w:hint="eastAsia" w:cs="Times New Roman" w:asciiTheme="minorEastAsia" w:hAnsiTheme="minorEastAsia" w:eastAsiaTheme="minorEastAsia"/>
          <w:b/>
          <w:bCs/>
          <w:kern w:val="0"/>
          <w:sz w:val="24"/>
        </w:rPr>
        <w:t>3.工程设计服务内容包含但不限于：</w:t>
      </w:r>
    </w:p>
    <w:p w14:paraId="0147F201">
      <w:pPr>
        <w:autoSpaceDE w:val="0"/>
        <w:autoSpaceDN w:val="0"/>
        <w:adjustRightInd w:val="0"/>
        <w:snapToGrid w:val="0"/>
        <w:spacing w:line="360" w:lineRule="auto"/>
        <w:ind w:firstLine="480" w:firstLineChars="200"/>
        <w:jc w:val="left"/>
        <w:rPr>
          <w:rFonts w:hint="default" w:ascii="宋体" w:hAnsi="宋体" w:cs="Times New Roman"/>
          <w:bCs/>
          <w:kern w:val="0"/>
          <w:sz w:val="24"/>
          <w:u w:val="single"/>
        </w:rPr>
      </w:pPr>
      <w:r>
        <w:rPr>
          <w:rFonts w:hint="eastAsia" w:ascii="宋体" w:hAnsi="宋体" w:cs="Times New Roman"/>
          <w:bCs/>
          <w:kern w:val="0"/>
          <w:sz w:val="24"/>
        </w:rPr>
        <w:t>（1）</w:t>
      </w:r>
      <w:r>
        <w:rPr>
          <w:rFonts w:hint="eastAsia" w:ascii="宋体" w:hAnsi="宋体" w:cs="Times New Roman"/>
          <w:bCs/>
          <w:kern w:val="0"/>
          <w:sz w:val="24"/>
          <w:u w:val="single"/>
        </w:rPr>
        <w:t>方案设计、初步设计及概算、施工图设计（含室内装修）等设计范围内所有内容</w:t>
      </w:r>
      <w:r>
        <w:rPr>
          <w:rFonts w:hint="eastAsia" w:ascii="宋体" w:hAnsi="宋体" w:cs="Times New Roman"/>
          <w:bCs/>
          <w:kern w:val="0"/>
          <w:sz w:val="24"/>
        </w:rPr>
        <w:t>。</w:t>
      </w:r>
    </w:p>
    <w:p w14:paraId="08864B37">
      <w:pPr>
        <w:autoSpaceDE w:val="0"/>
        <w:autoSpaceDN w:val="0"/>
        <w:adjustRightInd w:val="0"/>
        <w:snapToGrid w:val="0"/>
        <w:spacing w:line="360" w:lineRule="auto"/>
        <w:ind w:firstLine="480" w:firstLineChars="200"/>
        <w:jc w:val="left"/>
        <w:rPr>
          <w:rFonts w:hint="default" w:ascii="宋体" w:hAnsi="宋体" w:cs="宋体"/>
          <w:kern w:val="0"/>
          <w:sz w:val="24"/>
          <w:u w:val="single"/>
        </w:rPr>
      </w:pPr>
      <w:r>
        <w:rPr>
          <w:rFonts w:hint="eastAsia" w:ascii="宋体" w:hAnsi="宋体" w:cs="Times New Roman"/>
          <w:bCs/>
          <w:kern w:val="0"/>
          <w:sz w:val="24"/>
        </w:rPr>
        <w:t>（2）</w:t>
      </w:r>
      <w:r>
        <w:rPr>
          <w:rFonts w:hint="eastAsia" w:ascii="宋体" w:hAnsi="宋体" w:cs="宋体"/>
          <w:kern w:val="0"/>
          <w:sz w:val="24"/>
          <w:u w:val="single"/>
        </w:rPr>
        <w:t>配合并协助发包人进行项目报批报建、项目建议书及可行性研究报告的编制工作，负责组织专家评审并通过政府相关部门初步设计批复</w:t>
      </w:r>
      <w:r>
        <w:rPr>
          <w:rFonts w:hint="eastAsia" w:ascii="宋体" w:hAnsi="宋体" w:cs="宋体"/>
          <w:kern w:val="0"/>
          <w:sz w:val="24"/>
        </w:rPr>
        <w:t>。</w:t>
      </w:r>
    </w:p>
    <w:p w14:paraId="40CD9684">
      <w:pPr>
        <w:autoSpaceDE w:val="0"/>
        <w:autoSpaceDN w:val="0"/>
        <w:adjustRightInd w:val="0"/>
        <w:snapToGrid w:val="0"/>
        <w:spacing w:line="360" w:lineRule="auto"/>
        <w:ind w:firstLine="480" w:firstLineChars="200"/>
        <w:jc w:val="left"/>
        <w:rPr>
          <w:rFonts w:hint="default" w:ascii="宋体" w:hAnsi="宋体" w:cs="宋体"/>
          <w:kern w:val="0"/>
          <w:sz w:val="24"/>
          <w:u w:val="single"/>
        </w:rPr>
      </w:pPr>
      <w:r>
        <w:rPr>
          <w:rFonts w:hint="eastAsia" w:ascii="宋体" w:hAnsi="宋体" w:cs="宋体"/>
          <w:kern w:val="0"/>
          <w:sz w:val="24"/>
        </w:rPr>
        <w:t>（3）</w:t>
      </w:r>
      <w:r>
        <w:rPr>
          <w:rFonts w:hint="eastAsia" w:ascii="宋体" w:hAnsi="宋体" w:cs="宋体"/>
          <w:kern w:val="0"/>
          <w:sz w:val="24"/>
          <w:u w:val="single"/>
        </w:rPr>
        <w:t>提供施工前答疑交底、施工过程中的验收等现场服务工作。提供技术交底、图纸会审服务；配合施工全过程并参加相关验收</w:t>
      </w:r>
      <w:r>
        <w:rPr>
          <w:rFonts w:hint="eastAsia" w:ascii="宋体" w:hAnsi="宋体" w:cs="宋体"/>
          <w:kern w:val="0"/>
          <w:sz w:val="24"/>
        </w:rPr>
        <w:t xml:space="preserve">。 </w:t>
      </w:r>
    </w:p>
    <w:p w14:paraId="61105662">
      <w:pPr>
        <w:autoSpaceDE w:val="0"/>
        <w:autoSpaceDN w:val="0"/>
        <w:adjustRightInd w:val="0"/>
        <w:snapToGri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（4）配合发包人完成各类专项（包含但不限于绿色建筑评价、装配式建筑评价、海绵城市专项评价）评审及上会审查工作，负责组织专家评审并通过政府相关部门审批，相关费用计入设计费。</w:t>
      </w:r>
    </w:p>
    <w:p w14:paraId="15206312">
      <w:pPr>
        <w:autoSpaceDE w:val="0"/>
        <w:autoSpaceDN w:val="0"/>
        <w:adjustRightInd w:val="0"/>
        <w:snapToGrid w:val="0"/>
        <w:spacing w:line="360" w:lineRule="auto"/>
        <w:jc w:val="left"/>
        <w:rPr>
          <w:rFonts w:hint="default" w:ascii="宋体" w:hAnsi="宋体" w:cs="宋体"/>
          <w:b/>
          <w:kern w:val="0"/>
          <w:sz w:val="24"/>
        </w:rPr>
      </w:pPr>
      <w:r>
        <w:rPr>
          <w:rFonts w:hint="eastAsia" w:ascii="宋体" w:hAnsi="宋体" w:cs="宋体"/>
          <w:b/>
          <w:kern w:val="0"/>
          <w:sz w:val="24"/>
        </w:rPr>
        <w:t xml:space="preserve">4.提交的设计成果文件要求：  </w:t>
      </w:r>
    </w:p>
    <w:p w14:paraId="057DE69B">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1 \* GB3 </w:instrText>
      </w:r>
      <w:r>
        <w:rPr>
          <w:rFonts w:hint="eastAsia" w:ascii="宋体" w:hAnsi="宋体" w:cs="宋体"/>
          <w:kern w:val="0"/>
          <w:sz w:val="24"/>
        </w:rPr>
        <w:fldChar w:fldCharType="separate"/>
      </w:r>
      <w:r>
        <w:rPr>
          <w:rFonts w:hint="eastAsia" w:ascii="宋体" w:hAnsi="宋体" w:cs="宋体"/>
          <w:kern w:val="0"/>
          <w:sz w:val="24"/>
        </w:rPr>
        <w:t>①</w:t>
      </w:r>
      <w:r>
        <w:rPr>
          <w:rFonts w:hint="eastAsia" w:ascii="宋体" w:hAnsi="宋体" w:cs="宋体"/>
          <w:kern w:val="0"/>
          <w:sz w:val="24"/>
        </w:rPr>
        <w:fldChar w:fldCharType="end"/>
      </w:r>
      <w:r>
        <w:rPr>
          <w:rFonts w:hint="eastAsia" w:ascii="宋体" w:hAnsi="宋体" w:cs="宋体"/>
          <w:kern w:val="0"/>
          <w:sz w:val="24"/>
        </w:rPr>
        <w:t>方案设计：提供彩色展板1套（规格A0）及表达上述内容的纸质文件2套（规格A3）；所有设计成果同时提供电子文件。</w:t>
      </w:r>
    </w:p>
    <w:p w14:paraId="200FE2E9">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2 \* GB3 </w:instrText>
      </w:r>
      <w:r>
        <w:rPr>
          <w:rFonts w:hint="eastAsia" w:ascii="宋体" w:hAnsi="宋体" w:cs="宋体"/>
          <w:kern w:val="0"/>
          <w:sz w:val="24"/>
        </w:rPr>
        <w:fldChar w:fldCharType="separate"/>
      </w:r>
      <w:r>
        <w:rPr>
          <w:rFonts w:hint="eastAsia" w:ascii="宋体" w:hAnsi="宋体" w:cs="宋体"/>
          <w:kern w:val="0"/>
          <w:sz w:val="24"/>
        </w:rPr>
        <w:t>②</w:t>
      </w:r>
      <w:r>
        <w:rPr>
          <w:rFonts w:hint="eastAsia" w:ascii="宋体" w:hAnsi="宋体" w:cs="宋体"/>
          <w:kern w:val="0"/>
          <w:sz w:val="24"/>
        </w:rPr>
        <w:fldChar w:fldCharType="end"/>
      </w:r>
      <w:r>
        <w:rPr>
          <w:rFonts w:hint="eastAsia" w:ascii="宋体" w:hAnsi="宋体" w:cs="宋体"/>
          <w:kern w:val="0"/>
          <w:sz w:val="24"/>
        </w:rPr>
        <w:t>初步设计：纸质文件4套（规格A3）；所有设计成果同时提供CAD、PDF电子文件。</w:t>
      </w:r>
    </w:p>
    <w:p w14:paraId="1F3C342C">
      <w:pPr>
        <w:autoSpaceDE w:val="0"/>
        <w:autoSpaceDN w:val="0"/>
        <w:adjustRightInd w:val="0"/>
        <w:snapToGrid w:val="0"/>
        <w:spacing w:line="360" w:lineRule="auto"/>
        <w:jc w:val="left"/>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3 \* GB3 </w:instrText>
      </w:r>
      <w:r>
        <w:rPr>
          <w:rFonts w:hint="eastAsia" w:ascii="宋体" w:hAnsi="宋体" w:cs="宋体"/>
          <w:kern w:val="0"/>
          <w:sz w:val="24"/>
        </w:rPr>
        <w:fldChar w:fldCharType="separate"/>
      </w:r>
      <w:r>
        <w:rPr>
          <w:rFonts w:hint="eastAsia" w:ascii="宋体" w:hAnsi="宋体" w:cs="宋体"/>
          <w:kern w:val="0"/>
          <w:sz w:val="24"/>
        </w:rPr>
        <w:t>③</w:t>
      </w:r>
      <w:r>
        <w:rPr>
          <w:rFonts w:hint="eastAsia" w:ascii="宋体" w:hAnsi="宋体" w:cs="宋体"/>
          <w:kern w:val="0"/>
          <w:sz w:val="24"/>
        </w:rPr>
        <w:fldChar w:fldCharType="end"/>
      </w:r>
      <w:r>
        <w:rPr>
          <w:rFonts w:hint="eastAsia" w:ascii="宋体" w:hAnsi="宋体" w:cs="宋体"/>
          <w:kern w:val="0"/>
          <w:sz w:val="24"/>
        </w:rPr>
        <w:t>施工图设计、概算书：纸质文件16套；所有设计成果同时提供CAD、PDF、概算书纸质版四套（广联达软格式电子版一套）电子文件。</w:t>
      </w:r>
      <w:r>
        <w:rPr>
          <w:rFonts w:hint="eastAsia" w:ascii="宋体" w:hAnsi="宋体" w:cs="Times New Roman"/>
          <w:kern w:val="0"/>
          <w:sz w:val="24"/>
        </w:rPr>
        <w:t xml:space="preserve">   </w:t>
      </w:r>
    </w:p>
    <w:p w14:paraId="27CFB604">
      <w:pPr>
        <w:numPr>
          <w:ilvl w:val="0"/>
          <w:numId w:val="1"/>
        </w:numPr>
        <w:autoSpaceDE w:val="0"/>
        <w:autoSpaceDN w:val="0"/>
        <w:adjustRightInd w:val="0"/>
        <w:snapToGrid w:val="0"/>
        <w:spacing w:line="360" w:lineRule="auto"/>
        <w:jc w:val="left"/>
        <w:rPr>
          <w:rFonts w:hint="eastAsia" w:ascii="宋体" w:hAnsi="宋体" w:cs="宋体"/>
          <w:b/>
          <w:kern w:val="0"/>
          <w:sz w:val="24"/>
          <w:highlight w:val="none"/>
        </w:rPr>
      </w:pPr>
      <w:r>
        <w:rPr>
          <w:rFonts w:hint="eastAsia" w:ascii="宋体" w:hAnsi="宋体" w:cs="宋体"/>
          <w:b/>
          <w:kern w:val="0"/>
          <w:sz w:val="24"/>
          <w:highlight w:val="none"/>
        </w:rPr>
        <w:t>工程设计周期及服务周期</w:t>
      </w:r>
    </w:p>
    <w:p w14:paraId="3935410D">
      <w:pPr>
        <w:autoSpaceDE w:val="0"/>
        <w:autoSpaceDN w:val="0"/>
        <w:adjustRightInd w:val="0"/>
        <w:snapToGrid w:val="0"/>
        <w:spacing w:line="36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自合同签订之日起，开始方案设计，配合甲方完成可研和初设立项报批，待初步设计批复后</w:t>
      </w:r>
      <w:r>
        <w:rPr>
          <w:rFonts w:hint="eastAsia" w:ascii="宋体" w:hAnsi="宋体" w:cs="宋体"/>
          <w:kern w:val="0"/>
          <w:sz w:val="24"/>
          <w:szCs w:val="24"/>
          <w:lang w:val="en-US" w:eastAsia="zh-CN"/>
        </w:rPr>
        <w:t>6</w:t>
      </w:r>
      <w:r>
        <w:rPr>
          <w:rFonts w:hint="eastAsia" w:ascii="宋体" w:hAnsi="宋体" w:cs="宋体"/>
          <w:kern w:val="0"/>
          <w:sz w:val="24"/>
          <w:szCs w:val="24"/>
        </w:rPr>
        <w:t>0日历天完成施工图设计等其他相关内容。</w:t>
      </w:r>
    </w:p>
    <w:p w14:paraId="5D41D157">
      <w:pPr>
        <w:autoSpaceDE w:val="0"/>
        <w:autoSpaceDN w:val="0"/>
        <w:adjustRightInd w:val="0"/>
        <w:snapToGrid w:val="0"/>
        <w:spacing w:line="360" w:lineRule="auto"/>
        <w:ind w:firstLine="480" w:firstLineChars="200"/>
        <w:jc w:val="left"/>
        <w:rPr>
          <w:rFonts w:hint="default" w:ascii="宋体" w:hAnsi="宋体" w:cs="Times New Roman"/>
          <w:kern w:val="0"/>
          <w:sz w:val="24"/>
        </w:rPr>
      </w:pPr>
      <w:r>
        <w:rPr>
          <w:rFonts w:hint="eastAsia" w:ascii="宋体" w:hAnsi="宋体" w:cs="宋体"/>
          <w:kern w:val="0"/>
          <w:sz w:val="24"/>
          <w:szCs w:val="24"/>
        </w:rPr>
        <w:t>具体见工程设计周期以专用合同条款及其附件的约定为准。</w:t>
      </w:r>
    </w:p>
    <w:p w14:paraId="49AF7C31">
      <w:pPr>
        <w:autoSpaceDE w:val="0"/>
        <w:autoSpaceDN w:val="0"/>
        <w:adjustRightInd w:val="0"/>
        <w:snapToGrid w:val="0"/>
        <w:spacing w:line="360" w:lineRule="auto"/>
        <w:jc w:val="left"/>
        <w:rPr>
          <w:rFonts w:hint="default" w:ascii="宋体" w:hAnsi="宋体" w:cs="宋体"/>
          <w:b/>
          <w:kern w:val="0"/>
          <w:sz w:val="24"/>
        </w:rPr>
      </w:pPr>
      <w:r>
        <w:rPr>
          <w:rFonts w:hint="eastAsia" w:ascii="宋体" w:hAnsi="宋体" w:cs="宋体"/>
          <w:b/>
          <w:kern w:val="0"/>
          <w:sz w:val="24"/>
        </w:rPr>
        <w:t>三、设计及技术服务要求</w:t>
      </w:r>
    </w:p>
    <w:p w14:paraId="4B88C57B">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1.本项目设计需贯彻集约节能、绿色建筑、智能建筑理念，真正实现节约、智能、绿色、低碳等生态文明的新建筑方式。 </w:t>
      </w:r>
    </w:p>
    <w:p w14:paraId="06494931">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（1）无障碍设计：需求和功能的分析，无障碍设计理念，体现人性化的细节设计；</w:t>
      </w:r>
    </w:p>
    <w:p w14:paraId="7F2EDA57">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（2）方案效果：合适的建筑体量、高度和外立面风格的设计方案； </w:t>
      </w:r>
    </w:p>
    <w:p w14:paraId="119B39B5">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（3）安全可靠：需充分考虑消防疏散和紧急避难的需求；</w:t>
      </w:r>
    </w:p>
    <w:p w14:paraId="578DE0FA">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（4）整体布局：研判适宜面积和复合使用可能性，空间流线设计合理，各功能区配置得当；</w:t>
      </w:r>
    </w:p>
    <w:p w14:paraId="70DFFFC3">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（5）竖向交通：竖向交通的合理设计； </w:t>
      </w:r>
    </w:p>
    <w:p w14:paraId="3ABBABDF">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（6）空间合理：室内外交流、休憩空间的人性化设计； </w:t>
      </w:r>
    </w:p>
    <w:p w14:paraId="3581B213">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（7）道路规划：规范设计消防通道，遵循合理可落地的设计准则； </w:t>
      </w:r>
    </w:p>
    <w:p w14:paraId="603784D4">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（8）周边联系：与周边环境及公共空间的联系，合理的连接方式； </w:t>
      </w:r>
    </w:p>
    <w:p w14:paraId="76FEE476">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（9）统筹规划：打破项目的"孤岛”形象，与周边地块进行统筹规划设计，塑造建筑外观形象； </w:t>
      </w:r>
    </w:p>
    <w:p w14:paraId="2A857A97">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（10）生态建筑：充分考虑鄠邑区气候，创造良好、舒适的环境； </w:t>
      </w:r>
    </w:p>
    <w:p w14:paraId="619D76D5">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（11）装配式建筑：适当考虑装配式建筑的要求，便于工业化生产，快速建造；符合政府规定及评审要求。 </w:t>
      </w:r>
    </w:p>
    <w:p w14:paraId="221A1BB8">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12）限额设计：综合考虑功能、结构、成本及建设周期等因素，适当考虑装配式建造的应用，杜绝过度追求造型，而增加建造难度和建设成本。鼓励建筑的墙体及室内材料采用简易环保材料。做到设计实用、经济、美观、环保、节约。 </w:t>
      </w:r>
    </w:p>
    <w:p w14:paraId="36AFC427">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（13）绿色建筑：按照陕西省绿色建筑要求进行绿色设计。 </w:t>
      </w:r>
    </w:p>
    <w:p w14:paraId="2A4F9805">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（14）消防系统、设施、设备设计：应符合国家现行消防相关规范要求。</w:t>
      </w:r>
    </w:p>
    <w:p w14:paraId="06FEBDE1">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（15）室外工程及景观绿化设计：须符合现行规范要求并满足政府规划审批部门审批要求，达到编制工程量清单及指导施工的设计深度。</w:t>
      </w:r>
    </w:p>
    <w:p w14:paraId="3EE9042D">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2.设计原则 </w:t>
      </w:r>
    </w:p>
    <w:p w14:paraId="726B741D">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(1)建筑文化性 </w:t>
      </w:r>
    </w:p>
    <w:p w14:paraId="517D463C">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满足功能需求的基础上，着重文化需求，强调品质型、未来性，在方案设计中体现学校特色，同时符合整体空间所追求的文脉特征。 </w:t>
      </w:r>
    </w:p>
    <w:p w14:paraId="05848120">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(2)融合现有校园规划环境 </w:t>
      </w:r>
    </w:p>
    <w:p w14:paraId="6ED582F7">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考虑学校现有的建筑风貌，要注意避免对传统建筑的重复设计，尊重校区环境，注重差异与提升。在体现建筑使用功能前提下，考虑已有建筑的存在形态，将自然与建筑融为一体。 </w:t>
      </w:r>
    </w:p>
    <w:p w14:paraId="35AF7AD7">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(3)注重多视角展现建筑形象和校园风貌 </w:t>
      </w:r>
    </w:p>
    <w:p w14:paraId="71FE5996">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立足校园文化的外在表现形式和向外界传达特色的窗口，把握项目细节，统筹多方面、多视角、多位置形象设计，提升校园展示度，展现学校本质、文化及精神风貌。 </w:t>
      </w:r>
    </w:p>
    <w:p w14:paraId="4CE020AD">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(4)节能可持续设计 </w:t>
      </w:r>
    </w:p>
    <w:p w14:paraId="3C6B75CF">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根据当地特殊气候条件，通过适当的建筑空间组织和设计，提供良好朝向和遮阳通风的室内外空间，最大限度地利用自然通风和采光以降低能耗。可对抗西北地区严寒、夏季极端情况高热等恶劣极端天气，减少公共建筑维护成本。除特殊功能的空间，其它 建筑空间设计应强调功能的通用性，使用功能可以灵活化，避免后期大规模改造，提高使用率。应贯彻以人为本的设计思想，着重使用期的节能措施。</w:t>
      </w:r>
    </w:p>
    <w:p w14:paraId="3B80A3EF">
      <w:pPr>
        <w:autoSpaceDE w:val="0"/>
        <w:autoSpaceDN w:val="0"/>
        <w:adjustRightInd w:val="0"/>
        <w:snapToGrid w:val="0"/>
        <w:spacing w:line="360" w:lineRule="auto"/>
        <w:ind w:firstLine="480" w:firstLineChars="200"/>
        <w:jc w:val="left"/>
        <w:rPr>
          <w:rFonts w:hint="eastAsia" w:ascii="宋体" w:hAnsi="宋体" w:cs="宋体"/>
          <w:bCs/>
          <w:kern w:val="0"/>
          <w:sz w:val="24"/>
          <w:highlight w:val="none"/>
        </w:rPr>
      </w:pPr>
      <w:r>
        <w:rPr>
          <w:rFonts w:hint="eastAsia" w:ascii="宋体" w:hAnsi="宋体" w:cs="宋体"/>
          <w:bCs/>
          <w:kern w:val="0"/>
          <w:sz w:val="24"/>
          <w:highlight w:val="none"/>
        </w:rPr>
        <w:t xml:space="preserve">(5)智能化设计要求 </w:t>
      </w:r>
    </w:p>
    <w:p w14:paraId="2F14F1F5">
      <w:pPr>
        <w:autoSpaceDE w:val="0"/>
        <w:autoSpaceDN w:val="0"/>
        <w:adjustRightInd w:val="0"/>
        <w:snapToGrid w:val="0"/>
        <w:spacing w:line="360" w:lineRule="auto"/>
        <w:ind w:firstLine="480" w:firstLineChars="200"/>
        <w:jc w:val="left"/>
        <w:rPr>
          <w:rFonts w:hint="default" w:ascii="宋体" w:hAnsi="宋体" w:cs="宋体"/>
          <w:bCs/>
          <w:kern w:val="0"/>
          <w:sz w:val="24"/>
          <w:highlight w:val="none"/>
        </w:rPr>
      </w:pPr>
      <w:r>
        <w:rPr>
          <w:rFonts w:hint="eastAsia" w:ascii="宋体" w:hAnsi="宋体" w:cs="宋体"/>
          <w:bCs/>
          <w:kern w:val="0"/>
          <w:sz w:val="24"/>
          <w:highlight w:val="none"/>
        </w:rPr>
        <w:t>智能化设计应包含网络、监控、门禁系统等加强内部联动，构建一体化智慧设计，呈现智慧智能、艺术美观的建筑效果，增强与周边建筑的衔接。入口采用智能刷卡或校园卡方式进入，并充分考虑楼内网络后期扩展兼容等内容。</w:t>
      </w:r>
    </w:p>
    <w:p w14:paraId="149D8A36">
      <w:pPr>
        <w:autoSpaceDE w:val="0"/>
        <w:autoSpaceDN w:val="0"/>
        <w:adjustRightInd w:val="0"/>
        <w:jc w:val="left"/>
        <w:rPr>
          <w:rFonts w:hint="default" w:ascii="宋体" w:hAnsi="宋体" w:cs="宋体"/>
          <w:b/>
          <w:kern w:val="0"/>
          <w:sz w:val="28"/>
          <w:szCs w:val="28"/>
        </w:rPr>
      </w:pPr>
      <w:r>
        <w:rPr>
          <w:rFonts w:hint="eastAsia" w:ascii="宋体" w:hAnsi="宋体" w:cs="宋体"/>
          <w:b/>
          <w:kern w:val="0"/>
          <w:sz w:val="30"/>
          <w:szCs w:val="28"/>
        </w:rPr>
        <w:br w:type="page"/>
      </w:r>
      <w:r>
        <w:rPr>
          <w:rFonts w:hint="eastAsia" w:ascii="宋体" w:hAnsi="宋体" w:cs="宋体"/>
          <w:b/>
          <w:kern w:val="0"/>
          <w:sz w:val="30"/>
          <w:szCs w:val="28"/>
        </w:rPr>
        <w:t>附件2：</w:t>
      </w:r>
      <w:r>
        <w:rPr>
          <w:rFonts w:hint="eastAsia" w:ascii="宋体" w:hAnsi="宋体" w:cs="宋体"/>
          <w:b/>
          <w:kern w:val="0"/>
          <w:sz w:val="28"/>
          <w:szCs w:val="28"/>
        </w:rPr>
        <w:t xml:space="preserve"> </w:t>
      </w:r>
    </w:p>
    <w:p w14:paraId="123DC549">
      <w:pPr>
        <w:autoSpaceDE w:val="0"/>
        <w:autoSpaceDN w:val="0"/>
        <w:adjustRightInd w:val="0"/>
        <w:spacing w:line="360" w:lineRule="auto"/>
        <w:jc w:val="center"/>
        <w:rPr>
          <w:rFonts w:hint="default" w:ascii="宋体" w:hAnsi="宋体" w:cs="宋体"/>
          <w:kern w:val="0"/>
          <w:sz w:val="32"/>
          <w:szCs w:val="32"/>
        </w:rPr>
      </w:pPr>
      <w:r>
        <w:rPr>
          <w:rFonts w:hint="eastAsia" w:ascii="宋体" w:hAnsi="宋体" w:cs="宋体"/>
          <w:kern w:val="0"/>
          <w:sz w:val="32"/>
          <w:szCs w:val="32"/>
        </w:rPr>
        <w:t>发包人向设计人提交的有关资料及文件一览表</w:t>
      </w:r>
      <w:bookmarkEnd w:id="214"/>
      <w:bookmarkEnd w:id="215"/>
    </w:p>
    <w:p w14:paraId="66549A58">
      <w:pPr>
        <w:autoSpaceDE w:val="0"/>
        <w:autoSpaceDN w:val="0"/>
        <w:adjustRightInd w:val="0"/>
        <w:spacing w:line="440" w:lineRule="exact"/>
        <w:jc w:val="left"/>
        <w:rPr>
          <w:rFonts w:hint="default" w:ascii="宋体" w:hAnsi="宋体" w:cs="宋体"/>
          <w:kern w:val="0"/>
          <w:sz w:val="24"/>
        </w:rPr>
      </w:pPr>
      <w:r>
        <w:rPr>
          <w:rFonts w:hint="eastAsia" w:ascii="宋体" w:hAnsi="宋体" w:cs="宋体"/>
          <w:kern w:val="0"/>
          <w:sz w:val="24"/>
        </w:rPr>
        <w:t>1、设计任务书</w:t>
      </w:r>
    </w:p>
    <w:p w14:paraId="48FCB712">
      <w:pPr>
        <w:autoSpaceDE w:val="0"/>
        <w:autoSpaceDN w:val="0"/>
        <w:adjustRightInd w:val="0"/>
        <w:spacing w:after="156" w:afterLines="50" w:line="400" w:lineRule="exact"/>
        <w:jc w:val="left"/>
        <w:rPr>
          <w:rFonts w:hint="default" w:cs="宋体" w:asciiTheme="minorEastAsia" w:hAnsiTheme="minorEastAsia" w:eastAsiaTheme="minorEastAsia"/>
          <w:kern w:val="0"/>
          <w:sz w:val="24"/>
        </w:rPr>
      </w:pPr>
      <w:r>
        <w:rPr>
          <w:rFonts w:hint="eastAsia" w:ascii="宋体" w:hAnsi="宋体" w:cs="宋体"/>
          <w:kern w:val="0"/>
          <w:sz w:val="24"/>
        </w:rPr>
        <w:t>2、</w:t>
      </w:r>
      <w:r>
        <w:rPr>
          <w:rFonts w:hint="eastAsia" w:cs="Times New Roman" w:asciiTheme="minorEastAsia" w:hAnsiTheme="minorEastAsia" w:eastAsiaTheme="minorEastAsia"/>
          <w:kern w:val="0"/>
          <w:sz w:val="24"/>
        </w:rPr>
        <w:t>其他设计资料，各设计阶段设计开始七天前。</w:t>
      </w:r>
    </w:p>
    <w:p w14:paraId="7D28CC85">
      <w:pPr>
        <w:autoSpaceDE w:val="0"/>
        <w:autoSpaceDN w:val="0"/>
        <w:adjustRightInd w:val="0"/>
        <w:jc w:val="left"/>
        <w:rPr>
          <w:rFonts w:hint="default" w:ascii="宋体" w:hAnsi="宋体" w:cs="宋体"/>
          <w:b/>
          <w:kern w:val="0"/>
          <w:sz w:val="30"/>
          <w:szCs w:val="28"/>
        </w:rPr>
      </w:pPr>
      <w:bookmarkStart w:id="216" w:name="_Toc278309719"/>
      <w:bookmarkStart w:id="217" w:name="_Toc278231959"/>
    </w:p>
    <w:p w14:paraId="6EB577AE">
      <w:pPr>
        <w:autoSpaceDE w:val="0"/>
        <w:autoSpaceDN w:val="0"/>
        <w:adjustRightInd w:val="0"/>
        <w:jc w:val="left"/>
        <w:rPr>
          <w:rFonts w:hint="default" w:ascii="宋体" w:hAnsi="宋体" w:cs="宋体"/>
          <w:b/>
          <w:kern w:val="0"/>
          <w:sz w:val="30"/>
          <w:szCs w:val="28"/>
        </w:rPr>
      </w:pPr>
    </w:p>
    <w:p w14:paraId="498E5E3F">
      <w:pPr>
        <w:autoSpaceDE w:val="0"/>
        <w:autoSpaceDN w:val="0"/>
        <w:adjustRightInd w:val="0"/>
        <w:jc w:val="left"/>
        <w:rPr>
          <w:rFonts w:hint="default" w:ascii="宋体" w:hAnsi="宋体" w:cs="宋体"/>
          <w:b/>
          <w:kern w:val="0"/>
          <w:sz w:val="30"/>
          <w:szCs w:val="28"/>
        </w:rPr>
      </w:pPr>
    </w:p>
    <w:p w14:paraId="70CD6EAC">
      <w:pPr>
        <w:autoSpaceDE w:val="0"/>
        <w:autoSpaceDN w:val="0"/>
        <w:adjustRightInd w:val="0"/>
        <w:jc w:val="left"/>
        <w:rPr>
          <w:rFonts w:hint="default" w:ascii="宋体" w:hAnsi="宋体" w:cs="宋体"/>
          <w:b/>
          <w:kern w:val="0"/>
          <w:sz w:val="30"/>
          <w:szCs w:val="28"/>
        </w:rPr>
      </w:pPr>
    </w:p>
    <w:p w14:paraId="1F115227">
      <w:pPr>
        <w:autoSpaceDE w:val="0"/>
        <w:autoSpaceDN w:val="0"/>
        <w:adjustRightInd w:val="0"/>
        <w:jc w:val="left"/>
        <w:rPr>
          <w:rFonts w:hint="default" w:ascii="宋体" w:hAnsi="宋体" w:cs="宋体"/>
          <w:b/>
          <w:kern w:val="0"/>
          <w:sz w:val="30"/>
          <w:szCs w:val="28"/>
        </w:rPr>
      </w:pPr>
    </w:p>
    <w:p w14:paraId="4F72FD16">
      <w:pPr>
        <w:autoSpaceDE w:val="0"/>
        <w:autoSpaceDN w:val="0"/>
        <w:adjustRightInd w:val="0"/>
        <w:jc w:val="left"/>
        <w:rPr>
          <w:rFonts w:hint="default" w:ascii="宋体" w:hAnsi="宋体" w:cs="宋体"/>
          <w:b/>
          <w:kern w:val="0"/>
          <w:sz w:val="30"/>
          <w:szCs w:val="28"/>
        </w:rPr>
      </w:pPr>
    </w:p>
    <w:p w14:paraId="0D28CAAC">
      <w:pPr>
        <w:autoSpaceDE w:val="0"/>
        <w:autoSpaceDN w:val="0"/>
        <w:adjustRightInd w:val="0"/>
        <w:jc w:val="left"/>
        <w:rPr>
          <w:rFonts w:hint="default" w:ascii="宋体" w:hAnsi="宋体" w:cs="宋体"/>
          <w:b/>
          <w:kern w:val="0"/>
          <w:sz w:val="30"/>
          <w:szCs w:val="28"/>
        </w:rPr>
      </w:pPr>
    </w:p>
    <w:p w14:paraId="1668DAD5">
      <w:pPr>
        <w:autoSpaceDE w:val="0"/>
        <w:autoSpaceDN w:val="0"/>
        <w:adjustRightInd w:val="0"/>
        <w:jc w:val="left"/>
        <w:rPr>
          <w:rFonts w:hint="default" w:ascii="宋体" w:hAnsi="宋体" w:cs="宋体"/>
          <w:b/>
          <w:kern w:val="0"/>
          <w:sz w:val="30"/>
          <w:szCs w:val="28"/>
        </w:rPr>
      </w:pPr>
    </w:p>
    <w:p w14:paraId="48FBF987">
      <w:pPr>
        <w:autoSpaceDE w:val="0"/>
        <w:autoSpaceDN w:val="0"/>
        <w:adjustRightInd w:val="0"/>
        <w:jc w:val="left"/>
        <w:rPr>
          <w:rFonts w:hint="default" w:ascii="宋体" w:hAnsi="宋体" w:cs="宋体"/>
          <w:b/>
          <w:kern w:val="0"/>
          <w:sz w:val="30"/>
          <w:szCs w:val="28"/>
        </w:rPr>
      </w:pPr>
    </w:p>
    <w:p w14:paraId="6E7FFD33">
      <w:pPr>
        <w:autoSpaceDE w:val="0"/>
        <w:autoSpaceDN w:val="0"/>
        <w:adjustRightInd w:val="0"/>
        <w:jc w:val="left"/>
        <w:rPr>
          <w:rFonts w:hint="default" w:ascii="宋体" w:hAnsi="宋体" w:cs="宋体"/>
          <w:b/>
          <w:kern w:val="0"/>
          <w:sz w:val="30"/>
          <w:szCs w:val="28"/>
        </w:rPr>
      </w:pPr>
    </w:p>
    <w:p w14:paraId="157B6ED4">
      <w:pPr>
        <w:autoSpaceDE w:val="0"/>
        <w:autoSpaceDN w:val="0"/>
        <w:adjustRightInd w:val="0"/>
        <w:jc w:val="left"/>
        <w:rPr>
          <w:rFonts w:hint="default" w:ascii="宋体" w:hAnsi="宋体" w:cs="宋体"/>
          <w:b/>
          <w:kern w:val="0"/>
          <w:sz w:val="30"/>
          <w:szCs w:val="28"/>
        </w:rPr>
      </w:pPr>
    </w:p>
    <w:p w14:paraId="7864141C">
      <w:pPr>
        <w:autoSpaceDE w:val="0"/>
        <w:autoSpaceDN w:val="0"/>
        <w:adjustRightInd w:val="0"/>
        <w:jc w:val="left"/>
        <w:rPr>
          <w:rFonts w:hint="default" w:ascii="宋体" w:hAnsi="宋体" w:cs="宋体"/>
          <w:b/>
          <w:kern w:val="0"/>
          <w:sz w:val="30"/>
          <w:szCs w:val="28"/>
        </w:rPr>
      </w:pPr>
    </w:p>
    <w:p w14:paraId="3780FB8E">
      <w:pPr>
        <w:autoSpaceDE w:val="0"/>
        <w:autoSpaceDN w:val="0"/>
        <w:adjustRightInd w:val="0"/>
        <w:jc w:val="left"/>
        <w:rPr>
          <w:rFonts w:hint="default" w:ascii="宋体" w:hAnsi="宋体" w:cs="宋体"/>
          <w:b/>
          <w:kern w:val="0"/>
          <w:sz w:val="30"/>
          <w:szCs w:val="28"/>
        </w:rPr>
      </w:pPr>
    </w:p>
    <w:p w14:paraId="0D4425A8">
      <w:pPr>
        <w:autoSpaceDE w:val="0"/>
        <w:autoSpaceDN w:val="0"/>
        <w:adjustRightInd w:val="0"/>
        <w:jc w:val="left"/>
        <w:rPr>
          <w:rFonts w:hint="default" w:ascii="宋体" w:hAnsi="宋体" w:cs="宋体"/>
          <w:b/>
          <w:kern w:val="0"/>
          <w:sz w:val="30"/>
          <w:szCs w:val="28"/>
        </w:rPr>
      </w:pPr>
    </w:p>
    <w:p w14:paraId="08423680">
      <w:pPr>
        <w:autoSpaceDE w:val="0"/>
        <w:autoSpaceDN w:val="0"/>
        <w:adjustRightInd w:val="0"/>
        <w:jc w:val="left"/>
        <w:rPr>
          <w:rFonts w:hint="default" w:ascii="宋体" w:hAnsi="宋体" w:cs="宋体"/>
          <w:b/>
          <w:kern w:val="0"/>
          <w:sz w:val="30"/>
          <w:szCs w:val="28"/>
        </w:rPr>
      </w:pPr>
    </w:p>
    <w:p w14:paraId="4DCD033F">
      <w:pPr>
        <w:autoSpaceDE w:val="0"/>
        <w:autoSpaceDN w:val="0"/>
        <w:adjustRightInd w:val="0"/>
        <w:jc w:val="left"/>
        <w:rPr>
          <w:rFonts w:hint="default" w:ascii="宋体" w:hAnsi="宋体" w:cs="宋体"/>
          <w:b/>
          <w:kern w:val="0"/>
          <w:sz w:val="30"/>
          <w:szCs w:val="28"/>
        </w:rPr>
      </w:pPr>
    </w:p>
    <w:p w14:paraId="2B495CA1">
      <w:pPr>
        <w:autoSpaceDE w:val="0"/>
        <w:autoSpaceDN w:val="0"/>
        <w:adjustRightInd w:val="0"/>
        <w:jc w:val="left"/>
        <w:rPr>
          <w:rFonts w:hint="default" w:ascii="宋体" w:hAnsi="宋体" w:cs="宋体"/>
          <w:b/>
          <w:kern w:val="0"/>
          <w:sz w:val="30"/>
          <w:szCs w:val="28"/>
        </w:rPr>
      </w:pPr>
    </w:p>
    <w:p w14:paraId="2FF3E99C">
      <w:pPr>
        <w:autoSpaceDE w:val="0"/>
        <w:autoSpaceDN w:val="0"/>
        <w:adjustRightInd w:val="0"/>
        <w:jc w:val="left"/>
        <w:rPr>
          <w:rFonts w:hint="default" w:ascii="宋体" w:hAnsi="宋体" w:cs="宋体"/>
          <w:b/>
          <w:kern w:val="0"/>
          <w:sz w:val="30"/>
          <w:szCs w:val="28"/>
        </w:rPr>
      </w:pPr>
    </w:p>
    <w:p w14:paraId="3643BB94">
      <w:pPr>
        <w:autoSpaceDE w:val="0"/>
        <w:autoSpaceDN w:val="0"/>
        <w:adjustRightInd w:val="0"/>
        <w:jc w:val="left"/>
        <w:rPr>
          <w:rFonts w:hint="default" w:ascii="宋体" w:hAnsi="宋体" w:cs="宋体"/>
          <w:b/>
          <w:kern w:val="0"/>
          <w:sz w:val="30"/>
          <w:szCs w:val="28"/>
        </w:rPr>
      </w:pPr>
      <w:r>
        <w:rPr>
          <w:rFonts w:hint="eastAsia" w:ascii="宋体" w:hAnsi="宋体" w:cs="宋体"/>
          <w:b/>
          <w:kern w:val="0"/>
          <w:sz w:val="30"/>
          <w:szCs w:val="28"/>
        </w:rPr>
        <w:t xml:space="preserve">附件3：  </w:t>
      </w:r>
    </w:p>
    <w:p w14:paraId="0D7A038B">
      <w:pPr>
        <w:autoSpaceDE w:val="0"/>
        <w:autoSpaceDN w:val="0"/>
        <w:adjustRightInd w:val="0"/>
        <w:spacing w:line="440" w:lineRule="exact"/>
        <w:jc w:val="center"/>
        <w:rPr>
          <w:rFonts w:hint="eastAsia" w:ascii="宋体" w:hAnsi="宋体" w:cs="宋体"/>
          <w:kern w:val="0"/>
          <w:sz w:val="30"/>
          <w:szCs w:val="30"/>
        </w:rPr>
      </w:pPr>
    </w:p>
    <w:p w14:paraId="53F5ADBF">
      <w:pPr>
        <w:autoSpaceDE w:val="0"/>
        <w:autoSpaceDN w:val="0"/>
        <w:adjustRightInd w:val="0"/>
        <w:spacing w:line="440" w:lineRule="exact"/>
        <w:jc w:val="center"/>
        <w:rPr>
          <w:rFonts w:hint="default" w:ascii="宋体" w:hAnsi="宋体" w:cs="宋体"/>
          <w:kern w:val="0"/>
          <w:sz w:val="30"/>
          <w:szCs w:val="30"/>
        </w:rPr>
      </w:pPr>
      <w:r>
        <w:rPr>
          <w:rFonts w:hint="eastAsia" w:ascii="宋体" w:hAnsi="宋体" w:cs="宋体"/>
          <w:kern w:val="0"/>
          <w:sz w:val="30"/>
          <w:szCs w:val="30"/>
        </w:rPr>
        <w:t>设计人向发包人交付的工程设计文件</w:t>
      </w:r>
      <w:bookmarkEnd w:id="216"/>
      <w:bookmarkEnd w:id="217"/>
      <w:r>
        <w:rPr>
          <w:rFonts w:hint="eastAsia" w:ascii="宋体" w:hAnsi="宋体" w:cs="宋体"/>
          <w:kern w:val="0"/>
          <w:sz w:val="30"/>
          <w:szCs w:val="30"/>
        </w:rPr>
        <w:t>目录</w:t>
      </w:r>
    </w:p>
    <w:p w14:paraId="060AE56E">
      <w:pPr>
        <w:autoSpaceDE w:val="0"/>
        <w:autoSpaceDN w:val="0"/>
        <w:adjustRightInd w:val="0"/>
        <w:spacing w:after="156" w:afterLines="50" w:line="400" w:lineRule="exact"/>
        <w:ind w:firstLine="512" w:firstLineChars="170"/>
        <w:jc w:val="left"/>
        <w:rPr>
          <w:rFonts w:hint="default" w:ascii="宋体" w:hAnsi="宋体" w:cs="宋体"/>
          <w:b/>
          <w:kern w:val="0"/>
          <w:sz w:val="30"/>
          <w:szCs w:val="21"/>
        </w:rPr>
      </w:pPr>
    </w:p>
    <w:tbl>
      <w:tblPr>
        <w:tblStyle w:val="9"/>
        <w:tblW w:w="0" w:type="auto"/>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104"/>
        <w:gridCol w:w="2694"/>
        <w:gridCol w:w="1592"/>
        <w:gridCol w:w="1087"/>
      </w:tblGrid>
      <w:tr w14:paraId="44595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vAlign w:val="center"/>
          </w:tcPr>
          <w:p w14:paraId="6B2300E0">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序号</w:t>
            </w:r>
          </w:p>
        </w:tc>
        <w:tc>
          <w:tcPr>
            <w:tcW w:w="3104" w:type="dxa"/>
            <w:vAlign w:val="center"/>
          </w:tcPr>
          <w:p w14:paraId="4FC0BD4C">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资料及文件名称</w:t>
            </w:r>
          </w:p>
        </w:tc>
        <w:tc>
          <w:tcPr>
            <w:tcW w:w="2694" w:type="dxa"/>
            <w:vAlign w:val="center"/>
          </w:tcPr>
          <w:p w14:paraId="0B582F7E">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份数</w:t>
            </w:r>
          </w:p>
        </w:tc>
        <w:tc>
          <w:tcPr>
            <w:tcW w:w="1592" w:type="dxa"/>
            <w:vAlign w:val="center"/>
          </w:tcPr>
          <w:p w14:paraId="30D1EC24">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提交日期</w:t>
            </w:r>
          </w:p>
        </w:tc>
        <w:tc>
          <w:tcPr>
            <w:tcW w:w="1087" w:type="dxa"/>
            <w:vAlign w:val="center"/>
          </w:tcPr>
          <w:p w14:paraId="7E154753">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有关</w:t>
            </w:r>
          </w:p>
          <w:p w14:paraId="7D79CC6F">
            <w:pPr>
              <w:autoSpaceDE w:val="0"/>
              <w:autoSpaceDN w:val="0"/>
              <w:adjustRightInd w:val="0"/>
              <w:spacing w:line="360" w:lineRule="auto"/>
              <w:jc w:val="center"/>
              <w:rPr>
                <w:rFonts w:hint="default" w:ascii="宋体" w:hAnsi="宋体" w:cs="宋体"/>
                <w:b/>
                <w:bCs/>
                <w:kern w:val="0"/>
                <w:sz w:val="24"/>
                <w:szCs w:val="18"/>
              </w:rPr>
            </w:pPr>
            <w:r>
              <w:rPr>
                <w:rFonts w:hint="eastAsia" w:ascii="宋体" w:hAnsi="宋体" w:cs="宋体"/>
                <w:b/>
                <w:bCs/>
                <w:kern w:val="0"/>
                <w:sz w:val="24"/>
                <w:szCs w:val="18"/>
              </w:rPr>
              <w:t>事宜</w:t>
            </w:r>
          </w:p>
        </w:tc>
      </w:tr>
      <w:tr w14:paraId="0FC9C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695F5348">
            <w:pPr>
              <w:autoSpaceDE w:val="0"/>
              <w:autoSpaceDN w:val="0"/>
              <w:adjustRightInd w:val="0"/>
              <w:spacing w:line="360" w:lineRule="auto"/>
              <w:jc w:val="center"/>
              <w:rPr>
                <w:rFonts w:hint="default" w:ascii="宋体" w:hAnsi="宋体" w:cs="宋体"/>
                <w:kern w:val="0"/>
                <w:sz w:val="24"/>
                <w:szCs w:val="18"/>
              </w:rPr>
            </w:pPr>
            <w:r>
              <w:rPr>
                <w:rFonts w:hint="eastAsia" w:ascii="宋体" w:hAnsi="宋体" w:cs="宋体"/>
                <w:kern w:val="0"/>
                <w:sz w:val="24"/>
                <w:szCs w:val="18"/>
              </w:rPr>
              <w:t>1</w:t>
            </w:r>
          </w:p>
        </w:tc>
        <w:tc>
          <w:tcPr>
            <w:tcW w:w="3104" w:type="dxa"/>
            <w:vAlign w:val="center"/>
          </w:tcPr>
          <w:p w14:paraId="4E12F9DD">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 xml:space="preserve">方案设计阶段 </w:t>
            </w:r>
          </w:p>
          <w:p w14:paraId="69A677B1">
            <w:pPr>
              <w:widowControl/>
              <w:autoSpaceDE w:val="0"/>
              <w:autoSpaceDN w:val="0"/>
              <w:adjustRightInd w:val="0"/>
              <w:jc w:val="left"/>
              <w:rPr>
                <w:rFonts w:hint="default" w:ascii="宋体" w:hAnsi="宋体" w:cs="宋体"/>
                <w:kern w:val="0"/>
                <w:sz w:val="24"/>
                <w:szCs w:val="18"/>
              </w:rPr>
            </w:pPr>
            <w:r>
              <w:rPr>
                <w:rFonts w:hint="eastAsia" w:ascii="宋体" w:hAnsi="宋体" w:cs="宋体"/>
                <w:kern w:val="0"/>
                <w:sz w:val="24"/>
              </w:rPr>
              <w:t>（设计方案技术文本、效果图展板及主要节点效果图）（含修改）</w:t>
            </w:r>
          </w:p>
        </w:tc>
        <w:tc>
          <w:tcPr>
            <w:tcW w:w="2694" w:type="dxa"/>
            <w:vAlign w:val="center"/>
          </w:tcPr>
          <w:p w14:paraId="429D19EA">
            <w:pPr>
              <w:autoSpaceDE w:val="0"/>
              <w:autoSpaceDN w:val="0"/>
              <w:adjustRightInd w:val="0"/>
              <w:spacing w:line="360" w:lineRule="auto"/>
              <w:jc w:val="center"/>
              <w:rPr>
                <w:rFonts w:hint="default" w:ascii="宋体" w:hAnsi="宋体" w:cs="宋体"/>
                <w:b/>
                <w:kern w:val="0"/>
                <w:sz w:val="24"/>
                <w:szCs w:val="18"/>
              </w:rPr>
            </w:pPr>
            <w:r>
              <w:rPr>
                <w:rFonts w:hint="eastAsia" w:ascii="宋体" w:hAnsi="宋体" w:cs="宋体"/>
                <w:b/>
                <w:kern w:val="0"/>
                <w:sz w:val="24"/>
                <w:szCs w:val="18"/>
              </w:rPr>
              <w:t>5</w:t>
            </w:r>
          </w:p>
        </w:tc>
        <w:tc>
          <w:tcPr>
            <w:tcW w:w="1592" w:type="dxa"/>
            <w:vAlign w:val="center"/>
          </w:tcPr>
          <w:p w14:paraId="33EBCDA8">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发包人提供设计任务书等资料后10个日历天内。</w:t>
            </w:r>
          </w:p>
        </w:tc>
        <w:tc>
          <w:tcPr>
            <w:tcW w:w="1087" w:type="dxa"/>
            <w:vMerge w:val="restart"/>
            <w:vAlign w:val="center"/>
          </w:tcPr>
          <w:p w14:paraId="35DB42AE">
            <w:pPr>
              <w:autoSpaceDE w:val="0"/>
              <w:autoSpaceDN w:val="0"/>
              <w:adjustRightInd w:val="0"/>
              <w:spacing w:line="360" w:lineRule="auto"/>
              <w:jc w:val="center"/>
              <w:rPr>
                <w:rFonts w:hint="default" w:ascii="宋体" w:hAnsi="宋体" w:cs="宋体"/>
                <w:kern w:val="0"/>
                <w:sz w:val="24"/>
                <w:szCs w:val="18"/>
              </w:rPr>
            </w:pPr>
          </w:p>
        </w:tc>
      </w:tr>
      <w:tr w14:paraId="23623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vAlign w:val="center"/>
          </w:tcPr>
          <w:p w14:paraId="4B0F121B">
            <w:pPr>
              <w:autoSpaceDE w:val="0"/>
              <w:autoSpaceDN w:val="0"/>
              <w:adjustRightInd w:val="0"/>
              <w:spacing w:line="360" w:lineRule="auto"/>
              <w:jc w:val="center"/>
              <w:rPr>
                <w:rFonts w:hint="default" w:ascii="宋体" w:hAnsi="宋体" w:cs="宋体"/>
                <w:kern w:val="0"/>
                <w:sz w:val="24"/>
                <w:szCs w:val="18"/>
              </w:rPr>
            </w:pPr>
            <w:r>
              <w:rPr>
                <w:rFonts w:hint="eastAsia" w:ascii="宋体" w:hAnsi="宋体" w:cs="宋体"/>
                <w:kern w:val="0"/>
                <w:sz w:val="24"/>
                <w:szCs w:val="18"/>
              </w:rPr>
              <w:t>2</w:t>
            </w:r>
          </w:p>
        </w:tc>
        <w:tc>
          <w:tcPr>
            <w:tcW w:w="3104" w:type="dxa"/>
            <w:vAlign w:val="center"/>
          </w:tcPr>
          <w:p w14:paraId="0DF11CCE">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 xml:space="preserve">初步设计阶段 </w:t>
            </w:r>
          </w:p>
          <w:p w14:paraId="4FD48152">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 xml:space="preserve">（全套初步设计文件资料装 </w:t>
            </w:r>
          </w:p>
          <w:p w14:paraId="6CB3EFA2">
            <w:pPr>
              <w:autoSpaceDE w:val="0"/>
              <w:autoSpaceDN w:val="0"/>
              <w:adjustRightInd w:val="0"/>
              <w:spacing w:line="360" w:lineRule="auto"/>
              <w:jc w:val="left"/>
              <w:rPr>
                <w:rFonts w:hint="default" w:ascii="宋体" w:hAnsi="宋体" w:cs="宋体"/>
                <w:kern w:val="0"/>
                <w:sz w:val="24"/>
                <w:szCs w:val="18"/>
              </w:rPr>
            </w:pPr>
            <w:r>
              <w:rPr>
                <w:rFonts w:hint="eastAsia" w:ascii="宋体" w:hAnsi="宋体" w:cs="宋体"/>
                <w:kern w:val="0"/>
                <w:sz w:val="24"/>
              </w:rPr>
              <w:t>订成册）</w:t>
            </w:r>
          </w:p>
        </w:tc>
        <w:tc>
          <w:tcPr>
            <w:tcW w:w="2694" w:type="dxa"/>
            <w:vAlign w:val="center"/>
          </w:tcPr>
          <w:p w14:paraId="6B0AB2D6">
            <w:pPr>
              <w:autoSpaceDE w:val="0"/>
              <w:autoSpaceDN w:val="0"/>
              <w:adjustRightInd w:val="0"/>
              <w:spacing w:line="360" w:lineRule="auto"/>
              <w:jc w:val="center"/>
              <w:rPr>
                <w:rFonts w:hint="default" w:ascii="宋体" w:hAnsi="宋体" w:cs="宋体"/>
                <w:b/>
                <w:kern w:val="0"/>
                <w:sz w:val="24"/>
                <w:szCs w:val="18"/>
              </w:rPr>
            </w:pPr>
            <w:r>
              <w:rPr>
                <w:rFonts w:hint="eastAsia" w:ascii="宋体" w:hAnsi="宋体" w:cs="宋体"/>
                <w:b/>
                <w:kern w:val="0"/>
                <w:sz w:val="24"/>
                <w:szCs w:val="18"/>
              </w:rPr>
              <w:t>10</w:t>
            </w:r>
          </w:p>
        </w:tc>
        <w:tc>
          <w:tcPr>
            <w:tcW w:w="1592" w:type="dxa"/>
            <w:vAlign w:val="center"/>
          </w:tcPr>
          <w:p w14:paraId="3349374B">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发包人确认设计方 案后</w:t>
            </w:r>
            <w:r>
              <w:rPr>
                <w:rFonts w:hint="eastAsia" w:ascii="宋体" w:hAnsi="宋体" w:cs="宋体"/>
                <w:kern w:val="0"/>
                <w:sz w:val="24"/>
                <w:lang w:val="en-US" w:eastAsia="zh-CN"/>
              </w:rPr>
              <w:t>6</w:t>
            </w:r>
            <w:r>
              <w:rPr>
                <w:rFonts w:hint="eastAsia" w:ascii="宋体" w:hAnsi="宋体" w:cs="宋体"/>
                <w:kern w:val="0"/>
                <w:sz w:val="24"/>
              </w:rPr>
              <w:t>0个日历天内。</w:t>
            </w:r>
          </w:p>
        </w:tc>
        <w:tc>
          <w:tcPr>
            <w:tcW w:w="1087" w:type="dxa"/>
            <w:vMerge w:val="continue"/>
            <w:vAlign w:val="center"/>
          </w:tcPr>
          <w:p w14:paraId="37578246">
            <w:pPr>
              <w:autoSpaceDE w:val="0"/>
              <w:autoSpaceDN w:val="0"/>
              <w:adjustRightInd w:val="0"/>
              <w:spacing w:line="360" w:lineRule="auto"/>
              <w:jc w:val="center"/>
              <w:rPr>
                <w:rFonts w:hint="default" w:ascii="宋体" w:hAnsi="宋体" w:cs="宋体"/>
                <w:kern w:val="0"/>
                <w:sz w:val="24"/>
                <w:szCs w:val="18"/>
              </w:rPr>
            </w:pPr>
          </w:p>
        </w:tc>
      </w:tr>
      <w:tr w14:paraId="14DFE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vAlign w:val="center"/>
          </w:tcPr>
          <w:p w14:paraId="61C7D956">
            <w:pPr>
              <w:autoSpaceDE w:val="0"/>
              <w:autoSpaceDN w:val="0"/>
              <w:adjustRightInd w:val="0"/>
              <w:spacing w:line="360" w:lineRule="auto"/>
              <w:jc w:val="center"/>
              <w:rPr>
                <w:rFonts w:hint="default" w:ascii="宋体" w:hAnsi="宋体" w:cs="宋体"/>
                <w:kern w:val="0"/>
                <w:sz w:val="24"/>
                <w:szCs w:val="18"/>
              </w:rPr>
            </w:pPr>
            <w:r>
              <w:rPr>
                <w:rFonts w:hint="eastAsia" w:ascii="宋体" w:hAnsi="宋体" w:cs="宋体"/>
                <w:kern w:val="0"/>
                <w:sz w:val="24"/>
                <w:szCs w:val="18"/>
              </w:rPr>
              <w:t>3</w:t>
            </w:r>
          </w:p>
        </w:tc>
        <w:tc>
          <w:tcPr>
            <w:tcW w:w="3104" w:type="dxa"/>
            <w:vAlign w:val="center"/>
          </w:tcPr>
          <w:p w14:paraId="06B23636">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施工图设计阶段全套设计蓝图纸质版（16套）、CAD、PDF电子图纸 、概算书（广联达软件格式电子版1份，加盖单位公章纸质版4份）</w:t>
            </w:r>
          </w:p>
        </w:tc>
        <w:tc>
          <w:tcPr>
            <w:tcW w:w="2694" w:type="dxa"/>
            <w:vAlign w:val="center"/>
          </w:tcPr>
          <w:p w14:paraId="39A6E868">
            <w:pPr>
              <w:autoSpaceDE w:val="0"/>
              <w:autoSpaceDN w:val="0"/>
              <w:adjustRightInd w:val="0"/>
              <w:spacing w:line="360" w:lineRule="auto"/>
              <w:jc w:val="left"/>
              <w:rPr>
                <w:rFonts w:hint="default" w:ascii="宋体" w:hAnsi="宋体" w:cs="宋体"/>
                <w:kern w:val="0"/>
                <w:sz w:val="24"/>
                <w:szCs w:val="18"/>
              </w:rPr>
            </w:pPr>
            <w:r>
              <w:rPr>
                <w:rFonts w:hint="eastAsia" w:ascii="宋体" w:hAnsi="宋体" w:cs="宋体"/>
                <w:kern w:val="0"/>
                <w:sz w:val="24"/>
                <w:szCs w:val="18"/>
              </w:rPr>
              <w:t>全套设计蓝图纸质版（16套）</w:t>
            </w:r>
            <w:r>
              <w:rPr>
                <w:rFonts w:hint="eastAsia" w:ascii="宋体" w:hAnsi="宋体" w:cs="宋体"/>
                <w:kern w:val="0"/>
                <w:sz w:val="24"/>
              </w:rPr>
              <w:t>、CAD、PDF电子图纸 、概算书（广联达软件格式电子版1份，加盖单位公章纸质版4份）</w:t>
            </w:r>
          </w:p>
        </w:tc>
        <w:tc>
          <w:tcPr>
            <w:tcW w:w="1592" w:type="dxa"/>
            <w:vAlign w:val="center"/>
          </w:tcPr>
          <w:p w14:paraId="7580D9A7">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初步设计评审通过后</w:t>
            </w:r>
            <w:r>
              <w:rPr>
                <w:rFonts w:hint="eastAsia" w:ascii="宋体" w:hAnsi="宋体" w:cs="宋体"/>
                <w:kern w:val="0"/>
                <w:sz w:val="24"/>
                <w:lang w:val="en-US" w:eastAsia="zh-CN"/>
              </w:rPr>
              <w:t>6</w:t>
            </w:r>
            <w:r>
              <w:rPr>
                <w:rFonts w:hint="eastAsia" w:ascii="宋体" w:hAnsi="宋体" w:cs="宋体"/>
                <w:kern w:val="0"/>
                <w:sz w:val="24"/>
              </w:rPr>
              <w:t>0个日历天内。</w:t>
            </w:r>
          </w:p>
        </w:tc>
        <w:tc>
          <w:tcPr>
            <w:tcW w:w="1087" w:type="dxa"/>
            <w:vMerge w:val="continue"/>
            <w:vAlign w:val="center"/>
          </w:tcPr>
          <w:p w14:paraId="275C61AB">
            <w:pPr>
              <w:autoSpaceDE w:val="0"/>
              <w:autoSpaceDN w:val="0"/>
              <w:adjustRightInd w:val="0"/>
              <w:spacing w:line="360" w:lineRule="auto"/>
              <w:jc w:val="center"/>
              <w:rPr>
                <w:rFonts w:hint="default" w:ascii="宋体" w:hAnsi="宋体" w:cs="宋体"/>
                <w:kern w:val="0"/>
                <w:sz w:val="24"/>
                <w:szCs w:val="18"/>
              </w:rPr>
            </w:pPr>
          </w:p>
        </w:tc>
      </w:tr>
    </w:tbl>
    <w:p w14:paraId="493FF858">
      <w:pPr>
        <w:autoSpaceDE w:val="0"/>
        <w:autoSpaceDN w:val="0"/>
        <w:adjustRightInd w:val="0"/>
        <w:spacing w:line="360" w:lineRule="auto"/>
        <w:ind w:left="480" w:leftChars="0" w:hanging="480" w:hangingChars="200"/>
        <w:jc w:val="left"/>
        <w:rPr>
          <w:rFonts w:hint="default" w:ascii="宋体" w:hAnsi="宋体" w:eastAsia="宋体" w:cs="宋体"/>
          <w:kern w:val="0"/>
          <w:sz w:val="24"/>
          <w:szCs w:val="22"/>
          <w:lang w:val="en-US" w:eastAsia="zh-CN"/>
        </w:rPr>
      </w:pPr>
      <w:r>
        <w:rPr>
          <w:rFonts w:hint="eastAsia" w:ascii="宋体" w:hAnsi="宋体" w:cs="宋体"/>
          <w:kern w:val="0"/>
          <w:sz w:val="24"/>
          <w:szCs w:val="22"/>
          <w:lang w:val="en-US" w:eastAsia="zh-CN"/>
        </w:rPr>
        <w:t>注：上述提供的份数为最终版文件，过程中产生的文件由设计人自行考虑，发包人不再支付相关费用。</w:t>
      </w:r>
    </w:p>
    <w:p w14:paraId="657A21ED">
      <w:pPr>
        <w:autoSpaceDE w:val="0"/>
        <w:autoSpaceDN w:val="0"/>
        <w:adjustRightInd w:val="0"/>
        <w:spacing w:line="360" w:lineRule="auto"/>
        <w:ind w:left="-105" w:leftChars="-50" w:firstLine="89" w:firstLineChars="37"/>
        <w:jc w:val="left"/>
        <w:rPr>
          <w:rFonts w:hint="default" w:ascii="宋体" w:hAnsi="宋体" w:cs="宋体"/>
          <w:b/>
          <w:kern w:val="0"/>
          <w:sz w:val="24"/>
        </w:rPr>
      </w:pPr>
      <w:r>
        <w:rPr>
          <w:rFonts w:hint="eastAsia" w:ascii="宋体" w:hAnsi="宋体" w:cs="宋体"/>
          <w:b/>
          <w:kern w:val="0"/>
          <w:sz w:val="24"/>
        </w:rPr>
        <w:t>特别约定：</w:t>
      </w:r>
    </w:p>
    <w:p w14:paraId="1D59969F">
      <w:pPr>
        <w:autoSpaceDE w:val="0"/>
        <w:autoSpaceDN w:val="0"/>
        <w:adjustRightInd w:val="0"/>
        <w:spacing w:line="360" w:lineRule="auto"/>
        <w:ind w:left="-105" w:leftChars="-50" w:firstLine="530" w:firstLineChars="221"/>
        <w:jc w:val="left"/>
        <w:rPr>
          <w:rFonts w:hint="default" w:ascii="宋体" w:hAnsi="宋体" w:cs="宋体"/>
          <w:kern w:val="0"/>
          <w:sz w:val="24"/>
        </w:rPr>
      </w:pPr>
      <w:r>
        <w:rPr>
          <w:rFonts w:hint="eastAsia" w:ascii="宋体" w:hAnsi="宋体" w:cs="宋体"/>
          <w:kern w:val="0"/>
          <w:sz w:val="24"/>
        </w:rPr>
        <w:t>1.在发包人所提供的设计资料（含设计确认单、规划部门批文、政府各部门批文等）能满足设计人进行各阶段设计的前提下开始计算各阶段的设计时间。</w:t>
      </w:r>
    </w:p>
    <w:p w14:paraId="28E4A5C9">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2.上述设计时间不包括法定的节假日。</w:t>
      </w:r>
    </w:p>
    <w:p w14:paraId="3A783DF6">
      <w:pPr>
        <w:autoSpaceDE w:val="0"/>
        <w:autoSpaceDN w:val="0"/>
        <w:adjustRightInd w:val="0"/>
        <w:spacing w:line="360" w:lineRule="auto"/>
        <w:ind w:firstLine="480" w:firstLineChars="200"/>
        <w:jc w:val="left"/>
        <w:outlineLvl w:val="2"/>
        <w:rPr>
          <w:rFonts w:hint="default" w:ascii="宋体" w:hAnsi="宋体" w:cs="宋体"/>
          <w:kern w:val="0"/>
          <w:sz w:val="24"/>
        </w:rPr>
      </w:pPr>
      <w:bookmarkStart w:id="218" w:name="_Toc11679"/>
      <w:r>
        <w:rPr>
          <w:rFonts w:hint="eastAsia" w:ascii="宋体" w:hAnsi="宋体" w:cs="宋体"/>
          <w:kern w:val="0"/>
          <w:sz w:val="24"/>
        </w:rPr>
        <w:t>3.图纸交付地点：设计人工作地（或发包人指定地）。发包人要求设计人提供电子版设计文件时，设计人有权对电子版设计文件采取加密、设置访问权限、限期使用等保护措施</w:t>
      </w:r>
      <w:r>
        <w:rPr>
          <w:rFonts w:hint="eastAsia" w:ascii="宋体" w:hAnsi="宋体" w:cs="宋体"/>
          <w:b/>
          <w:kern w:val="0"/>
          <w:sz w:val="24"/>
        </w:rPr>
        <w:t>。</w:t>
      </w:r>
      <w:bookmarkEnd w:id="218"/>
    </w:p>
    <w:p w14:paraId="421FC1D5">
      <w:pPr>
        <w:autoSpaceDE w:val="0"/>
        <w:autoSpaceDN w:val="0"/>
        <w:adjustRightInd w:val="0"/>
        <w:spacing w:line="360" w:lineRule="auto"/>
        <w:ind w:firstLine="480" w:firstLineChars="200"/>
        <w:jc w:val="left"/>
        <w:rPr>
          <w:rFonts w:hint="default" w:ascii="宋体" w:hAnsi="宋体" w:cs="宋体"/>
          <w:kern w:val="0"/>
          <w:sz w:val="24"/>
        </w:rPr>
      </w:pPr>
      <w:r>
        <w:rPr>
          <w:rFonts w:hint="eastAsia" w:ascii="宋体" w:hAnsi="宋体" w:cs="宋体"/>
          <w:kern w:val="0"/>
          <w:sz w:val="24"/>
        </w:rPr>
        <w:t>4.如发包人要求提供超过合同约定份数的工程设计文件，则设计人仍应按发包人的要求提供，但发包人应向设计人支付工本费。</w:t>
      </w:r>
    </w:p>
    <w:p w14:paraId="045D2DC9">
      <w:pPr>
        <w:autoSpaceDE w:val="0"/>
        <w:autoSpaceDN w:val="0"/>
        <w:adjustRightInd w:val="0"/>
        <w:jc w:val="left"/>
        <w:rPr>
          <w:rFonts w:hint="default" w:ascii="宋体" w:hAnsi="宋体" w:cs="宋体"/>
          <w:b/>
          <w:kern w:val="0"/>
          <w:sz w:val="30"/>
          <w:szCs w:val="30"/>
        </w:rPr>
      </w:pPr>
      <w:r>
        <w:rPr>
          <w:rFonts w:hint="eastAsia" w:ascii="宋体" w:hAnsi="宋体" w:cs="宋体"/>
          <w:b/>
          <w:kern w:val="0"/>
          <w:sz w:val="30"/>
          <w:szCs w:val="28"/>
        </w:rPr>
        <w:br w:type="page"/>
      </w:r>
      <w:r>
        <w:rPr>
          <w:rFonts w:hint="eastAsia" w:ascii="宋体" w:hAnsi="宋体" w:cs="宋体"/>
          <w:b/>
          <w:kern w:val="0"/>
          <w:sz w:val="30"/>
          <w:szCs w:val="28"/>
        </w:rPr>
        <w:t>附件4：</w:t>
      </w:r>
      <w:r>
        <w:rPr>
          <w:rFonts w:hint="eastAsia" w:ascii="宋体" w:hAnsi="宋体" w:cs="宋体"/>
          <w:b/>
          <w:kern w:val="0"/>
          <w:sz w:val="30"/>
          <w:szCs w:val="30"/>
        </w:rPr>
        <w:t xml:space="preserve">             </w:t>
      </w:r>
    </w:p>
    <w:p w14:paraId="7D4CD5ED">
      <w:pPr>
        <w:autoSpaceDE w:val="0"/>
        <w:autoSpaceDN w:val="0"/>
        <w:adjustRightInd w:val="0"/>
        <w:spacing w:line="440" w:lineRule="exact"/>
        <w:jc w:val="center"/>
        <w:rPr>
          <w:rFonts w:hint="default" w:ascii="宋体" w:hAnsi="宋体" w:cs="宋体"/>
          <w:kern w:val="0"/>
          <w:sz w:val="30"/>
          <w:szCs w:val="30"/>
        </w:rPr>
      </w:pPr>
      <w:r>
        <w:rPr>
          <w:rFonts w:hint="eastAsia" w:ascii="宋体" w:hAnsi="宋体" w:cs="宋体"/>
          <w:kern w:val="0"/>
          <w:sz w:val="30"/>
          <w:szCs w:val="30"/>
        </w:rPr>
        <w:t>设计人主要设计人员表</w:t>
      </w:r>
    </w:p>
    <w:p w14:paraId="3281BA5F">
      <w:pPr>
        <w:autoSpaceDE w:val="0"/>
        <w:autoSpaceDN w:val="0"/>
        <w:adjustRightInd w:val="0"/>
        <w:spacing w:line="440" w:lineRule="exact"/>
        <w:jc w:val="left"/>
        <w:rPr>
          <w:rFonts w:hint="default" w:ascii="宋体" w:hAnsi="宋体" w:cs="宋体"/>
          <w:kern w:val="0"/>
          <w:sz w:val="30"/>
          <w:szCs w:val="30"/>
        </w:rPr>
      </w:pP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6544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7AF90FC8">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名    称</w:t>
            </w:r>
          </w:p>
        </w:tc>
        <w:tc>
          <w:tcPr>
            <w:tcW w:w="1418" w:type="dxa"/>
            <w:tcBorders>
              <w:top w:val="single" w:color="auto" w:sz="12" w:space="0"/>
              <w:bottom w:val="double" w:color="auto" w:sz="6" w:space="0"/>
            </w:tcBorders>
            <w:vAlign w:val="center"/>
          </w:tcPr>
          <w:p w14:paraId="4222BE5F">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姓名</w:t>
            </w:r>
          </w:p>
        </w:tc>
        <w:tc>
          <w:tcPr>
            <w:tcW w:w="1134" w:type="dxa"/>
            <w:tcBorders>
              <w:top w:val="single" w:color="auto" w:sz="12" w:space="0"/>
              <w:bottom w:val="double" w:color="auto" w:sz="6" w:space="0"/>
            </w:tcBorders>
            <w:vAlign w:val="center"/>
          </w:tcPr>
          <w:p w14:paraId="58BE9B0B">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职务</w:t>
            </w:r>
          </w:p>
        </w:tc>
        <w:tc>
          <w:tcPr>
            <w:tcW w:w="1134" w:type="dxa"/>
            <w:tcBorders>
              <w:top w:val="single" w:color="auto" w:sz="12" w:space="0"/>
              <w:bottom w:val="double" w:color="auto" w:sz="6" w:space="0"/>
            </w:tcBorders>
            <w:vAlign w:val="center"/>
          </w:tcPr>
          <w:p w14:paraId="5ED67D5E">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注册执业资格或职称</w:t>
            </w:r>
          </w:p>
        </w:tc>
        <w:tc>
          <w:tcPr>
            <w:tcW w:w="4252" w:type="dxa"/>
            <w:tcBorders>
              <w:top w:val="single" w:color="auto" w:sz="12" w:space="0"/>
              <w:bottom w:val="double" w:color="auto" w:sz="6" w:space="0"/>
            </w:tcBorders>
            <w:vAlign w:val="center"/>
          </w:tcPr>
          <w:p w14:paraId="08EBD80D">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承担过的主要项目</w:t>
            </w:r>
          </w:p>
        </w:tc>
      </w:tr>
      <w:tr w14:paraId="6C3D5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AF19017">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项目</w:t>
            </w:r>
          </w:p>
          <w:p w14:paraId="3A20C34D">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5FAA3EBA">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49287968">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0C7EE3A2">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0347365E">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19F405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94A4D1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工程咨询</w:t>
            </w:r>
          </w:p>
          <w:p w14:paraId="6B5FEBF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39219B69">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0A6FFB3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5EF77AC2">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510FCD8B">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0BDECB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CDB45E9">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建筑专业</w:t>
            </w:r>
          </w:p>
          <w:p w14:paraId="7C8B3F54">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612E93CE">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2D6D14D3">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34B97029">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4048920D">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2A1EF2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6D434C7">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结构专业</w:t>
            </w:r>
          </w:p>
          <w:p w14:paraId="636B2D4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346D6228">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4A9775A4">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4C9C4E57">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0579C519">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61756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1065DE3">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给排水专业</w:t>
            </w:r>
          </w:p>
          <w:p w14:paraId="128F84B7">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1EABAB61">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04850271">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0079B4BB">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5B68EE01">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10CA25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4D116DC">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暖通专业</w:t>
            </w:r>
          </w:p>
          <w:p w14:paraId="149247D4">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5236F5BD">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167EF8D2">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2B5DF2B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5374060C">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7A02CD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95212B3">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电气专业</w:t>
            </w:r>
          </w:p>
          <w:p w14:paraId="38D606FE">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vAlign w:val="center"/>
          </w:tcPr>
          <w:p w14:paraId="1702CE34">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74724C6E">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vAlign w:val="center"/>
          </w:tcPr>
          <w:p w14:paraId="08E89A8B">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vAlign w:val="center"/>
          </w:tcPr>
          <w:p w14:paraId="740BF245">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r w14:paraId="68AAE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12" w:space="0"/>
            </w:tcBorders>
            <w:vAlign w:val="center"/>
          </w:tcPr>
          <w:p w14:paraId="2A52FD48">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造价专业</w:t>
            </w:r>
          </w:p>
          <w:p w14:paraId="15EDF8B2">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负责人</w:t>
            </w:r>
          </w:p>
        </w:tc>
        <w:tc>
          <w:tcPr>
            <w:tcW w:w="1418" w:type="dxa"/>
            <w:tcBorders>
              <w:bottom w:val="single" w:color="auto" w:sz="12" w:space="0"/>
            </w:tcBorders>
            <w:vAlign w:val="center"/>
          </w:tcPr>
          <w:p w14:paraId="158E1C0F">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tcBorders>
              <w:bottom w:val="single" w:color="auto" w:sz="12" w:space="0"/>
            </w:tcBorders>
            <w:vAlign w:val="center"/>
          </w:tcPr>
          <w:p w14:paraId="796ACD64">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1134" w:type="dxa"/>
            <w:tcBorders>
              <w:bottom w:val="single" w:color="auto" w:sz="12" w:space="0"/>
            </w:tcBorders>
            <w:vAlign w:val="center"/>
          </w:tcPr>
          <w:p w14:paraId="7BD48C02">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c>
          <w:tcPr>
            <w:tcW w:w="4252" w:type="dxa"/>
            <w:tcBorders>
              <w:bottom w:val="single" w:color="auto" w:sz="12" w:space="0"/>
            </w:tcBorders>
            <w:vAlign w:val="center"/>
          </w:tcPr>
          <w:p w14:paraId="686D7B0B">
            <w:pPr>
              <w:keepNext/>
              <w:widowControl w:val="0"/>
              <w:autoSpaceDE w:val="0"/>
              <w:autoSpaceDN w:val="0"/>
              <w:adjustRightInd w:val="0"/>
              <w:spacing w:line="440" w:lineRule="exact"/>
              <w:ind w:left="63" w:right="63"/>
              <w:rPr>
                <w:rFonts w:hint="default" w:ascii="宋体" w:hAnsi="宋体" w:eastAsia="宋体" w:cs="宋体"/>
                <w:color w:val="auto"/>
                <w:sz w:val="24"/>
                <w:szCs w:val="24"/>
                <w:lang w:val="en-US" w:eastAsia="zh-CN" w:bidi="ar-SA"/>
              </w:rPr>
            </w:pPr>
          </w:p>
        </w:tc>
      </w:tr>
    </w:tbl>
    <w:p w14:paraId="0B8083D9">
      <w:pPr>
        <w:autoSpaceDE w:val="0"/>
        <w:autoSpaceDN w:val="0"/>
        <w:adjustRightInd w:val="0"/>
        <w:spacing w:line="440" w:lineRule="exact"/>
        <w:jc w:val="left"/>
        <w:rPr>
          <w:rFonts w:hint="default" w:ascii="宋体" w:hAnsi="宋体" w:cs="宋体"/>
          <w:kern w:val="0"/>
          <w:sz w:val="30"/>
          <w:szCs w:val="30"/>
        </w:rPr>
      </w:pPr>
    </w:p>
    <w:p w14:paraId="53764F1C">
      <w:pPr>
        <w:autoSpaceDE w:val="0"/>
        <w:autoSpaceDN w:val="0"/>
        <w:adjustRightInd w:val="0"/>
        <w:spacing w:line="440" w:lineRule="exact"/>
        <w:jc w:val="left"/>
        <w:rPr>
          <w:rFonts w:hint="default" w:ascii="宋体" w:hAnsi="宋体" w:cs="宋体"/>
          <w:kern w:val="0"/>
          <w:sz w:val="30"/>
          <w:szCs w:val="30"/>
        </w:rPr>
      </w:pPr>
    </w:p>
    <w:p w14:paraId="277E6EDF">
      <w:pPr>
        <w:autoSpaceDE w:val="0"/>
        <w:autoSpaceDN w:val="0"/>
        <w:adjustRightInd w:val="0"/>
        <w:jc w:val="left"/>
        <w:rPr>
          <w:rFonts w:hint="default" w:ascii="宋体" w:hAnsi="宋体" w:cs="宋体"/>
          <w:kern w:val="0"/>
          <w:sz w:val="30"/>
          <w:szCs w:val="30"/>
        </w:rPr>
      </w:pPr>
      <w:r>
        <w:rPr>
          <w:rFonts w:hint="eastAsia" w:ascii="宋体" w:hAnsi="宋体" w:cs="宋体"/>
          <w:kern w:val="0"/>
          <w:sz w:val="30"/>
          <w:szCs w:val="30"/>
        </w:rPr>
        <w:br w:type="page"/>
      </w:r>
    </w:p>
    <w:p w14:paraId="4D9AB4B2">
      <w:pPr>
        <w:autoSpaceDE w:val="0"/>
        <w:autoSpaceDN w:val="0"/>
        <w:adjustRightInd w:val="0"/>
        <w:spacing w:line="440" w:lineRule="exact"/>
        <w:jc w:val="left"/>
        <w:rPr>
          <w:rFonts w:hint="default" w:ascii="宋体" w:hAnsi="宋体" w:cs="宋体"/>
          <w:kern w:val="0"/>
          <w:sz w:val="30"/>
          <w:szCs w:val="30"/>
        </w:rPr>
      </w:pPr>
    </w:p>
    <w:p w14:paraId="58F202B5">
      <w:pPr>
        <w:autoSpaceDE w:val="0"/>
        <w:autoSpaceDN w:val="0"/>
        <w:adjustRightInd w:val="0"/>
        <w:jc w:val="left"/>
        <w:rPr>
          <w:rFonts w:hint="default" w:ascii="宋体" w:hAnsi="宋体" w:cs="宋体"/>
          <w:kern w:val="0"/>
          <w:sz w:val="30"/>
          <w:szCs w:val="30"/>
        </w:rPr>
      </w:pPr>
      <w:r>
        <w:rPr>
          <w:rFonts w:hint="eastAsia" w:ascii="宋体" w:hAnsi="宋体" w:cs="宋体"/>
          <w:b/>
          <w:kern w:val="0"/>
          <w:sz w:val="30"/>
          <w:szCs w:val="28"/>
        </w:rPr>
        <w:t xml:space="preserve">附件5： </w:t>
      </w:r>
      <w:r>
        <w:rPr>
          <w:rFonts w:hint="eastAsia" w:ascii="宋体" w:hAnsi="宋体" w:cs="宋体"/>
          <w:b/>
          <w:kern w:val="0"/>
          <w:sz w:val="30"/>
          <w:szCs w:val="30"/>
        </w:rPr>
        <w:t xml:space="preserve">   </w:t>
      </w:r>
      <w:r>
        <w:rPr>
          <w:rFonts w:hint="eastAsia" w:ascii="宋体" w:hAnsi="宋体" w:cs="宋体"/>
          <w:kern w:val="0"/>
          <w:sz w:val="30"/>
          <w:szCs w:val="30"/>
        </w:rPr>
        <w:t xml:space="preserve">         </w:t>
      </w:r>
    </w:p>
    <w:p w14:paraId="311A5CFB">
      <w:pPr>
        <w:autoSpaceDE w:val="0"/>
        <w:autoSpaceDN w:val="0"/>
        <w:adjustRightInd w:val="0"/>
        <w:spacing w:line="440" w:lineRule="exact"/>
        <w:jc w:val="center"/>
        <w:rPr>
          <w:rFonts w:hint="default" w:ascii="宋体" w:hAnsi="宋体" w:cs="宋体"/>
          <w:kern w:val="0"/>
          <w:sz w:val="30"/>
          <w:szCs w:val="30"/>
        </w:rPr>
      </w:pPr>
      <w:r>
        <w:rPr>
          <w:rFonts w:hint="eastAsia" w:ascii="宋体" w:hAnsi="宋体" w:cs="宋体"/>
          <w:kern w:val="0"/>
          <w:sz w:val="30"/>
          <w:szCs w:val="30"/>
        </w:rPr>
        <w:t>设计进度表</w:t>
      </w:r>
    </w:p>
    <w:p w14:paraId="468BF1B4">
      <w:pPr>
        <w:autoSpaceDE w:val="0"/>
        <w:autoSpaceDN w:val="0"/>
        <w:adjustRightInd w:val="0"/>
        <w:spacing w:line="440" w:lineRule="exact"/>
        <w:jc w:val="left"/>
        <w:rPr>
          <w:rFonts w:hint="default" w:ascii="宋体" w:hAnsi="宋体" w:cs="宋体"/>
          <w:kern w:val="0"/>
          <w:sz w:val="30"/>
          <w:szCs w:val="30"/>
        </w:rPr>
      </w:pP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3174"/>
        <w:gridCol w:w="3799"/>
      </w:tblGrid>
      <w:tr w14:paraId="167DC0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8" w:hRule="atLeast"/>
          <w:jc w:val="center"/>
        </w:trPr>
        <w:tc>
          <w:tcPr>
            <w:tcW w:w="1085" w:type="dxa"/>
            <w:vAlign w:val="center"/>
          </w:tcPr>
          <w:p w14:paraId="5AE5F7B2">
            <w:pPr>
              <w:widowControl/>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序号</w:t>
            </w:r>
          </w:p>
        </w:tc>
        <w:tc>
          <w:tcPr>
            <w:tcW w:w="3174" w:type="dxa"/>
            <w:vAlign w:val="center"/>
          </w:tcPr>
          <w:p w14:paraId="6D6606D5">
            <w:pPr>
              <w:widowControl/>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设计工作阶段</w:t>
            </w:r>
          </w:p>
        </w:tc>
        <w:tc>
          <w:tcPr>
            <w:tcW w:w="3799" w:type="dxa"/>
            <w:vAlign w:val="center"/>
          </w:tcPr>
          <w:p w14:paraId="0976BA11">
            <w:pPr>
              <w:pStyle w:val="13"/>
              <w:snapToGrid w:val="0"/>
              <w:spacing w:line="240" w:lineRule="auto"/>
              <w:rPr>
                <w:rFonts w:hint="default"/>
                <w:b w:val="0"/>
                <w:kern w:val="0"/>
                <w:szCs w:val="24"/>
              </w:rPr>
            </w:pPr>
            <w:r>
              <w:rPr>
                <w:b w:val="0"/>
                <w:kern w:val="0"/>
                <w:szCs w:val="24"/>
              </w:rPr>
              <w:t>时间（日历天）</w:t>
            </w:r>
          </w:p>
        </w:tc>
      </w:tr>
      <w:tr w14:paraId="004AF7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39D762AD">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一</w:t>
            </w:r>
          </w:p>
        </w:tc>
        <w:tc>
          <w:tcPr>
            <w:tcW w:w="3174" w:type="dxa"/>
            <w:vAlign w:val="center"/>
          </w:tcPr>
          <w:p w14:paraId="3B336892">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方案设计</w:t>
            </w:r>
          </w:p>
        </w:tc>
        <w:tc>
          <w:tcPr>
            <w:tcW w:w="3799" w:type="dxa"/>
            <w:vAlign w:val="center"/>
          </w:tcPr>
          <w:p w14:paraId="0D145804">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发包人提供基础资料后 10 日历天</w:t>
            </w:r>
          </w:p>
        </w:tc>
      </w:tr>
      <w:tr w14:paraId="29F824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6A4E4C00">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二</w:t>
            </w:r>
          </w:p>
        </w:tc>
        <w:tc>
          <w:tcPr>
            <w:tcW w:w="3174" w:type="dxa"/>
            <w:vAlign w:val="center"/>
          </w:tcPr>
          <w:p w14:paraId="53FF8632">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初步设计</w:t>
            </w:r>
          </w:p>
        </w:tc>
        <w:tc>
          <w:tcPr>
            <w:tcW w:w="3799" w:type="dxa"/>
            <w:vAlign w:val="center"/>
          </w:tcPr>
          <w:p w14:paraId="1A22D3FB">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经发包人确认设计方案后</w:t>
            </w:r>
            <w:r>
              <w:rPr>
                <w:rFonts w:hint="eastAsia" w:ascii="宋体" w:hAnsi="宋体" w:cs="Times New Roman"/>
                <w:kern w:val="0"/>
                <w:sz w:val="24"/>
                <w:lang w:val="en-US" w:eastAsia="zh-CN"/>
              </w:rPr>
              <w:t>6</w:t>
            </w:r>
            <w:r>
              <w:rPr>
                <w:rFonts w:hint="eastAsia" w:ascii="宋体" w:hAnsi="宋体" w:cs="Times New Roman"/>
                <w:kern w:val="0"/>
                <w:sz w:val="24"/>
              </w:rPr>
              <w:t>0 日历天</w:t>
            </w:r>
          </w:p>
        </w:tc>
      </w:tr>
      <w:tr w14:paraId="0F0435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85" w:type="dxa"/>
            <w:vAlign w:val="center"/>
          </w:tcPr>
          <w:p w14:paraId="0D8EA065">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三</w:t>
            </w:r>
          </w:p>
        </w:tc>
        <w:tc>
          <w:tcPr>
            <w:tcW w:w="3174" w:type="dxa"/>
            <w:vAlign w:val="center"/>
          </w:tcPr>
          <w:p w14:paraId="704DFED3">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施工图设计</w:t>
            </w:r>
          </w:p>
        </w:tc>
        <w:tc>
          <w:tcPr>
            <w:tcW w:w="3799" w:type="dxa"/>
            <w:vAlign w:val="center"/>
          </w:tcPr>
          <w:p w14:paraId="2874EA8D">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 xml:space="preserve">初步设计评审通过后 </w:t>
            </w:r>
            <w:r>
              <w:rPr>
                <w:rFonts w:hint="eastAsia" w:ascii="宋体" w:hAnsi="宋体" w:cs="Times New Roman"/>
                <w:kern w:val="0"/>
                <w:sz w:val="24"/>
                <w:lang w:val="en-US" w:eastAsia="zh-CN"/>
              </w:rPr>
              <w:t>6</w:t>
            </w:r>
            <w:r>
              <w:rPr>
                <w:rFonts w:hint="eastAsia" w:ascii="宋体" w:hAnsi="宋体" w:cs="Times New Roman"/>
                <w:kern w:val="0"/>
                <w:sz w:val="24"/>
              </w:rPr>
              <w:t>0 日历天</w:t>
            </w:r>
          </w:p>
        </w:tc>
      </w:tr>
      <w:tr w14:paraId="53FAB8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2" w:hRule="atLeast"/>
          <w:jc w:val="center"/>
        </w:trPr>
        <w:tc>
          <w:tcPr>
            <w:tcW w:w="1085" w:type="dxa"/>
            <w:vAlign w:val="center"/>
          </w:tcPr>
          <w:p w14:paraId="623835CD">
            <w:pPr>
              <w:autoSpaceDE w:val="0"/>
              <w:autoSpaceDN w:val="0"/>
              <w:adjustRightInd w:val="0"/>
              <w:snapToGrid w:val="0"/>
              <w:jc w:val="center"/>
              <w:rPr>
                <w:rFonts w:hint="default" w:ascii="宋体" w:hAnsi="宋体" w:cs="Times New Roman"/>
                <w:kern w:val="0"/>
                <w:sz w:val="24"/>
              </w:rPr>
            </w:pPr>
            <w:r>
              <w:rPr>
                <w:rFonts w:hint="eastAsia" w:ascii="宋体" w:hAnsi="宋体" w:cs="Times New Roman"/>
                <w:kern w:val="0"/>
                <w:sz w:val="24"/>
              </w:rPr>
              <w:t>备注</w:t>
            </w:r>
          </w:p>
        </w:tc>
        <w:tc>
          <w:tcPr>
            <w:tcW w:w="6973" w:type="dxa"/>
            <w:gridSpan w:val="2"/>
            <w:vAlign w:val="center"/>
          </w:tcPr>
          <w:p w14:paraId="74F6896F">
            <w:pPr>
              <w:autoSpaceDE w:val="0"/>
              <w:autoSpaceDN w:val="0"/>
              <w:adjustRightInd w:val="0"/>
              <w:snapToGrid w:val="0"/>
              <w:spacing w:line="360" w:lineRule="auto"/>
              <w:jc w:val="left"/>
              <w:rPr>
                <w:rFonts w:hint="default" w:ascii="宋体" w:hAnsi="宋体" w:cs="Times New Roman"/>
                <w:kern w:val="0"/>
                <w:sz w:val="24"/>
                <w:szCs w:val="22"/>
              </w:rPr>
            </w:pPr>
            <w:r>
              <w:rPr>
                <w:rFonts w:hint="eastAsia" w:ascii="宋体" w:hAnsi="宋体" w:cs="Times New Roman"/>
                <w:kern w:val="0"/>
                <w:sz w:val="24"/>
                <w:szCs w:val="22"/>
              </w:rPr>
              <w:t>1.本项目进度计划表计算时间自合同双方签字盖章后起算；</w:t>
            </w:r>
          </w:p>
          <w:p w14:paraId="68F62BF5">
            <w:pPr>
              <w:autoSpaceDE w:val="0"/>
              <w:autoSpaceDN w:val="0"/>
              <w:adjustRightInd w:val="0"/>
              <w:snapToGrid w:val="0"/>
              <w:spacing w:line="360" w:lineRule="auto"/>
              <w:jc w:val="left"/>
              <w:rPr>
                <w:rFonts w:hint="default" w:ascii="宋体" w:hAnsi="宋体" w:cs="Times New Roman"/>
                <w:kern w:val="0"/>
                <w:sz w:val="24"/>
                <w:szCs w:val="22"/>
              </w:rPr>
            </w:pPr>
            <w:r>
              <w:rPr>
                <w:rFonts w:hint="eastAsia" w:ascii="宋体" w:hAnsi="宋体" w:cs="Times New Roman"/>
                <w:kern w:val="0"/>
                <w:sz w:val="24"/>
                <w:szCs w:val="22"/>
              </w:rPr>
              <w:t>2.进度计划表中初步设计评审时间不在有效设计时间内。</w:t>
            </w:r>
          </w:p>
          <w:p w14:paraId="7F3DE706">
            <w:pPr>
              <w:autoSpaceDE w:val="0"/>
              <w:autoSpaceDN w:val="0"/>
              <w:adjustRightInd w:val="0"/>
              <w:snapToGrid w:val="0"/>
              <w:spacing w:line="360" w:lineRule="auto"/>
              <w:jc w:val="left"/>
              <w:rPr>
                <w:rFonts w:hint="default" w:ascii="宋体" w:hAnsi="宋体" w:cs="Times New Roman"/>
                <w:kern w:val="0"/>
                <w:sz w:val="24"/>
              </w:rPr>
            </w:pPr>
            <w:r>
              <w:rPr>
                <w:rFonts w:hint="eastAsia" w:ascii="宋体" w:hAnsi="宋体" w:cs="Times New Roman"/>
                <w:kern w:val="0"/>
                <w:sz w:val="24"/>
                <w:szCs w:val="22"/>
              </w:rPr>
              <w:t>3.设计人每个阶段所出具的成果文件必须经发包人进行审核，并且须经发包人书面盖章确认，否则，发包人有权要求设计人按照发包人要求调整设计，直至达到发包人满意（书面同意），其相关调整的费用发包人不予增加，设计人须综合考虑。</w:t>
            </w:r>
          </w:p>
        </w:tc>
      </w:tr>
    </w:tbl>
    <w:p w14:paraId="3AEC4FD7">
      <w:pPr>
        <w:autoSpaceDE w:val="0"/>
        <w:autoSpaceDN w:val="0"/>
        <w:adjustRightInd w:val="0"/>
        <w:spacing w:line="440" w:lineRule="exact"/>
        <w:jc w:val="left"/>
        <w:rPr>
          <w:rFonts w:hint="default" w:ascii="宋体" w:hAnsi="宋体" w:cs="宋体"/>
          <w:kern w:val="0"/>
          <w:sz w:val="30"/>
          <w:szCs w:val="30"/>
        </w:rPr>
      </w:pPr>
    </w:p>
    <w:p w14:paraId="52EA1029">
      <w:pPr>
        <w:autoSpaceDE w:val="0"/>
        <w:autoSpaceDN w:val="0"/>
        <w:adjustRightInd w:val="0"/>
        <w:jc w:val="left"/>
        <w:rPr>
          <w:rFonts w:hint="default" w:ascii="宋体" w:hAnsi="宋体" w:cs="宋体"/>
          <w:b/>
          <w:kern w:val="0"/>
          <w:sz w:val="30"/>
          <w:szCs w:val="28"/>
        </w:rPr>
      </w:pPr>
      <w:r>
        <w:rPr>
          <w:rFonts w:hint="eastAsia" w:ascii="宋体" w:hAnsi="宋体" w:cs="宋体"/>
          <w:b/>
          <w:kern w:val="0"/>
          <w:sz w:val="30"/>
          <w:szCs w:val="28"/>
        </w:rPr>
        <w:br w:type="page"/>
      </w:r>
    </w:p>
    <w:p w14:paraId="4219B84A">
      <w:pPr>
        <w:autoSpaceDE w:val="0"/>
        <w:autoSpaceDN w:val="0"/>
        <w:adjustRightInd w:val="0"/>
        <w:jc w:val="left"/>
        <w:rPr>
          <w:rFonts w:hint="default" w:ascii="宋体" w:hAnsi="宋体" w:cs="宋体"/>
          <w:b/>
          <w:kern w:val="0"/>
          <w:sz w:val="30"/>
          <w:szCs w:val="32"/>
        </w:rPr>
      </w:pPr>
      <w:r>
        <w:rPr>
          <w:rFonts w:hint="eastAsia" w:ascii="宋体" w:hAnsi="宋体" w:cs="宋体"/>
          <w:b/>
          <w:kern w:val="0"/>
          <w:sz w:val="30"/>
          <w:szCs w:val="28"/>
        </w:rPr>
        <w:t>附件6：</w:t>
      </w:r>
      <w:r>
        <w:rPr>
          <w:rFonts w:hint="eastAsia" w:ascii="宋体" w:hAnsi="宋体" w:cs="宋体"/>
          <w:b/>
          <w:kern w:val="0"/>
          <w:sz w:val="30"/>
          <w:szCs w:val="32"/>
        </w:rPr>
        <w:t xml:space="preserve">            </w:t>
      </w:r>
    </w:p>
    <w:p w14:paraId="7A5FFC1C">
      <w:pPr>
        <w:autoSpaceDE w:val="0"/>
        <w:autoSpaceDN w:val="0"/>
        <w:adjustRightInd w:val="0"/>
        <w:spacing w:line="360" w:lineRule="auto"/>
        <w:jc w:val="center"/>
        <w:rPr>
          <w:rFonts w:hint="default" w:ascii="宋体" w:hAnsi="宋体" w:cs="宋体"/>
          <w:kern w:val="0"/>
          <w:sz w:val="30"/>
          <w:szCs w:val="30"/>
        </w:rPr>
      </w:pPr>
      <w:r>
        <w:rPr>
          <w:rFonts w:hint="eastAsia" w:ascii="宋体" w:hAnsi="宋体" w:cs="宋体"/>
          <w:kern w:val="0"/>
          <w:sz w:val="30"/>
          <w:szCs w:val="30"/>
        </w:rPr>
        <w:t>设计费明细及支付方式</w:t>
      </w:r>
    </w:p>
    <w:p w14:paraId="5F482D02">
      <w:pPr>
        <w:autoSpaceDE w:val="0"/>
        <w:autoSpaceDN w:val="0"/>
        <w:adjustRightInd w:val="0"/>
        <w:spacing w:line="360" w:lineRule="auto"/>
        <w:jc w:val="left"/>
        <w:rPr>
          <w:rFonts w:hint="default" w:ascii="宋体" w:hAnsi="宋体" w:cs="宋体"/>
          <w:kern w:val="0"/>
          <w:sz w:val="24"/>
        </w:rPr>
      </w:pPr>
      <w:r>
        <w:rPr>
          <w:rFonts w:hint="eastAsia" w:ascii="宋体" w:hAnsi="宋体" w:cs="宋体"/>
          <w:kern w:val="0"/>
          <w:sz w:val="24"/>
        </w:rPr>
        <w:t>10.4设计费用支付</w:t>
      </w:r>
    </w:p>
    <w:tbl>
      <w:tblPr>
        <w:tblStyle w:val="9"/>
        <w:tblW w:w="8715" w:type="dxa"/>
        <w:tblInd w:w="-24"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450"/>
        <w:gridCol w:w="1276"/>
        <w:gridCol w:w="1621"/>
        <w:gridCol w:w="4368"/>
      </w:tblGrid>
      <w:tr w14:paraId="1CED695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88" w:hRule="atLeast"/>
        </w:trPr>
        <w:tc>
          <w:tcPr>
            <w:tcW w:w="1450" w:type="dxa"/>
            <w:tcBorders>
              <w:top w:val="outset" w:color="auto" w:sz="6" w:space="0"/>
              <w:left w:val="outset" w:color="auto" w:sz="6" w:space="0"/>
              <w:bottom w:val="outset" w:color="auto" w:sz="6" w:space="0"/>
              <w:right w:val="outset" w:color="auto" w:sz="6" w:space="0"/>
            </w:tcBorders>
            <w:vAlign w:val="center"/>
          </w:tcPr>
          <w:p w14:paraId="0C79B5F8">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付费次序</w:t>
            </w:r>
          </w:p>
        </w:tc>
        <w:tc>
          <w:tcPr>
            <w:tcW w:w="1276" w:type="dxa"/>
            <w:tcBorders>
              <w:top w:val="outset" w:color="auto" w:sz="6" w:space="0"/>
              <w:left w:val="outset" w:color="auto" w:sz="6" w:space="0"/>
              <w:bottom w:val="outset" w:color="auto" w:sz="6" w:space="0"/>
              <w:right w:val="outset" w:color="auto" w:sz="6" w:space="0"/>
            </w:tcBorders>
            <w:vAlign w:val="center"/>
          </w:tcPr>
          <w:p w14:paraId="73D5728A">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占合同价％</w:t>
            </w:r>
          </w:p>
        </w:tc>
        <w:tc>
          <w:tcPr>
            <w:tcW w:w="1621" w:type="dxa"/>
            <w:tcBorders>
              <w:top w:val="outset" w:color="auto" w:sz="6" w:space="0"/>
              <w:left w:val="outset" w:color="auto" w:sz="6" w:space="0"/>
              <w:bottom w:val="outset" w:color="auto" w:sz="6" w:space="0"/>
              <w:right w:val="outset" w:color="auto" w:sz="6" w:space="0"/>
            </w:tcBorders>
          </w:tcPr>
          <w:p w14:paraId="275C05D1">
            <w:pPr>
              <w:widowControl/>
              <w:autoSpaceDE w:val="0"/>
              <w:autoSpaceDN w:val="0"/>
              <w:adjustRightInd w:val="0"/>
              <w:jc w:val="center"/>
              <w:rPr>
                <w:rFonts w:hint="default" w:ascii="宋体" w:hAnsi="宋体" w:cs="宋体"/>
                <w:kern w:val="0"/>
                <w:sz w:val="24"/>
              </w:rPr>
            </w:pPr>
          </w:p>
          <w:p w14:paraId="70BAA47E">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金额（元）</w:t>
            </w:r>
          </w:p>
        </w:tc>
        <w:tc>
          <w:tcPr>
            <w:tcW w:w="4368" w:type="dxa"/>
            <w:tcBorders>
              <w:top w:val="outset" w:color="auto" w:sz="6" w:space="0"/>
              <w:left w:val="outset" w:color="auto" w:sz="6" w:space="0"/>
              <w:bottom w:val="outset" w:color="auto" w:sz="6" w:space="0"/>
              <w:right w:val="outset" w:color="auto" w:sz="6" w:space="0"/>
            </w:tcBorders>
            <w:vAlign w:val="center"/>
          </w:tcPr>
          <w:p w14:paraId="1109D86E">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付费时间（由交付设计文件所决定）</w:t>
            </w:r>
          </w:p>
        </w:tc>
      </w:tr>
      <w:tr w14:paraId="6DDBD8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3D35F7D9">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第一次付费</w:t>
            </w:r>
          </w:p>
        </w:tc>
        <w:tc>
          <w:tcPr>
            <w:tcW w:w="1276" w:type="dxa"/>
            <w:tcBorders>
              <w:top w:val="outset" w:color="auto" w:sz="6" w:space="0"/>
              <w:left w:val="outset" w:color="auto" w:sz="6" w:space="0"/>
              <w:bottom w:val="outset" w:color="auto" w:sz="6" w:space="0"/>
              <w:right w:val="outset" w:color="auto" w:sz="6" w:space="0"/>
            </w:tcBorders>
            <w:vAlign w:val="center"/>
          </w:tcPr>
          <w:p w14:paraId="16BF294D">
            <w:pPr>
              <w:widowControl/>
              <w:autoSpaceDE w:val="0"/>
              <w:autoSpaceDN w:val="0"/>
              <w:adjustRightInd w:val="0"/>
              <w:jc w:val="center"/>
              <w:rPr>
                <w:rFonts w:hint="default" w:ascii="宋体" w:hAnsi="宋体" w:cs="宋体"/>
                <w:kern w:val="0"/>
                <w:sz w:val="24"/>
                <w:highlight w:val="none"/>
              </w:rPr>
            </w:pPr>
            <w:r>
              <w:rPr>
                <w:rFonts w:hint="eastAsia" w:ascii="宋体" w:hAnsi="宋体" w:cs="宋体"/>
                <w:kern w:val="0"/>
                <w:sz w:val="24"/>
                <w:highlight w:val="none"/>
              </w:rPr>
              <w:t>10%</w:t>
            </w:r>
          </w:p>
        </w:tc>
        <w:tc>
          <w:tcPr>
            <w:tcW w:w="1621" w:type="dxa"/>
            <w:tcBorders>
              <w:top w:val="outset" w:color="auto" w:sz="6" w:space="0"/>
              <w:left w:val="outset" w:color="auto" w:sz="6" w:space="0"/>
              <w:bottom w:val="outset" w:color="auto" w:sz="6" w:space="0"/>
              <w:right w:val="outset" w:color="auto" w:sz="6" w:space="0"/>
            </w:tcBorders>
            <w:vAlign w:val="center"/>
          </w:tcPr>
          <w:p w14:paraId="24F81078">
            <w:pPr>
              <w:widowControl/>
              <w:autoSpaceDE w:val="0"/>
              <w:autoSpaceDN w:val="0"/>
              <w:adjustRightInd w:val="0"/>
              <w:jc w:val="center"/>
              <w:rPr>
                <w:rFonts w:hint="default" w:ascii="宋体" w:hAnsi="宋体" w:cs="宋体"/>
                <w:kern w:val="0"/>
                <w:sz w:val="24"/>
                <w:highlight w:val="none"/>
              </w:rPr>
            </w:pPr>
          </w:p>
        </w:tc>
        <w:tc>
          <w:tcPr>
            <w:tcW w:w="4368" w:type="dxa"/>
            <w:tcBorders>
              <w:top w:val="outset" w:color="auto" w:sz="6" w:space="0"/>
              <w:left w:val="outset" w:color="auto" w:sz="6" w:space="0"/>
              <w:bottom w:val="outset" w:color="auto" w:sz="6" w:space="0"/>
              <w:right w:val="outset" w:color="auto" w:sz="6" w:space="0"/>
            </w:tcBorders>
            <w:vAlign w:val="center"/>
          </w:tcPr>
          <w:p w14:paraId="072E29A4">
            <w:pPr>
              <w:widowControl/>
              <w:autoSpaceDE w:val="0"/>
              <w:autoSpaceDN w:val="0"/>
              <w:adjustRightInd w:val="0"/>
              <w:jc w:val="left"/>
              <w:rPr>
                <w:rFonts w:hint="default" w:ascii="宋体" w:hAnsi="宋体" w:cs="宋体"/>
                <w:kern w:val="0"/>
                <w:sz w:val="24"/>
                <w:highlight w:val="none"/>
              </w:rPr>
            </w:pPr>
            <w:r>
              <w:rPr>
                <w:rFonts w:hint="eastAsia" w:ascii="宋体" w:hAnsi="宋体" w:cs="Times New Roman"/>
                <w:kern w:val="0"/>
                <w:sz w:val="24"/>
                <w:highlight w:val="none"/>
              </w:rPr>
              <w:t>合同签订后，设计人提交等额履约保函后，十个工作日内，支付合同总金额10%的预付款。</w:t>
            </w:r>
          </w:p>
        </w:tc>
      </w:tr>
      <w:tr w14:paraId="6C1622F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outset" w:color="auto" w:sz="6" w:space="0"/>
              <w:left w:val="outset" w:color="auto" w:sz="6" w:space="0"/>
              <w:bottom w:val="outset" w:color="auto" w:sz="6" w:space="0"/>
              <w:right w:val="outset" w:color="auto" w:sz="6" w:space="0"/>
            </w:tcBorders>
            <w:vAlign w:val="center"/>
          </w:tcPr>
          <w:p w14:paraId="0732419E">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第二次付费</w:t>
            </w:r>
          </w:p>
        </w:tc>
        <w:tc>
          <w:tcPr>
            <w:tcW w:w="1276" w:type="dxa"/>
            <w:tcBorders>
              <w:top w:val="outset" w:color="auto" w:sz="6" w:space="0"/>
              <w:left w:val="outset" w:color="auto" w:sz="6" w:space="0"/>
              <w:bottom w:val="outset" w:color="auto" w:sz="6" w:space="0"/>
              <w:right w:val="outset" w:color="auto" w:sz="6" w:space="0"/>
            </w:tcBorders>
            <w:vAlign w:val="center"/>
          </w:tcPr>
          <w:p w14:paraId="4FA63B5A">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10%</w:t>
            </w:r>
          </w:p>
          <w:p w14:paraId="5B208DF8">
            <w:pPr>
              <w:widowControl/>
              <w:autoSpaceDE w:val="0"/>
              <w:autoSpaceDN w:val="0"/>
              <w:adjustRightInd w:val="0"/>
              <w:jc w:val="center"/>
              <w:rPr>
                <w:rFonts w:hint="default" w:ascii="宋体" w:hAnsi="宋体" w:cs="宋体"/>
                <w:kern w:val="0"/>
                <w:sz w:val="24"/>
              </w:rPr>
            </w:pPr>
          </w:p>
        </w:tc>
        <w:tc>
          <w:tcPr>
            <w:tcW w:w="1621" w:type="dxa"/>
            <w:tcBorders>
              <w:top w:val="outset" w:color="auto" w:sz="6" w:space="0"/>
              <w:left w:val="outset" w:color="auto" w:sz="6" w:space="0"/>
              <w:bottom w:val="outset" w:color="auto" w:sz="6" w:space="0"/>
              <w:right w:val="outset" w:color="auto" w:sz="6" w:space="0"/>
            </w:tcBorders>
            <w:vAlign w:val="center"/>
          </w:tcPr>
          <w:p w14:paraId="471B6291">
            <w:pPr>
              <w:widowControl/>
              <w:autoSpaceDE w:val="0"/>
              <w:autoSpaceDN w:val="0"/>
              <w:adjustRightInd w:val="0"/>
              <w:jc w:val="center"/>
              <w:rPr>
                <w:rFonts w:hint="default" w:ascii="宋体" w:hAnsi="宋体" w:cs="宋体"/>
                <w:kern w:val="0"/>
                <w:sz w:val="24"/>
              </w:rPr>
            </w:pPr>
          </w:p>
        </w:tc>
        <w:tc>
          <w:tcPr>
            <w:tcW w:w="4368" w:type="dxa"/>
            <w:tcBorders>
              <w:top w:val="outset" w:color="auto" w:sz="6" w:space="0"/>
              <w:left w:val="outset" w:color="auto" w:sz="6" w:space="0"/>
              <w:bottom w:val="outset" w:color="auto" w:sz="6" w:space="0"/>
              <w:right w:val="outset" w:color="auto" w:sz="6" w:space="0"/>
            </w:tcBorders>
            <w:vAlign w:val="center"/>
          </w:tcPr>
          <w:p w14:paraId="19F45F18">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设计方案、初步设计提交并经发包人确认后， 十个工作日内。</w:t>
            </w:r>
          </w:p>
        </w:tc>
      </w:tr>
      <w:tr w14:paraId="2FD6A29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39E94F17">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第三次付费</w:t>
            </w:r>
          </w:p>
        </w:tc>
        <w:tc>
          <w:tcPr>
            <w:tcW w:w="1276" w:type="dxa"/>
            <w:tcBorders>
              <w:top w:val="single" w:color="auto" w:sz="4" w:space="0"/>
              <w:left w:val="outset" w:color="auto" w:sz="6" w:space="0"/>
              <w:bottom w:val="single" w:color="auto" w:sz="4" w:space="0"/>
              <w:right w:val="outset" w:color="auto" w:sz="6" w:space="0"/>
            </w:tcBorders>
            <w:vAlign w:val="center"/>
          </w:tcPr>
          <w:p w14:paraId="11FD01BF">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40%</w:t>
            </w:r>
          </w:p>
        </w:tc>
        <w:tc>
          <w:tcPr>
            <w:tcW w:w="1621" w:type="dxa"/>
            <w:tcBorders>
              <w:top w:val="single" w:color="auto" w:sz="4" w:space="0"/>
              <w:left w:val="outset" w:color="auto" w:sz="6" w:space="0"/>
              <w:bottom w:val="single" w:color="auto" w:sz="4" w:space="0"/>
              <w:right w:val="outset" w:color="auto" w:sz="6" w:space="0"/>
            </w:tcBorders>
            <w:vAlign w:val="center"/>
          </w:tcPr>
          <w:p w14:paraId="399E8FE0">
            <w:pPr>
              <w:widowControl/>
              <w:autoSpaceDE w:val="0"/>
              <w:autoSpaceDN w:val="0"/>
              <w:adjustRightInd w:val="0"/>
              <w:jc w:val="center"/>
              <w:rPr>
                <w:rFonts w:hint="default" w:ascii="宋体" w:hAnsi="宋体" w:cs="宋体"/>
                <w:kern w:val="0"/>
                <w:sz w:val="24"/>
              </w:rPr>
            </w:pPr>
          </w:p>
        </w:tc>
        <w:tc>
          <w:tcPr>
            <w:tcW w:w="4368" w:type="dxa"/>
            <w:tcBorders>
              <w:top w:val="single" w:color="auto" w:sz="4" w:space="0"/>
              <w:left w:val="outset" w:color="auto" w:sz="6" w:space="0"/>
              <w:bottom w:val="single" w:color="auto" w:sz="4" w:space="0"/>
              <w:right w:val="outset" w:color="auto" w:sz="6" w:space="0"/>
            </w:tcBorders>
            <w:vAlign w:val="center"/>
          </w:tcPr>
          <w:p w14:paraId="3D51E4D6">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施工图设计成果提交并经发包人接收后，十个工作日内。</w:t>
            </w:r>
          </w:p>
        </w:tc>
      </w:tr>
      <w:tr w14:paraId="75D8DCA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1450" w:type="dxa"/>
            <w:tcBorders>
              <w:top w:val="single" w:color="auto" w:sz="4" w:space="0"/>
              <w:left w:val="outset" w:color="auto" w:sz="6" w:space="0"/>
              <w:bottom w:val="single" w:color="auto" w:sz="4" w:space="0"/>
              <w:right w:val="outset" w:color="auto" w:sz="6" w:space="0"/>
            </w:tcBorders>
            <w:vAlign w:val="center"/>
          </w:tcPr>
          <w:p w14:paraId="2E343E44">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第四次付费</w:t>
            </w:r>
          </w:p>
        </w:tc>
        <w:tc>
          <w:tcPr>
            <w:tcW w:w="1276" w:type="dxa"/>
            <w:tcBorders>
              <w:top w:val="single" w:color="auto" w:sz="4" w:space="0"/>
              <w:left w:val="outset" w:color="auto" w:sz="6" w:space="0"/>
              <w:bottom w:val="single" w:color="auto" w:sz="4" w:space="0"/>
              <w:right w:val="outset" w:color="auto" w:sz="6" w:space="0"/>
            </w:tcBorders>
            <w:vAlign w:val="center"/>
          </w:tcPr>
          <w:p w14:paraId="02F12316">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30%</w:t>
            </w:r>
          </w:p>
        </w:tc>
        <w:tc>
          <w:tcPr>
            <w:tcW w:w="1621" w:type="dxa"/>
            <w:tcBorders>
              <w:top w:val="single" w:color="auto" w:sz="4" w:space="0"/>
              <w:left w:val="outset" w:color="auto" w:sz="6" w:space="0"/>
              <w:bottom w:val="single" w:color="auto" w:sz="4" w:space="0"/>
              <w:right w:val="outset" w:color="auto" w:sz="6" w:space="0"/>
            </w:tcBorders>
            <w:vAlign w:val="center"/>
          </w:tcPr>
          <w:p w14:paraId="69341573">
            <w:pPr>
              <w:widowControl/>
              <w:autoSpaceDE w:val="0"/>
              <w:autoSpaceDN w:val="0"/>
              <w:adjustRightInd w:val="0"/>
              <w:jc w:val="center"/>
              <w:rPr>
                <w:rFonts w:hint="default" w:ascii="宋体" w:hAnsi="宋体" w:cs="宋体"/>
                <w:kern w:val="0"/>
                <w:sz w:val="24"/>
              </w:rPr>
            </w:pPr>
          </w:p>
        </w:tc>
        <w:tc>
          <w:tcPr>
            <w:tcW w:w="4368" w:type="dxa"/>
            <w:tcBorders>
              <w:top w:val="single" w:color="auto" w:sz="4" w:space="0"/>
              <w:left w:val="outset" w:color="auto" w:sz="6" w:space="0"/>
              <w:bottom w:val="single" w:color="auto" w:sz="4" w:space="0"/>
              <w:right w:val="outset" w:color="auto" w:sz="6" w:space="0"/>
            </w:tcBorders>
            <w:vAlign w:val="center"/>
          </w:tcPr>
          <w:p w14:paraId="2BEE8E72">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施工图纸现场交底答疑工作结束后，十个工作日内。</w:t>
            </w:r>
          </w:p>
        </w:tc>
      </w:tr>
      <w:tr w14:paraId="33BA527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72" w:hRule="atLeast"/>
        </w:trPr>
        <w:tc>
          <w:tcPr>
            <w:tcW w:w="1450" w:type="dxa"/>
            <w:tcBorders>
              <w:top w:val="single" w:color="auto" w:sz="4" w:space="0"/>
              <w:left w:val="outset" w:color="auto" w:sz="6" w:space="0"/>
              <w:bottom w:val="outset" w:color="auto" w:sz="6" w:space="0"/>
              <w:right w:val="outset" w:color="auto" w:sz="6" w:space="0"/>
            </w:tcBorders>
            <w:vAlign w:val="center"/>
          </w:tcPr>
          <w:p w14:paraId="4EF86879">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第五次付款</w:t>
            </w:r>
          </w:p>
        </w:tc>
        <w:tc>
          <w:tcPr>
            <w:tcW w:w="1276" w:type="dxa"/>
            <w:tcBorders>
              <w:top w:val="single" w:color="auto" w:sz="4" w:space="0"/>
              <w:left w:val="outset" w:color="auto" w:sz="6" w:space="0"/>
              <w:bottom w:val="outset" w:color="auto" w:sz="6" w:space="0"/>
              <w:right w:val="outset" w:color="auto" w:sz="6" w:space="0"/>
            </w:tcBorders>
            <w:vAlign w:val="center"/>
          </w:tcPr>
          <w:p w14:paraId="7FA3E3B7">
            <w:pPr>
              <w:widowControl/>
              <w:autoSpaceDE w:val="0"/>
              <w:autoSpaceDN w:val="0"/>
              <w:adjustRightInd w:val="0"/>
              <w:jc w:val="center"/>
              <w:rPr>
                <w:rFonts w:hint="default" w:ascii="宋体" w:hAnsi="宋体" w:cs="宋体"/>
                <w:kern w:val="0"/>
                <w:sz w:val="24"/>
              </w:rPr>
            </w:pPr>
            <w:r>
              <w:rPr>
                <w:rFonts w:hint="eastAsia" w:ascii="宋体" w:hAnsi="宋体" w:cs="宋体"/>
                <w:kern w:val="0"/>
                <w:sz w:val="24"/>
              </w:rPr>
              <w:t>10%</w:t>
            </w:r>
          </w:p>
        </w:tc>
        <w:tc>
          <w:tcPr>
            <w:tcW w:w="1621" w:type="dxa"/>
            <w:tcBorders>
              <w:top w:val="single" w:color="auto" w:sz="4" w:space="0"/>
              <w:left w:val="outset" w:color="auto" w:sz="6" w:space="0"/>
              <w:bottom w:val="outset" w:color="auto" w:sz="6" w:space="0"/>
              <w:right w:val="outset" w:color="auto" w:sz="6" w:space="0"/>
            </w:tcBorders>
            <w:vAlign w:val="center"/>
          </w:tcPr>
          <w:p w14:paraId="0B2F7B15">
            <w:pPr>
              <w:widowControl/>
              <w:autoSpaceDE w:val="0"/>
              <w:autoSpaceDN w:val="0"/>
              <w:adjustRightInd w:val="0"/>
              <w:jc w:val="center"/>
              <w:rPr>
                <w:rFonts w:hint="default" w:ascii="宋体" w:hAnsi="宋体" w:cs="宋体"/>
                <w:kern w:val="0"/>
                <w:sz w:val="24"/>
              </w:rPr>
            </w:pPr>
          </w:p>
        </w:tc>
        <w:tc>
          <w:tcPr>
            <w:tcW w:w="4368" w:type="dxa"/>
            <w:tcBorders>
              <w:top w:val="single" w:color="auto" w:sz="4" w:space="0"/>
              <w:left w:val="outset" w:color="auto" w:sz="6" w:space="0"/>
              <w:bottom w:val="outset" w:color="auto" w:sz="6" w:space="0"/>
              <w:right w:val="outset" w:color="auto" w:sz="6" w:space="0"/>
            </w:tcBorders>
            <w:vAlign w:val="center"/>
          </w:tcPr>
          <w:p w14:paraId="5EEEC6B9">
            <w:pPr>
              <w:widowControl/>
              <w:autoSpaceDE w:val="0"/>
              <w:autoSpaceDN w:val="0"/>
              <w:adjustRightInd w:val="0"/>
              <w:jc w:val="left"/>
              <w:rPr>
                <w:rFonts w:hint="default" w:ascii="宋体" w:hAnsi="宋体" w:cs="宋体"/>
                <w:kern w:val="0"/>
                <w:sz w:val="24"/>
              </w:rPr>
            </w:pPr>
            <w:r>
              <w:rPr>
                <w:rFonts w:hint="eastAsia" w:ascii="宋体" w:hAnsi="宋体" w:cs="宋体"/>
                <w:kern w:val="0"/>
                <w:sz w:val="24"/>
              </w:rPr>
              <w:t>施工单位工程竣工结算资料移交后发包人后，十个工作日内。</w:t>
            </w:r>
          </w:p>
        </w:tc>
      </w:tr>
    </w:tbl>
    <w:p w14:paraId="5DB3C986">
      <w:pPr>
        <w:autoSpaceDE w:val="0"/>
        <w:autoSpaceDN w:val="0"/>
        <w:adjustRightInd w:val="0"/>
        <w:spacing w:line="360" w:lineRule="auto"/>
        <w:ind w:left="420" w:hanging="420"/>
        <w:jc w:val="left"/>
        <w:rPr>
          <w:rFonts w:hint="default" w:ascii="宋体" w:hAnsi="宋体" w:cs="Times New Roman"/>
          <w:b/>
          <w:kern w:val="0"/>
          <w:sz w:val="24"/>
        </w:rPr>
      </w:pPr>
      <w:r>
        <w:rPr>
          <w:rFonts w:hint="eastAsia" w:ascii="宋体" w:hAnsi="宋体" w:cs="Times New Roman"/>
          <w:b/>
          <w:kern w:val="0"/>
          <w:sz w:val="24"/>
        </w:rPr>
        <w:t>设计费包含服务内容及付款要求：</w:t>
      </w:r>
    </w:p>
    <w:p w14:paraId="0549C31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1 \* GB3 </w:instrText>
      </w:r>
      <w:r>
        <w:rPr>
          <w:rFonts w:hint="eastAsia" w:ascii="宋体" w:hAnsi="宋体" w:cs="宋体"/>
          <w:kern w:val="0"/>
          <w:sz w:val="24"/>
        </w:rPr>
        <w:fldChar w:fldCharType="separate"/>
      </w:r>
      <w:r>
        <w:rPr>
          <w:rFonts w:hint="eastAsia" w:ascii="宋体" w:hAnsi="宋体" w:cs="宋体"/>
          <w:kern w:val="0"/>
          <w:sz w:val="24"/>
        </w:rPr>
        <w:t>①</w:t>
      </w:r>
      <w:r>
        <w:rPr>
          <w:rFonts w:hint="eastAsia" w:ascii="宋体" w:hAnsi="宋体" w:cs="宋体"/>
          <w:kern w:val="0"/>
          <w:sz w:val="24"/>
        </w:rPr>
        <w:fldChar w:fldCharType="end"/>
      </w:r>
      <w:r>
        <w:rPr>
          <w:rFonts w:hint="eastAsia" w:ascii="宋体" w:hAnsi="宋体" w:cs="宋体"/>
          <w:kern w:val="0"/>
          <w:sz w:val="24"/>
        </w:rPr>
        <w:t>本次合同设计费包干，是设计人完成本合同约定应由设计人完成设计服务工作的全部费用，是设计人履行本合同约定义务(包括进行设计并提供有关服务)的全部报酬，是完成招标范围内全部工作内容的价格体现，包括但不限于差旅费、会议费、设计费用、进出场费、设计成果制作费用、设计配合费用、专家评审费、配合图纸审批、验收、中标交易服务费、后续服务相关费用等完成本项目目标的一切费用。设计人响应招标文件后则将被视为发包内容的全部费用已经包含在中标价内，设计人亦不得以任何理由在设计服务过程中要求增加费用。除合同另有约定外，对中标人提出的任何追加费用要求，发包人将不予考虑。 除本合同另有约定外，任何情况下不作调整(包括但不限于:不因投资的变更、市场变化、建筑面积的误差、工期调整等因素而进行任何调整)，发包人不再承担其它任何费用。</w:t>
      </w:r>
    </w:p>
    <w:p w14:paraId="493A596E">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default" w:ascii="宋体" w:hAnsi="宋体" w:cs="宋体"/>
          <w:kern w:val="0"/>
          <w:sz w:val="24"/>
        </w:rPr>
      </w:pPr>
      <w:r>
        <w:rPr>
          <w:rFonts w:hint="eastAsia" w:ascii="宋体" w:hAnsi="宋体" w:cs="宋体"/>
          <w:kern w:val="0"/>
          <w:sz w:val="24"/>
        </w:rPr>
        <w:fldChar w:fldCharType="begin"/>
      </w:r>
      <w:r>
        <w:rPr>
          <w:rFonts w:hint="eastAsia" w:ascii="宋体" w:hAnsi="宋体" w:cs="宋体"/>
          <w:kern w:val="0"/>
          <w:sz w:val="24"/>
        </w:rPr>
        <w:instrText xml:space="preserve"> = 2 \* GB3 </w:instrText>
      </w:r>
      <w:r>
        <w:rPr>
          <w:rFonts w:hint="eastAsia" w:ascii="宋体" w:hAnsi="宋体" w:cs="宋体"/>
          <w:kern w:val="0"/>
          <w:sz w:val="24"/>
        </w:rPr>
        <w:fldChar w:fldCharType="separate"/>
      </w:r>
      <w:r>
        <w:rPr>
          <w:rFonts w:hint="eastAsia" w:ascii="宋体" w:hAnsi="宋体" w:cs="宋体"/>
          <w:kern w:val="0"/>
          <w:sz w:val="24"/>
        </w:rPr>
        <w:t>②</w:t>
      </w:r>
      <w:r>
        <w:rPr>
          <w:rFonts w:hint="eastAsia" w:ascii="宋体" w:hAnsi="宋体" w:cs="宋体"/>
          <w:kern w:val="0"/>
          <w:sz w:val="24"/>
        </w:rPr>
        <w:fldChar w:fldCharType="end"/>
      </w:r>
      <w:r>
        <w:rPr>
          <w:rFonts w:hint="eastAsia" w:ascii="宋体" w:hAnsi="宋体" w:cs="宋体"/>
          <w:kern w:val="0"/>
          <w:sz w:val="24"/>
        </w:rPr>
        <w:t xml:space="preserve">申请付款时应开具增值税专用发票。 </w:t>
      </w:r>
    </w:p>
    <w:p w14:paraId="6A34FED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hint="eastAsia" w:ascii="宋体" w:hAnsi="宋体"/>
          <w:sz w:val="28"/>
          <w:szCs w:val="28"/>
        </w:rPr>
      </w:pPr>
      <w:r>
        <w:rPr>
          <w:rFonts w:hint="eastAsia" w:ascii="宋体" w:hAnsi="宋体" w:cs="宋体"/>
          <w:kern w:val="0"/>
          <w:sz w:val="24"/>
        </w:rPr>
        <w:fldChar w:fldCharType="begin"/>
      </w:r>
      <w:r>
        <w:rPr>
          <w:rFonts w:hint="eastAsia" w:ascii="宋体" w:hAnsi="宋体" w:cs="宋体"/>
          <w:kern w:val="0"/>
          <w:sz w:val="24"/>
        </w:rPr>
        <w:instrText xml:space="preserve"> = 3 \* GB3 </w:instrText>
      </w:r>
      <w:r>
        <w:rPr>
          <w:rFonts w:hint="eastAsia" w:ascii="宋体" w:hAnsi="宋体" w:cs="宋体"/>
          <w:kern w:val="0"/>
          <w:sz w:val="24"/>
        </w:rPr>
        <w:fldChar w:fldCharType="separate"/>
      </w:r>
      <w:r>
        <w:rPr>
          <w:rFonts w:hint="eastAsia" w:ascii="宋体" w:hAnsi="宋体" w:cs="宋体"/>
          <w:kern w:val="0"/>
          <w:sz w:val="24"/>
        </w:rPr>
        <w:t>③</w:t>
      </w:r>
      <w:r>
        <w:rPr>
          <w:rFonts w:hint="eastAsia" w:ascii="宋体" w:hAnsi="宋体" w:cs="宋体"/>
          <w:kern w:val="0"/>
          <w:sz w:val="24"/>
        </w:rPr>
        <w:fldChar w:fldCharType="end"/>
      </w:r>
      <w:r>
        <w:rPr>
          <w:rFonts w:hint="eastAsia" w:ascii="宋体" w:hAnsi="宋体" w:cs="宋体"/>
          <w:kern w:val="0"/>
          <w:sz w:val="24"/>
        </w:rPr>
        <w:t>以上每次支付款项前，设计人应先行提供符合发包人财务要求的发票，经发包人财务流程审批后按上述支付比例付款。</w:t>
      </w:r>
    </w:p>
    <w:p w14:paraId="06C1E1EE">
      <w:pPr>
        <w:rPr>
          <w:rFonts w:hint="eastAsia" w:ascii="宋体" w:hAnsi="宋体"/>
          <w:sz w:val="28"/>
          <w:szCs w:val="28"/>
        </w:rPr>
      </w:pPr>
    </w:p>
    <w:p w14:paraId="51753B35">
      <w:pPr>
        <w:rPr>
          <w:rFonts w:hint="eastAsia" w:ascii="宋体" w:hAnsi="宋体"/>
          <w:b/>
          <w:sz w:val="28"/>
          <w:szCs w:val="28"/>
        </w:rPr>
      </w:pPr>
      <w:r>
        <w:rPr>
          <w:rFonts w:hint="eastAsia" w:ascii="宋体" w:hAnsi="宋体"/>
          <w:b/>
          <w:sz w:val="28"/>
          <w:szCs w:val="28"/>
        </w:rPr>
        <w:br w:type="page"/>
      </w:r>
    </w:p>
    <w:p w14:paraId="171B1010">
      <w:pPr>
        <w:rPr>
          <w:rFonts w:hint="eastAsia" w:ascii="宋体" w:hAnsi="宋体"/>
          <w:b/>
          <w:sz w:val="28"/>
          <w:szCs w:val="28"/>
        </w:rPr>
      </w:pPr>
      <w:r>
        <w:rPr>
          <w:rFonts w:hint="eastAsia" w:ascii="宋体" w:hAnsi="宋体"/>
          <w:b/>
          <w:sz w:val="28"/>
          <w:szCs w:val="28"/>
        </w:rPr>
        <w:t xml:space="preserve">附件7 ：             </w:t>
      </w:r>
    </w:p>
    <w:p w14:paraId="41D71803">
      <w:pPr>
        <w:jc w:val="center"/>
        <w:rPr>
          <w:rFonts w:hint="eastAsia" w:ascii="宋体" w:hAnsi="宋体"/>
          <w:sz w:val="28"/>
          <w:szCs w:val="28"/>
        </w:rPr>
      </w:pPr>
      <w:r>
        <w:rPr>
          <w:rFonts w:hint="eastAsia" w:ascii="宋体" w:hAnsi="宋体"/>
          <w:sz w:val="28"/>
          <w:szCs w:val="28"/>
        </w:rPr>
        <w:t>设计变更计费依据和方法</w:t>
      </w:r>
    </w:p>
    <w:p w14:paraId="416DAEBC">
      <w:pPr>
        <w:rPr>
          <w:rFonts w:hint="eastAsia" w:ascii="宋体" w:hAnsi="宋体"/>
          <w:sz w:val="28"/>
          <w:szCs w:val="28"/>
        </w:rPr>
      </w:pPr>
    </w:p>
    <w:p w14:paraId="58DCF49C">
      <w:pPr>
        <w:rPr>
          <w:rFonts w:hint="eastAsia" w:ascii="宋体" w:hAnsi="宋体"/>
          <w:sz w:val="28"/>
          <w:szCs w:val="28"/>
        </w:rPr>
      </w:pPr>
    </w:p>
    <w:p w14:paraId="670889B4">
      <w:pPr>
        <w:rPr>
          <w:rFonts w:hint="eastAsia" w:ascii="宋体" w:hAnsi="宋体"/>
          <w:sz w:val="28"/>
          <w:szCs w:val="28"/>
        </w:rPr>
      </w:pPr>
    </w:p>
    <w:p w14:paraId="549679B4">
      <w:pPr>
        <w:rPr>
          <w:rFonts w:hint="eastAsia" w:ascii="宋体" w:hAnsi="宋体"/>
          <w:sz w:val="28"/>
          <w:szCs w:val="28"/>
        </w:rPr>
      </w:pPr>
    </w:p>
    <w:p w14:paraId="599A8FB6">
      <w:pPr>
        <w:rPr>
          <w:rFonts w:hint="eastAsia" w:ascii="宋体" w:hAnsi="宋体"/>
          <w:sz w:val="28"/>
          <w:szCs w:val="28"/>
        </w:rPr>
      </w:pPr>
    </w:p>
    <w:p w14:paraId="149EA2AD">
      <w:pPr>
        <w:rPr>
          <w:rFonts w:hint="eastAsia" w:ascii="宋体" w:hAnsi="宋体"/>
          <w:sz w:val="28"/>
          <w:szCs w:val="28"/>
        </w:rPr>
      </w:pPr>
    </w:p>
    <w:p w14:paraId="65434C11">
      <w:pPr>
        <w:rPr>
          <w:rFonts w:hint="eastAsia" w:ascii="宋体" w:hAnsi="宋体"/>
          <w:sz w:val="28"/>
          <w:szCs w:val="28"/>
        </w:rPr>
      </w:pPr>
    </w:p>
    <w:p w14:paraId="646BB906">
      <w:pPr>
        <w:rPr>
          <w:rFonts w:hint="eastAsia" w:ascii="宋体" w:hAnsi="宋体"/>
          <w:sz w:val="28"/>
          <w:szCs w:val="28"/>
        </w:rPr>
      </w:pPr>
    </w:p>
    <w:p w14:paraId="100DDE92">
      <w:pPr>
        <w:rPr>
          <w:rFonts w:ascii="宋体" w:hAnsi="宋体"/>
          <w:sz w:val="28"/>
          <w:szCs w:val="28"/>
        </w:rPr>
      </w:pPr>
    </w:p>
    <w:p w14:paraId="543B199D">
      <w:pPr>
        <w:pStyle w:val="12"/>
        <w:rPr>
          <w:rFonts w:hint="eastAsia"/>
          <w:lang w:val="en-US" w:eastAsia="zh-Hans"/>
        </w:rPr>
      </w:pPr>
    </w:p>
    <w:p w14:paraId="4A8F2209">
      <w:bookmarkStart w:id="219" w:name="_GoBack"/>
      <w:bookmarkEnd w:id="219"/>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6DF69">
    <w:pPr>
      <w:widowControl w:val="0"/>
      <w:autoSpaceDE w:val="0"/>
      <w:autoSpaceDN w:val="0"/>
      <w:adjustRightInd w:val="0"/>
      <w:snapToGrid w:val="0"/>
      <w:jc w:val="center"/>
      <w:rPr>
        <w:rFonts w:hint="default" w:ascii="宋体" w:hAnsi="宋体" w:eastAsia="仿宋_GB2312" w:cs="Times New Roman"/>
        <w:sz w:val="24"/>
        <w:szCs w:val="24"/>
        <w:lang w:val="en-US" w:eastAsia="zh-CN" w:bidi="ar-SA"/>
      </w:rPr>
    </w:pPr>
    <w:r>
      <w:rPr>
        <w:rFonts w:hint="eastAsia" w:ascii="宋体" w:hAnsi="宋体" w:eastAsia="宋体" w:cs="Times New Roman"/>
        <w:sz w:val="24"/>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7D8871">
                          <w:pPr>
                            <w:widowControl w:val="0"/>
                            <w:autoSpaceDE w:val="0"/>
                            <w:autoSpaceDN w:val="0"/>
                            <w:adjustRightInd w:val="0"/>
                            <w:snapToGrid w:val="0"/>
                            <w:rPr>
                              <w:rFonts w:hint="default" w:ascii="宋体" w:hAnsi="宋体" w:eastAsia="宋体" w:cs="Times New Roman"/>
                              <w:sz w:val="18"/>
                              <w:szCs w:val="24"/>
                              <w:lang w:val="en-US" w:eastAsia="zh-CN" w:bidi="ar-SA"/>
                            </w:rPr>
                          </w:pPr>
                          <w:r>
                            <w:rPr>
                              <w:rFonts w:hint="eastAsia" w:ascii="宋体" w:hAnsi="宋体" w:eastAsia="宋体" w:cs="Times New Roman"/>
                              <w:sz w:val="18"/>
                              <w:szCs w:val="24"/>
                              <w:lang w:val="en-US" w:eastAsia="zh-CN" w:bidi="ar-SA"/>
                            </w:rPr>
                            <w:t xml:space="preserve">第 </w:t>
                          </w:r>
                          <w:r>
                            <w:rPr>
                              <w:rFonts w:hint="eastAsia" w:ascii="宋体" w:hAnsi="宋体" w:eastAsia="宋体" w:cs="Times New Roman"/>
                              <w:sz w:val="18"/>
                              <w:szCs w:val="24"/>
                              <w:lang w:val="en-US" w:eastAsia="zh-CN" w:bidi="ar-SA"/>
                            </w:rPr>
                            <w:fldChar w:fldCharType="begin"/>
                          </w:r>
                          <w:r>
                            <w:rPr>
                              <w:rFonts w:hint="eastAsia" w:ascii="宋体" w:hAnsi="宋体" w:eastAsia="宋体" w:cs="Times New Roman"/>
                              <w:sz w:val="18"/>
                              <w:szCs w:val="24"/>
                              <w:lang w:val="en-US" w:eastAsia="zh-CN" w:bidi="ar-SA"/>
                            </w:rPr>
                            <w:instrText xml:space="preserve"> PAGE  \* MERGEFORMAT </w:instrText>
                          </w:r>
                          <w:r>
                            <w:rPr>
                              <w:rFonts w:hint="eastAsia" w:ascii="宋体" w:hAnsi="宋体" w:eastAsia="宋体" w:cs="Times New Roman"/>
                              <w:sz w:val="18"/>
                              <w:szCs w:val="24"/>
                              <w:lang w:val="en-US" w:eastAsia="zh-CN" w:bidi="ar-SA"/>
                            </w:rPr>
                            <w:fldChar w:fldCharType="separate"/>
                          </w:r>
                          <w:r>
                            <w:rPr>
                              <w:rFonts w:hint="default" w:ascii="宋体" w:hAnsi="宋体" w:eastAsia="宋体" w:cs="Times New Roman"/>
                              <w:sz w:val="18"/>
                              <w:szCs w:val="24"/>
                              <w:lang w:val="en-US" w:eastAsia="zh-CN" w:bidi="ar-SA"/>
                            </w:rPr>
                            <w:t>46</w:t>
                          </w:r>
                          <w:r>
                            <w:rPr>
                              <w:rFonts w:hint="eastAsia" w:ascii="宋体" w:hAnsi="宋体" w:eastAsia="宋体" w:cs="Times New Roman"/>
                              <w:sz w:val="18"/>
                              <w:szCs w:val="24"/>
                              <w:lang w:val="en-US" w:eastAsia="zh-CN" w:bidi="ar-SA"/>
                            </w:rPr>
                            <w:fldChar w:fldCharType="end"/>
                          </w:r>
                          <w:r>
                            <w:rPr>
                              <w:rFonts w:hint="eastAsia" w:ascii="宋体" w:hAnsi="宋体" w:eastAsia="宋体" w:cs="Times New Roman"/>
                              <w:sz w:val="18"/>
                              <w:szCs w:val="24"/>
                              <w:lang w:val="en-US" w:eastAsia="zh-CN" w:bidi="ar-S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507D8871">
                    <w:pPr>
                      <w:widowControl w:val="0"/>
                      <w:autoSpaceDE w:val="0"/>
                      <w:autoSpaceDN w:val="0"/>
                      <w:adjustRightInd w:val="0"/>
                      <w:snapToGrid w:val="0"/>
                      <w:rPr>
                        <w:rFonts w:hint="default" w:ascii="宋体" w:hAnsi="宋体" w:eastAsia="宋体" w:cs="Times New Roman"/>
                        <w:sz w:val="18"/>
                        <w:szCs w:val="24"/>
                        <w:lang w:val="en-US" w:eastAsia="zh-CN" w:bidi="ar-SA"/>
                      </w:rPr>
                    </w:pPr>
                    <w:r>
                      <w:rPr>
                        <w:rFonts w:hint="eastAsia" w:ascii="宋体" w:hAnsi="宋体" w:eastAsia="宋体" w:cs="Times New Roman"/>
                        <w:sz w:val="18"/>
                        <w:szCs w:val="24"/>
                        <w:lang w:val="en-US" w:eastAsia="zh-CN" w:bidi="ar-SA"/>
                      </w:rPr>
                      <w:t xml:space="preserve">第 </w:t>
                    </w:r>
                    <w:r>
                      <w:rPr>
                        <w:rFonts w:hint="eastAsia" w:ascii="宋体" w:hAnsi="宋体" w:eastAsia="宋体" w:cs="Times New Roman"/>
                        <w:sz w:val="18"/>
                        <w:szCs w:val="24"/>
                        <w:lang w:val="en-US" w:eastAsia="zh-CN" w:bidi="ar-SA"/>
                      </w:rPr>
                      <w:fldChar w:fldCharType="begin"/>
                    </w:r>
                    <w:r>
                      <w:rPr>
                        <w:rFonts w:hint="eastAsia" w:ascii="宋体" w:hAnsi="宋体" w:eastAsia="宋体" w:cs="Times New Roman"/>
                        <w:sz w:val="18"/>
                        <w:szCs w:val="24"/>
                        <w:lang w:val="en-US" w:eastAsia="zh-CN" w:bidi="ar-SA"/>
                      </w:rPr>
                      <w:instrText xml:space="preserve"> PAGE  \* MERGEFORMAT </w:instrText>
                    </w:r>
                    <w:r>
                      <w:rPr>
                        <w:rFonts w:hint="eastAsia" w:ascii="宋体" w:hAnsi="宋体" w:eastAsia="宋体" w:cs="Times New Roman"/>
                        <w:sz w:val="18"/>
                        <w:szCs w:val="24"/>
                        <w:lang w:val="en-US" w:eastAsia="zh-CN" w:bidi="ar-SA"/>
                      </w:rPr>
                      <w:fldChar w:fldCharType="separate"/>
                    </w:r>
                    <w:r>
                      <w:rPr>
                        <w:rFonts w:hint="default" w:ascii="宋体" w:hAnsi="宋体" w:eastAsia="宋体" w:cs="Times New Roman"/>
                        <w:sz w:val="18"/>
                        <w:szCs w:val="24"/>
                        <w:lang w:val="en-US" w:eastAsia="zh-CN" w:bidi="ar-SA"/>
                      </w:rPr>
                      <w:t>46</w:t>
                    </w:r>
                    <w:r>
                      <w:rPr>
                        <w:rFonts w:hint="eastAsia" w:ascii="宋体" w:hAnsi="宋体" w:eastAsia="宋体" w:cs="Times New Roman"/>
                        <w:sz w:val="18"/>
                        <w:szCs w:val="24"/>
                        <w:lang w:val="en-US" w:eastAsia="zh-CN" w:bidi="ar-SA"/>
                      </w:rPr>
                      <w:fldChar w:fldCharType="end"/>
                    </w:r>
                    <w:r>
                      <w:rPr>
                        <w:rFonts w:hint="eastAsia" w:ascii="宋体" w:hAnsi="宋体" w:eastAsia="宋体" w:cs="Times New Roman"/>
                        <w:sz w:val="18"/>
                        <w:szCs w:val="24"/>
                        <w:lang w:val="en-US" w:eastAsia="zh-CN" w:bidi="ar-SA"/>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CC310D"/>
    <w:multiLevelType w:val="singleLevel"/>
    <w:tmpl w:val="33CC310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A01991"/>
    <w:rsid w:val="279F524B"/>
    <w:rsid w:val="51A01991"/>
    <w:rsid w:val="5F274628"/>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4">
    <w:name w:val="heading 3"/>
    <w:next w:val="1"/>
    <w:qFormat/>
    <w:uiPriority w:val="0"/>
    <w:pPr>
      <w:keepNext/>
      <w:keepLines/>
      <w:widowControl w:val="0"/>
      <w:autoSpaceDE w:val="0"/>
      <w:autoSpaceDN w:val="0"/>
      <w:adjustRightInd w:val="0"/>
      <w:spacing w:before="260" w:after="260" w:line="416" w:lineRule="auto"/>
      <w:outlineLvl w:val="2"/>
    </w:pPr>
    <w:rPr>
      <w:rFonts w:hint="eastAsia" w:ascii="宋体" w:hAnsi="宋体" w:eastAsia="宋体" w:cs="Times New Roman"/>
      <w:b/>
      <w:bCs/>
      <w:sz w:val="32"/>
      <w:szCs w:val="32"/>
      <w:lang w:val="en-US" w:eastAsia="zh-CN" w:bidi="ar-SA"/>
    </w:rPr>
  </w:style>
  <w:style w:type="paragraph" w:styleId="5">
    <w:name w:val="heading 4"/>
    <w:next w:val="1"/>
    <w:qFormat/>
    <w:uiPriority w:val="0"/>
    <w:pPr>
      <w:keepNext/>
      <w:keepLines/>
      <w:widowControl w:val="0"/>
      <w:tabs>
        <w:tab w:val="left" w:pos="864"/>
      </w:tabs>
      <w:autoSpaceDE w:val="0"/>
      <w:autoSpaceDN w:val="0"/>
      <w:adjustRightInd w:val="0"/>
      <w:spacing w:before="280" w:after="290" w:line="372" w:lineRule="auto"/>
      <w:ind w:left="864" w:hanging="864"/>
      <w:outlineLvl w:val="3"/>
    </w:pPr>
    <w:rPr>
      <w:rFonts w:hint="eastAsia" w:ascii="Arial" w:hAnsi="Arial" w:eastAsia="黑体" w:cs="Times New Roman"/>
      <w:b/>
      <w:sz w:val="28"/>
      <w:szCs w:val="20"/>
      <w:lang w:val="en-US" w:eastAsia="zh-CN" w:bidi="ar-SA"/>
    </w:rPr>
  </w:style>
  <w:style w:type="paragraph" w:styleId="6">
    <w:name w:val="heading 5"/>
    <w:next w:val="1"/>
    <w:qFormat/>
    <w:uiPriority w:val="9"/>
    <w:pPr>
      <w:keepNext/>
      <w:keepLines/>
      <w:widowControl w:val="0"/>
      <w:autoSpaceDE w:val="0"/>
      <w:autoSpaceDN w:val="0"/>
      <w:adjustRightInd w:val="0"/>
      <w:spacing w:before="280" w:after="290" w:line="376" w:lineRule="auto"/>
      <w:outlineLvl w:val="4"/>
    </w:pPr>
    <w:rPr>
      <w:rFonts w:hint="eastAsia" w:ascii="宋体" w:hAnsi="宋体" w:eastAsia="宋体" w:cs="Times New Roman"/>
      <w:b/>
      <w:bCs/>
      <w:sz w:val="28"/>
      <w:szCs w:val="28"/>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te Heading"/>
    <w:basedOn w:val="1"/>
    <w:next w:val="1"/>
    <w:qFormat/>
    <w:uiPriority w:val="99"/>
    <w:pPr>
      <w:jc w:val="center"/>
    </w:pPr>
  </w:style>
  <w:style w:type="paragraph" w:styleId="8">
    <w:name w:val="Normal Indent"/>
    <w:qFormat/>
    <w:uiPriority w:val="0"/>
    <w:pPr>
      <w:widowControl w:val="0"/>
      <w:autoSpaceDE w:val="0"/>
      <w:autoSpaceDN w:val="0"/>
      <w:adjustRightInd w:val="0"/>
      <w:ind w:firstLine="420"/>
    </w:pPr>
    <w:rPr>
      <w:rFonts w:hint="eastAsia" w:ascii="宋体" w:hAnsi="宋体" w:eastAsia="宋体" w:cs="Times New Roman"/>
      <w:sz w:val="24"/>
      <w:szCs w:val="24"/>
      <w:lang w:val="en-US" w:eastAsia="zh-CN" w:bidi="ar-SA"/>
    </w:rPr>
  </w:style>
  <w:style w:type="character" w:styleId="11">
    <w:name w:val="annotation reference"/>
    <w:qFormat/>
    <w:uiPriority w:val="0"/>
    <w:rPr>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图名、表名"/>
    <w:qFormat/>
    <w:uiPriority w:val="99"/>
    <w:pPr>
      <w:widowControl w:val="0"/>
      <w:autoSpaceDE w:val="0"/>
      <w:autoSpaceDN w:val="0"/>
      <w:adjustRightInd w:val="0"/>
      <w:spacing w:line="360" w:lineRule="auto"/>
      <w:jc w:val="center"/>
    </w:pPr>
    <w:rPr>
      <w:rFonts w:hint="eastAsia" w:ascii="宋体" w:hAnsi="宋体" w:eastAsia="宋体" w:cs="Times New Roman"/>
      <w:b/>
      <w:sz w:val="24"/>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1096</Words>
  <Characters>1101</Characters>
  <Lines>0</Lines>
  <Paragraphs>0</Paragraphs>
  <TotalTime>0</TotalTime>
  <ScaleCrop>false</ScaleCrop>
  <LinksUpToDate>false</LinksUpToDate>
  <CharactersWithSpaces>1374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2025-01-26T05:50:00Z</dcterms:created>
  <dc:creator>张娜</dc:creator>
  <cp:lastModifiedBy>张娜</cp:lastModifiedBy>
  <dcterms:modified xsi:type="dcterms:W3CDTF">2025-02-07T07:48:15Z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33E246640FED4B5987B8F96E8DF6C59E_11</vt:lpwstr>
  </property>
  <property fmtid="{D5CDD505-2E9C-101B-9397-08002B2CF9AE}" pid="4" name="KSOTemplateDocerSaveRecord">
    <vt:lpwstr>eyJoZGlkIjoiYWE0ZDkyYjgyNjJkNDg4YTIzOTI1Zjk1ZTY4NDJhYTEiLCJ1c2VySWQiOiI0NTE5NDQwNTQifQ==</vt:lpwstr>
  </property>
</Properties>
</file>