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C6084">
      <w:pPr>
        <w:keepNext w:val="0"/>
        <w:keepLines w:val="0"/>
        <w:pageBreakBefore w:val="0"/>
        <w:kinsoku/>
        <w:bidi w:val="0"/>
        <w:spacing w:beforeLines="150"/>
        <w:jc w:val="center"/>
        <w:textAlignment w:val="auto"/>
        <w:outlineLvl w:val="9"/>
        <w:rPr>
          <w:rFonts w:hint="eastAsia" w:ascii="宋体" w:hAnsi="宋体" w:eastAsia="宋体" w:cs="宋体"/>
          <w:color w:val="auto"/>
          <w:spacing w:val="100"/>
          <w:sz w:val="56"/>
          <w:szCs w:val="56"/>
        </w:rPr>
      </w:pPr>
      <w:r>
        <w:rPr>
          <w:rFonts w:hint="eastAsia" w:ascii="宋体" w:hAnsi="宋体" w:eastAsia="宋体" w:cs="宋体"/>
          <w:color w:val="auto"/>
          <w:spacing w:val="100"/>
          <w:sz w:val="56"/>
          <w:szCs w:val="56"/>
        </w:rPr>
        <w:t>技 术 服 务 合 同</w:t>
      </w:r>
    </w:p>
    <w:p w14:paraId="636FBB3D">
      <w:pPr>
        <w:keepNext w:val="0"/>
        <w:keepLines w:val="0"/>
        <w:pageBreakBefore w:val="0"/>
        <w:kinsoku/>
        <w:bidi w:val="0"/>
        <w:textAlignment w:val="auto"/>
        <w:outlineLvl w:val="9"/>
        <w:rPr>
          <w:rFonts w:hint="eastAsia" w:ascii="宋体" w:hAnsi="宋体" w:eastAsia="宋体" w:cs="宋体"/>
          <w:color w:val="auto"/>
          <w:sz w:val="36"/>
          <w:szCs w:val="36"/>
        </w:rPr>
      </w:pPr>
    </w:p>
    <w:p w14:paraId="1AF6F7E8">
      <w:pPr>
        <w:keepNext w:val="0"/>
        <w:keepLines w:val="0"/>
        <w:pageBreakBefore w:val="0"/>
        <w:kinsoku/>
        <w:bidi w:val="0"/>
        <w:textAlignment w:val="auto"/>
        <w:outlineLvl w:val="9"/>
        <w:rPr>
          <w:rFonts w:hint="eastAsia" w:ascii="宋体" w:hAnsi="宋体" w:eastAsia="宋体" w:cs="宋体"/>
          <w:color w:val="auto"/>
        </w:rPr>
      </w:pPr>
    </w:p>
    <w:p w14:paraId="2469201F">
      <w:pPr>
        <w:keepNext w:val="0"/>
        <w:keepLines w:val="0"/>
        <w:pageBreakBefore w:val="0"/>
        <w:kinsoku/>
        <w:bidi w:val="0"/>
        <w:textAlignment w:val="auto"/>
        <w:outlineLvl w:val="9"/>
        <w:rPr>
          <w:rFonts w:hint="eastAsia" w:ascii="宋体" w:hAnsi="宋体" w:eastAsia="宋体" w:cs="宋体"/>
          <w:color w:val="auto"/>
        </w:rPr>
      </w:pPr>
    </w:p>
    <w:p w14:paraId="34AFD74E">
      <w:pPr>
        <w:keepNext w:val="0"/>
        <w:keepLines w:val="0"/>
        <w:pageBreakBefore w:val="0"/>
        <w:kinsoku/>
        <w:bidi w:val="0"/>
        <w:textAlignment w:val="auto"/>
        <w:outlineLvl w:val="9"/>
        <w:rPr>
          <w:rFonts w:hint="eastAsia" w:ascii="宋体" w:hAnsi="宋体" w:eastAsia="宋体" w:cs="宋体"/>
          <w:color w:val="auto"/>
        </w:rPr>
      </w:pPr>
    </w:p>
    <w:p w14:paraId="7BFCE970">
      <w:pPr>
        <w:keepNext w:val="0"/>
        <w:keepLines w:val="0"/>
        <w:pageBreakBefore w:val="0"/>
        <w:kinsoku/>
        <w:bidi w:val="0"/>
        <w:textAlignment w:val="auto"/>
        <w:outlineLvl w:val="9"/>
        <w:rPr>
          <w:rFonts w:hint="eastAsia" w:ascii="宋体" w:hAnsi="宋体" w:eastAsia="宋体" w:cs="宋体"/>
          <w:color w:val="auto"/>
        </w:rPr>
      </w:pPr>
    </w:p>
    <w:p w14:paraId="6BE5ACA7">
      <w:pPr>
        <w:keepNext w:val="0"/>
        <w:keepLines w:val="0"/>
        <w:pageBreakBefore w:val="0"/>
        <w:kinsoku/>
        <w:bidi w:val="0"/>
        <w:textAlignment w:val="auto"/>
        <w:outlineLvl w:val="9"/>
        <w:rPr>
          <w:rFonts w:hint="eastAsia" w:ascii="宋体" w:hAnsi="宋体" w:eastAsia="宋体" w:cs="宋体"/>
          <w:color w:val="auto"/>
        </w:rPr>
      </w:pPr>
    </w:p>
    <w:p w14:paraId="7A352DD6">
      <w:pPr>
        <w:keepNext w:val="0"/>
        <w:keepLines w:val="0"/>
        <w:pageBreakBefore w:val="0"/>
        <w:kinsoku/>
        <w:bidi w:val="0"/>
        <w:textAlignment w:val="auto"/>
        <w:outlineLvl w:val="9"/>
        <w:rPr>
          <w:rFonts w:hint="eastAsia" w:ascii="宋体" w:hAnsi="宋体" w:eastAsia="宋体" w:cs="宋体"/>
          <w:color w:val="auto"/>
        </w:rPr>
      </w:pPr>
    </w:p>
    <w:p w14:paraId="6D958F7A">
      <w:pPr>
        <w:keepNext w:val="0"/>
        <w:keepLines w:val="0"/>
        <w:pageBreakBefore w:val="0"/>
        <w:kinsoku/>
        <w:bidi w:val="0"/>
        <w:textAlignment w:val="auto"/>
        <w:outlineLvl w:val="9"/>
        <w:rPr>
          <w:rFonts w:hint="eastAsia" w:ascii="宋体" w:hAnsi="宋体" w:eastAsia="宋体" w:cs="宋体"/>
          <w:color w:val="auto"/>
        </w:rPr>
      </w:pPr>
    </w:p>
    <w:p w14:paraId="520AD9C6">
      <w:pPr>
        <w:keepNext w:val="0"/>
        <w:keepLines w:val="0"/>
        <w:pageBreakBefore w:val="0"/>
        <w:kinsoku/>
        <w:bidi w:val="0"/>
        <w:textAlignment w:val="auto"/>
        <w:outlineLvl w:val="9"/>
        <w:rPr>
          <w:rFonts w:hint="eastAsia" w:ascii="宋体" w:hAnsi="宋体" w:eastAsia="宋体" w:cs="宋体"/>
          <w:color w:val="auto"/>
        </w:rPr>
      </w:pPr>
    </w:p>
    <w:p w14:paraId="00C3AB2B">
      <w:pPr>
        <w:keepNext w:val="0"/>
        <w:keepLines w:val="0"/>
        <w:pageBreakBefore w:val="0"/>
        <w:kinsoku/>
        <w:bidi w:val="0"/>
        <w:textAlignment w:val="auto"/>
        <w:outlineLvl w:val="9"/>
        <w:rPr>
          <w:rFonts w:hint="eastAsia" w:ascii="宋体" w:hAnsi="宋体" w:eastAsia="宋体" w:cs="宋体"/>
          <w:color w:val="auto"/>
        </w:rPr>
      </w:pPr>
    </w:p>
    <w:p w14:paraId="1FDDEFAA">
      <w:pPr>
        <w:keepNext w:val="0"/>
        <w:keepLines w:val="0"/>
        <w:pageBreakBefore w:val="0"/>
        <w:kinsoku/>
        <w:bidi w:val="0"/>
        <w:textAlignment w:val="auto"/>
        <w:outlineLvl w:val="9"/>
        <w:rPr>
          <w:rFonts w:hint="eastAsia" w:ascii="宋体" w:hAnsi="宋体" w:eastAsia="宋体" w:cs="宋体"/>
          <w:color w:val="auto"/>
        </w:rPr>
      </w:pPr>
    </w:p>
    <w:p w14:paraId="42F0A73B">
      <w:pPr>
        <w:keepNext w:val="0"/>
        <w:keepLines w:val="0"/>
        <w:pageBreakBefore w:val="0"/>
        <w:kinsoku/>
        <w:bidi w:val="0"/>
        <w:textAlignment w:val="auto"/>
        <w:outlineLvl w:val="9"/>
        <w:rPr>
          <w:rFonts w:hint="eastAsia" w:ascii="宋体" w:hAnsi="宋体" w:eastAsia="宋体" w:cs="宋体"/>
          <w:color w:val="auto"/>
        </w:rPr>
      </w:pPr>
    </w:p>
    <w:tbl>
      <w:tblPr>
        <w:tblStyle w:val="5"/>
        <w:tblW w:w="91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7426"/>
      </w:tblGrid>
      <w:tr w14:paraId="4D27A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14:paraId="58280377">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pacing w:val="47"/>
                <w:kern w:val="0"/>
                <w:sz w:val="28"/>
                <w:szCs w:val="28"/>
                <w:fitText w:val="1405" w:id="1807681528"/>
              </w:rPr>
              <w:t>项目名</w:t>
            </w:r>
            <w:r>
              <w:rPr>
                <w:rFonts w:hint="eastAsia" w:ascii="宋体" w:hAnsi="宋体" w:eastAsia="宋体" w:cs="宋体"/>
                <w:b/>
                <w:snapToGrid w:val="0"/>
                <w:color w:val="auto"/>
                <w:spacing w:val="1"/>
                <w:kern w:val="0"/>
                <w:sz w:val="28"/>
                <w:szCs w:val="28"/>
                <w:fitText w:val="1405" w:id="1807681528"/>
              </w:rPr>
              <w:t>称</w:t>
            </w:r>
            <w:r>
              <w:rPr>
                <w:rFonts w:hint="eastAsia" w:ascii="宋体" w:hAnsi="宋体" w:eastAsia="宋体" w:cs="宋体"/>
                <w:b/>
                <w:snapToGrid w:val="0"/>
                <w:color w:val="auto"/>
                <w:sz w:val="28"/>
                <w:szCs w:val="28"/>
              </w:rPr>
              <w:t>：</w:t>
            </w:r>
          </w:p>
        </w:tc>
        <w:tc>
          <w:tcPr>
            <w:tcW w:w="7426" w:type="dxa"/>
            <w:noWrap w:val="0"/>
            <w:vAlign w:val="center"/>
          </w:tcPr>
          <w:p w14:paraId="247B6398">
            <w:pPr>
              <w:keepNext w:val="0"/>
              <w:keepLines w:val="0"/>
              <w:pageBreakBefore w:val="0"/>
              <w:pBdr>
                <w:bottom w:val="single" w:color="000000" w:sz="4" w:space="1"/>
              </w:pBdr>
              <w:tabs>
                <w:tab w:val="left" w:pos="7740"/>
                <w:tab w:val="left" w:pos="8155"/>
              </w:tabs>
              <w:kinsoku/>
              <w:bidi w:val="0"/>
              <w:adjustRightInd w:val="0"/>
              <w:snapToGrid w:val="0"/>
              <w:jc w:val="center"/>
              <w:textAlignment w:val="auto"/>
              <w:outlineLvl w:val="9"/>
              <w:rPr>
                <w:rFonts w:hint="eastAsia" w:ascii="宋体" w:hAnsi="宋体" w:eastAsia="宋体" w:cs="宋体"/>
                <w:b/>
                <w:snapToGrid w:val="0"/>
                <w:color w:val="auto"/>
                <w:spacing w:val="-4"/>
                <w:sz w:val="28"/>
                <w:szCs w:val="28"/>
                <w:lang w:eastAsia="zh-CN"/>
              </w:rPr>
            </w:pPr>
            <w:r>
              <w:rPr>
                <w:rFonts w:hint="eastAsia" w:ascii="宋体" w:hAnsi="宋体" w:eastAsia="宋体" w:cs="宋体"/>
                <w:b/>
                <w:snapToGrid w:val="0"/>
                <w:color w:val="auto"/>
                <w:spacing w:val="-4"/>
                <w:sz w:val="28"/>
                <w:szCs w:val="28"/>
                <w:lang w:val="en-US" w:eastAsia="zh-CN"/>
              </w:rPr>
              <w:t xml:space="preserve"> </w:t>
            </w:r>
          </w:p>
        </w:tc>
      </w:tr>
      <w:tr w14:paraId="64747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14:paraId="357A99A0">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pacing w:val="47"/>
                <w:kern w:val="0"/>
                <w:sz w:val="28"/>
                <w:szCs w:val="28"/>
                <w:fitText w:val="1405" w:id="1"/>
              </w:rPr>
              <w:t>合同编</w:t>
            </w:r>
            <w:r>
              <w:rPr>
                <w:rFonts w:hint="eastAsia" w:ascii="宋体" w:hAnsi="宋体" w:eastAsia="宋体" w:cs="宋体"/>
                <w:b/>
                <w:snapToGrid w:val="0"/>
                <w:color w:val="auto"/>
                <w:spacing w:val="1"/>
                <w:kern w:val="0"/>
                <w:sz w:val="28"/>
                <w:szCs w:val="28"/>
                <w:fitText w:val="1405" w:id="1"/>
              </w:rPr>
              <w:t>号</w:t>
            </w:r>
            <w:r>
              <w:rPr>
                <w:rFonts w:hint="eastAsia" w:ascii="宋体" w:hAnsi="宋体" w:eastAsia="宋体" w:cs="宋体"/>
                <w:b/>
                <w:snapToGrid w:val="0"/>
                <w:color w:val="auto"/>
                <w:sz w:val="28"/>
                <w:szCs w:val="28"/>
              </w:rPr>
              <w:t>：</w:t>
            </w:r>
          </w:p>
        </w:tc>
        <w:tc>
          <w:tcPr>
            <w:tcW w:w="7426" w:type="dxa"/>
            <w:noWrap w:val="0"/>
            <w:vAlign w:val="center"/>
          </w:tcPr>
          <w:p w14:paraId="27332F9C">
            <w:pPr>
              <w:pStyle w:val="3"/>
              <w:keepNext w:val="0"/>
              <w:keepLines w:val="0"/>
              <w:pageBreakBefore w:val="0"/>
              <w:pBdr>
                <w:bottom w:val="single" w:color="auto" w:sz="4" w:space="1"/>
              </w:pBdr>
              <w:tabs>
                <w:tab w:val="left" w:pos="4473"/>
                <w:tab w:val="left" w:pos="8946"/>
              </w:tabs>
              <w:kinsoku/>
              <w:bidi w:val="0"/>
              <w:snapToGrid w:val="0"/>
              <w:jc w:val="center"/>
              <w:textAlignment w:val="auto"/>
              <w:outlineLvl w:val="9"/>
              <w:rPr>
                <w:rFonts w:hint="eastAsia" w:ascii="宋体" w:hAnsi="宋体" w:eastAsia="宋体" w:cs="宋体"/>
                <w:b/>
                <w:snapToGrid w:val="0"/>
                <w:color w:val="auto"/>
                <w:sz w:val="28"/>
                <w:szCs w:val="28"/>
              </w:rPr>
            </w:pPr>
          </w:p>
        </w:tc>
      </w:tr>
      <w:tr w14:paraId="1ABA7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14:paraId="0DFD0045">
            <w:pPr>
              <w:keepNext w:val="0"/>
              <w:keepLines w:val="0"/>
              <w:pageBreakBefore w:val="0"/>
              <w:kinsoku/>
              <w:bidi w:val="0"/>
              <w:adjustRightInd w:val="0"/>
              <w:snapToGrid w:val="0"/>
              <w:ind w:left="-105" w:leftChars="-50" w:right="-210" w:rightChars="-100"/>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z w:val="28"/>
                <w:szCs w:val="28"/>
              </w:rPr>
              <w:t>委  托  人：</w:t>
            </w:r>
          </w:p>
        </w:tc>
        <w:tc>
          <w:tcPr>
            <w:tcW w:w="7426" w:type="dxa"/>
            <w:noWrap w:val="0"/>
            <w:vAlign w:val="center"/>
          </w:tcPr>
          <w:p w14:paraId="75B3590E">
            <w:pPr>
              <w:keepNext w:val="0"/>
              <w:keepLines w:val="0"/>
              <w:pageBreakBefore w:val="0"/>
              <w:pBdr>
                <w:bottom w:val="single" w:color="000000" w:sz="4" w:space="1"/>
              </w:pBdr>
              <w:kinsoku/>
              <w:bidi w:val="0"/>
              <w:adjustRightInd w:val="0"/>
              <w:snapToGrid w:val="0"/>
              <w:jc w:val="center"/>
              <w:textAlignment w:val="auto"/>
              <w:outlineLvl w:val="9"/>
              <w:rPr>
                <w:rFonts w:hint="eastAsia" w:ascii="宋体" w:hAnsi="宋体" w:eastAsia="宋体" w:cs="宋体"/>
                <w:b/>
                <w:snapToGrid w:val="0"/>
                <w:color w:val="auto"/>
                <w:sz w:val="28"/>
                <w:szCs w:val="28"/>
                <w:lang w:eastAsia="zh-CN"/>
              </w:rPr>
            </w:pPr>
            <w:r>
              <w:rPr>
                <w:rFonts w:hint="eastAsia" w:ascii="宋体" w:hAnsi="宋体" w:eastAsia="宋体" w:cs="宋体"/>
                <w:b/>
                <w:snapToGrid w:val="0"/>
                <w:color w:val="auto"/>
                <w:sz w:val="28"/>
                <w:szCs w:val="28"/>
                <w:lang w:val="en-US" w:eastAsia="zh-CN"/>
              </w:rPr>
              <w:t xml:space="preserve"> </w:t>
            </w:r>
          </w:p>
        </w:tc>
      </w:tr>
      <w:tr w14:paraId="131A7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14:paraId="54662EBD">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z w:val="28"/>
                <w:szCs w:val="28"/>
              </w:rPr>
              <w:t>受  托  人：</w:t>
            </w:r>
          </w:p>
        </w:tc>
        <w:tc>
          <w:tcPr>
            <w:tcW w:w="7426" w:type="dxa"/>
            <w:noWrap w:val="0"/>
            <w:vAlign w:val="center"/>
          </w:tcPr>
          <w:p w14:paraId="1AC9C940">
            <w:pPr>
              <w:keepNext w:val="0"/>
              <w:keepLines w:val="0"/>
              <w:pageBreakBefore w:val="0"/>
              <w:pBdr>
                <w:bottom w:val="single" w:color="000000" w:sz="4" w:space="1"/>
              </w:pBdr>
              <w:kinsoku/>
              <w:bidi w:val="0"/>
              <w:adjustRightInd w:val="0"/>
              <w:snapToGrid w:val="0"/>
              <w:jc w:val="center"/>
              <w:textAlignment w:val="auto"/>
              <w:outlineLvl w:val="9"/>
              <w:rPr>
                <w:rFonts w:hint="eastAsia" w:ascii="宋体" w:hAnsi="宋体" w:eastAsia="宋体" w:cs="宋体"/>
                <w:b/>
                <w:snapToGrid w:val="0"/>
                <w:color w:val="auto"/>
                <w:sz w:val="28"/>
                <w:szCs w:val="28"/>
                <w:lang w:eastAsia="zh-CN"/>
              </w:rPr>
            </w:pPr>
            <w:r>
              <w:rPr>
                <w:rFonts w:hint="eastAsia" w:ascii="宋体" w:hAnsi="宋体" w:eastAsia="宋体" w:cs="宋体"/>
                <w:b/>
                <w:snapToGrid w:val="0"/>
                <w:color w:val="auto"/>
                <w:sz w:val="28"/>
                <w:szCs w:val="28"/>
                <w:lang w:val="en-US" w:eastAsia="zh-CN"/>
              </w:rPr>
              <w:t xml:space="preserve"> </w:t>
            </w:r>
          </w:p>
        </w:tc>
      </w:tr>
      <w:tr w14:paraId="1A131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14:paraId="3D029E00">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pacing w:val="47"/>
                <w:kern w:val="0"/>
                <w:sz w:val="28"/>
                <w:szCs w:val="28"/>
                <w:fitText w:val="1405" w:id="2"/>
              </w:rPr>
              <w:t>签订日</w:t>
            </w:r>
            <w:r>
              <w:rPr>
                <w:rFonts w:hint="eastAsia" w:ascii="宋体" w:hAnsi="宋体" w:eastAsia="宋体" w:cs="宋体"/>
                <w:b/>
                <w:snapToGrid w:val="0"/>
                <w:color w:val="auto"/>
                <w:spacing w:val="1"/>
                <w:kern w:val="0"/>
                <w:sz w:val="28"/>
                <w:szCs w:val="28"/>
                <w:fitText w:val="1405" w:id="2"/>
              </w:rPr>
              <w:t>期</w:t>
            </w:r>
            <w:r>
              <w:rPr>
                <w:rFonts w:hint="eastAsia" w:ascii="宋体" w:hAnsi="宋体" w:eastAsia="宋体" w:cs="宋体"/>
                <w:b/>
                <w:snapToGrid w:val="0"/>
                <w:color w:val="auto"/>
                <w:sz w:val="28"/>
                <w:szCs w:val="28"/>
              </w:rPr>
              <w:t>：</w:t>
            </w:r>
          </w:p>
        </w:tc>
        <w:tc>
          <w:tcPr>
            <w:tcW w:w="7426" w:type="dxa"/>
            <w:noWrap w:val="0"/>
            <w:vAlign w:val="center"/>
          </w:tcPr>
          <w:p w14:paraId="2E0C4B23">
            <w:pPr>
              <w:keepNext w:val="0"/>
              <w:keepLines w:val="0"/>
              <w:pageBreakBefore w:val="0"/>
              <w:pBdr>
                <w:bottom w:val="single" w:color="000000" w:sz="4" w:space="1"/>
              </w:pBdr>
              <w:kinsoku/>
              <w:bidi w:val="0"/>
              <w:adjustRightInd w:val="0"/>
              <w:snapToGrid w:val="0"/>
              <w:jc w:val="center"/>
              <w:textAlignment w:val="auto"/>
              <w:outlineLvl w:val="9"/>
              <w:rPr>
                <w:rFonts w:hint="eastAsia" w:ascii="宋体" w:hAnsi="宋体" w:eastAsia="宋体" w:cs="宋体"/>
                <w:snapToGrid w:val="0"/>
                <w:color w:val="auto"/>
                <w:lang w:eastAsia="zh-CN"/>
              </w:rPr>
            </w:pPr>
            <w:r>
              <w:rPr>
                <w:rFonts w:hint="eastAsia" w:ascii="宋体" w:hAnsi="宋体" w:eastAsia="宋体" w:cs="宋体"/>
                <w:b/>
                <w:snapToGrid w:val="0"/>
                <w:color w:val="auto"/>
                <w:sz w:val="28"/>
                <w:szCs w:val="28"/>
                <w:lang w:val="en-US" w:eastAsia="zh-CN"/>
              </w:rPr>
              <w:t xml:space="preserve"> </w:t>
            </w:r>
          </w:p>
        </w:tc>
      </w:tr>
    </w:tbl>
    <w:p w14:paraId="56E060FB">
      <w:pPr>
        <w:keepNext w:val="0"/>
        <w:keepLines w:val="0"/>
        <w:pageBreakBefore w:val="0"/>
        <w:kinsoku/>
        <w:bidi w:val="0"/>
        <w:spacing w:line="360" w:lineRule="auto"/>
        <w:jc w:val="center"/>
        <w:textAlignment w:val="auto"/>
        <w:outlineLvl w:val="9"/>
        <w:rPr>
          <w:b/>
          <w:color w:val="auto"/>
          <w:sz w:val="32"/>
          <w:szCs w:val="32"/>
        </w:rPr>
      </w:pPr>
      <w:r>
        <w:rPr>
          <w:rFonts w:hint="eastAsia"/>
          <w:b/>
          <w:color w:val="auto"/>
          <w:sz w:val="32"/>
          <w:szCs w:val="32"/>
        </w:rPr>
        <w:br w:type="page"/>
      </w:r>
      <w:r>
        <w:rPr>
          <w:rFonts w:hint="eastAsia"/>
          <w:b/>
          <w:color w:val="auto"/>
          <w:sz w:val="32"/>
          <w:szCs w:val="32"/>
        </w:rPr>
        <w:t>合同协议书</w:t>
      </w:r>
    </w:p>
    <w:p w14:paraId="6FAAF228">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根据计划安排，需要开展“</w:t>
      </w:r>
      <w:r>
        <w:rPr>
          <w:rFonts w:hint="eastAsia" w:ascii="宋体" w:hAnsi="宋体"/>
          <w:bCs/>
          <w:snapToGrid w:val="0"/>
          <w:color w:val="auto"/>
          <w:sz w:val="24"/>
          <w:szCs w:val="24"/>
          <w:lang w:eastAsia="zh-CN"/>
        </w:rPr>
        <w:t>陕西省渭北地区雨洪资源拦蓄综合利用规划研究</w:t>
      </w:r>
      <w:r>
        <w:rPr>
          <w:rFonts w:hint="eastAsia" w:ascii="宋体" w:hAnsi="宋体"/>
          <w:bCs/>
          <w:snapToGrid w:val="0"/>
          <w:color w:val="auto"/>
          <w:sz w:val="24"/>
          <w:szCs w:val="24"/>
        </w:rPr>
        <w:t>”工作，结合工作实际，</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（以下简称“委托人”）委托</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（以下简称“受托人”）开展</w:t>
      </w:r>
      <w:r>
        <w:rPr>
          <w:rFonts w:hint="eastAsia" w:ascii="宋体" w:hAnsi="宋体"/>
          <w:bCs/>
          <w:snapToGrid w:val="0"/>
          <w:color w:val="auto"/>
          <w:sz w:val="24"/>
          <w:szCs w:val="24"/>
          <w:u w:val="single"/>
          <w:lang w:val="en-US" w:eastAsia="zh-CN"/>
        </w:rPr>
        <w:t xml:space="preserve">   陕西省南水北调西线工程水资源细化配置方案及配套工程规划   </w:t>
      </w:r>
      <w:r>
        <w:rPr>
          <w:rFonts w:hint="eastAsia" w:ascii="宋体" w:hAnsi="宋体"/>
          <w:bCs/>
          <w:color w:val="auto"/>
          <w:sz w:val="24"/>
          <w:szCs w:val="24"/>
        </w:rPr>
        <w:t>技术服务</w:t>
      </w:r>
      <w:r>
        <w:rPr>
          <w:rFonts w:hint="eastAsia" w:ascii="宋体" w:hAnsi="宋体"/>
          <w:bCs/>
          <w:snapToGrid w:val="0"/>
          <w:color w:val="auto"/>
          <w:sz w:val="24"/>
          <w:szCs w:val="24"/>
        </w:rPr>
        <w:t>工作，经双方协商一致，达成如下协议：</w:t>
      </w:r>
    </w:p>
    <w:p w14:paraId="30148FDD">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color w:val="auto"/>
          <w:sz w:val="24"/>
          <w:szCs w:val="24"/>
          <w:u w:val="single"/>
        </w:rPr>
      </w:pPr>
      <w:r>
        <w:rPr>
          <w:rFonts w:hint="eastAsia" w:ascii="宋体" w:hAnsi="宋体"/>
          <w:bCs/>
          <w:snapToGrid w:val="0"/>
          <w:color w:val="auto"/>
          <w:sz w:val="24"/>
          <w:szCs w:val="24"/>
        </w:rPr>
        <w:t>1、受托人承担的任务内容：</w:t>
      </w:r>
      <w:r>
        <w:rPr>
          <w:rFonts w:hint="eastAsia" w:ascii="宋体" w:hAnsi="宋体"/>
          <w:bCs/>
          <w:color w:val="auto"/>
          <w:sz w:val="24"/>
          <w:szCs w:val="24"/>
          <w:u w:val="single"/>
          <w:lang w:val="en-US" w:eastAsia="zh-CN"/>
        </w:rPr>
        <w:t xml:space="preserve">        </w:t>
      </w:r>
      <w:r>
        <w:rPr>
          <w:rFonts w:hint="eastAsia" w:ascii="宋体" w:hAnsi="宋体"/>
          <w:bCs/>
          <w:color w:val="auto"/>
          <w:sz w:val="24"/>
          <w:szCs w:val="24"/>
          <w:u w:val="single"/>
        </w:rPr>
        <w:t>。</w:t>
      </w:r>
    </w:p>
    <w:p w14:paraId="3AAF1725">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color w:val="auto"/>
          <w:sz w:val="24"/>
          <w:szCs w:val="24"/>
          <w:u w:val="single"/>
        </w:rPr>
      </w:pPr>
      <w:r>
        <w:rPr>
          <w:rFonts w:hint="eastAsia" w:ascii="宋体" w:hAnsi="宋体"/>
          <w:bCs/>
          <w:snapToGrid w:val="0"/>
          <w:color w:val="auto"/>
          <w:sz w:val="24"/>
          <w:szCs w:val="24"/>
        </w:rPr>
        <w:t>2、本合同周期及提交的成果资料：</w:t>
      </w:r>
      <w:r>
        <w:rPr>
          <w:rFonts w:hint="eastAsia" w:ascii="宋体" w:hAnsi="宋体"/>
          <w:bCs/>
          <w:color w:val="auto"/>
          <w:sz w:val="24"/>
          <w:szCs w:val="24"/>
          <w:u w:val="single"/>
          <w:lang w:val="en-US" w:eastAsia="zh-CN"/>
        </w:rPr>
        <w:t xml:space="preserve">            </w:t>
      </w:r>
      <w:r>
        <w:rPr>
          <w:rFonts w:hint="eastAsia" w:ascii="宋体" w:hAnsi="宋体"/>
          <w:bCs/>
          <w:color w:val="auto"/>
          <w:sz w:val="24"/>
          <w:szCs w:val="24"/>
          <w:u w:val="single"/>
        </w:rPr>
        <w:t>。</w:t>
      </w:r>
    </w:p>
    <w:p w14:paraId="55415882">
      <w:pPr>
        <w:pageBreakBefore w:val="0"/>
        <w:kinsoku/>
        <w:topLinePunct w:val="0"/>
        <w:bidi w:val="0"/>
        <w:spacing w:line="360" w:lineRule="auto"/>
        <w:ind w:firstLine="480" w:firstLineChars="200"/>
        <w:textAlignment w:val="auto"/>
        <w:outlineLvl w:val="9"/>
        <w:rPr>
          <w:rFonts w:hint="default" w:ascii="宋体" w:hAnsi="宋体"/>
          <w:color w:val="auto"/>
          <w:sz w:val="24"/>
          <w:szCs w:val="24"/>
          <w:lang w:val="en-US"/>
        </w:rPr>
      </w:pPr>
      <w:r>
        <w:rPr>
          <w:rFonts w:hint="eastAsia" w:ascii="宋体" w:hAnsi="宋体"/>
          <w:bCs/>
          <w:snapToGrid w:val="0"/>
          <w:color w:val="auto"/>
          <w:sz w:val="24"/>
          <w:szCs w:val="24"/>
        </w:rPr>
        <w:t>3、合同总价及支付方式：本合同为</w:t>
      </w:r>
      <w:r>
        <w:rPr>
          <w:rFonts w:hint="eastAsia" w:ascii="宋体" w:hAnsi="宋体"/>
          <w:bCs/>
          <w:snapToGrid w:val="0"/>
          <w:color w:val="auto"/>
          <w:sz w:val="24"/>
          <w:szCs w:val="24"/>
          <w:u w:val="single"/>
        </w:rPr>
        <w:t>固定总价合同</w:t>
      </w:r>
      <w:r>
        <w:rPr>
          <w:rFonts w:hint="eastAsia" w:ascii="宋体" w:hAnsi="宋体"/>
          <w:bCs/>
          <w:snapToGrid w:val="0"/>
          <w:color w:val="auto"/>
          <w:sz w:val="24"/>
          <w:szCs w:val="24"/>
        </w:rPr>
        <w:t>，合同总价为人民币（大写</w:t>
      </w:r>
      <w:r>
        <w:rPr>
          <w:rFonts w:hint="eastAsia" w:ascii="宋体" w:hAnsi="宋体"/>
          <w:bCs/>
          <w:snapToGrid w:val="0"/>
          <w:color w:val="auto"/>
          <w:sz w:val="24"/>
          <w:szCs w:val="24"/>
          <w:u w:val="single"/>
        </w:rPr>
        <w:t>）</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万</w:t>
      </w:r>
      <w:r>
        <w:rPr>
          <w:rFonts w:hint="eastAsia" w:ascii="宋体" w:hAnsi="宋体"/>
          <w:bCs/>
          <w:snapToGrid w:val="0"/>
          <w:color w:val="auto"/>
          <w:sz w:val="24"/>
          <w:szCs w:val="24"/>
        </w:rPr>
        <w:t>元（小写</w:t>
      </w:r>
      <w:r>
        <w:rPr>
          <w:rFonts w:ascii="宋体" w:hAnsi="宋体"/>
          <w:bCs/>
          <w:snapToGrid w:val="0"/>
          <w:color w:val="auto"/>
          <w:sz w:val="24"/>
          <w:szCs w:val="24"/>
        </w:rPr>
        <w:t>¥</w:t>
      </w:r>
      <w:r>
        <w:rPr>
          <w:rFonts w:hint="eastAsia" w:ascii="宋体" w:hAnsi="宋体"/>
          <w:bCs/>
          <w:snapToGrid w:val="0"/>
          <w:color w:val="auto"/>
          <w:sz w:val="24"/>
          <w:szCs w:val="24"/>
          <w:u w:val="single"/>
          <w:lang w:val="en-US" w:eastAsia="zh-CN"/>
        </w:rPr>
        <w:t xml:space="preserve">         </w:t>
      </w:r>
      <w:r>
        <w:rPr>
          <w:rFonts w:ascii="宋体" w:hAnsi="宋体"/>
          <w:bCs/>
          <w:snapToGrid w:val="0"/>
          <w:color w:val="auto"/>
          <w:sz w:val="24"/>
          <w:szCs w:val="24"/>
          <w:u w:val="single"/>
        </w:rPr>
        <w:t xml:space="preserve"> </w:t>
      </w:r>
      <w:r>
        <w:rPr>
          <w:rFonts w:hint="eastAsia" w:ascii="宋体" w:hAnsi="宋体"/>
          <w:bCs/>
          <w:snapToGrid w:val="0"/>
          <w:color w:val="auto"/>
          <w:sz w:val="24"/>
          <w:szCs w:val="24"/>
        </w:rPr>
        <w:t>元）。</w:t>
      </w:r>
      <w:r>
        <w:rPr>
          <w:rFonts w:hint="eastAsia" w:ascii="宋体" w:hAnsi="宋体" w:cs="宋体"/>
          <w:color w:val="auto"/>
          <w:sz w:val="24"/>
          <w:szCs w:val="24"/>
          <w:lang w:val="en-US" w:eastAsia="zh-CN"/>
        </w:rPr>
        <w:t>合同签订后支付30%合同费用；全部核查工作完成</w:t>
      </w:r>
      <w:r>
        <w:rPr>
          <w:rFonts w:hint="eastAsia" w:ascii="宋体" w:hAnsi="宋体" w:cs="宋体"/>
          <w:color w:val="auto"/>
          <w:sz w:val="24"/>
          <w:szCs w:val="24"/>
        </w:rPr>
        <w:t>后</w:t>
      </w:r>
      <w:r>
        <w:rPr>
          <w:rFonts w:hint="eastAsia" w:ascii="宋体" w:hAnsi="宋体" w:cs="宋体"/>
          <w:color w:val="auto"/>
          <w:sz w:val="24"/>
          <w:szCs w:val="24"/>
          <w:lang w:eastAsia="zh-CN"/>
        </w:rPr>
        <w:t>支付</w:t>
      </w:r>
      <w:r>
        <w:rPr>
          <w:rFonts w:hint="eastAsia" w:ascii="宋体" w:hAnsi="宋体" w:cs="宋体"/>
          <w:color w:val="auto"/>
          <w:sz w:val="24"/>
          <w:szCs w:val="24"/>
          <w:lang w:val="en-US" w:eastAsia="zh-CN"/>
        </w:rPr>
        <w:t>60</w:t>
      </w:r>
      <w:r>
        <w:rPr>
          <w:rFonts w:hint="eastAsia" w:ascii="宋体" w:hAnsi="宋体" w:cs="宋体"/>
          <w:color w:val="auto"/>
          <w:sz w:val="24"/>
          <w:szCs w:val="24"/>
          <w:lang w:eastAsia="zh-CN"/>
        </w:rPr>
        <w:t>%合同费用；取得审查意见或成果通过甲方认可后支付剩余</w:t>
      </w:r>
      <w:r>
        <w:rPr>
          <w:rFonts w:hint="eastAsia" w:ascii="宋体" w:hAnsi="宋体" w:cs="宋体"/>
          <w:color w:val="auto"/>
          <w:sz w:val="24"/>
          <w:szCs w:val="24"/>
          <w:lang w:val="en-US" w:eastAsia="zh-CN"/>
        </w:rPr>
        <w:t>10%合同费用。</w:t>
      </w:r>
    </w:p>
    <w:p w14:paraId="67C19E7A">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4、知识产权归属：本项目的知识产权归属由甲乙双方自行协定，违约责任参照相关法律法规规定。</w:t>
      </w:r>
    </w:p>
    <w:p w14:paraId="6C9391C6">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5、双方责任：</w:t>
      </w:r>
      <w:bookmarkStart w:id="0" w:name="_GoBack"/>
      <w:bookmarkEnd w:id="0"/>
    </w:p>
    <w:p w14:paraId="5E2943FB">
      <w:pPr>
        <w:keepNext w:val="0"/>
        <w:keepLines w:val="0"/>
        <w:pageBreakBefore w:val="0"/>
        <w:tabs>
          <w:tab w:val="left" w:pos="1155"/>
        </w:tabs>
        <w:kinsoku/>
        <w:overflowPunct w:val="0"/>
        <w:topLinePunct/>
        <w:bidi w:val="0"/>
        <w:adjustRightInd w:val="0"/>
        <w:snapToGrid w:val="0"/>
        <w:spacing w:line="480" w:lineRule="exact"/>
        <w:ind w:firstLine="480" w:firstLineChars="200"/>
        <w:textAlignment w:val="auto"/>
        <w:outlineLvl w:val="9"/>
        <w:rPr>
          <w:rFonts w:ascii="宋体" w:hAnsi="宋体"/>
          <w:bCs/>
          <w:color w:val="auto"/>
          <w:sz w:val="24"/>
          <w:szCs w:val="24"/>
        </w:rPr>
      </w:pPr>
      <w:r>
        <w:rPr>
          <w:rFonts w:hint="eastAsia" w:ascii="宋体" w:hAnsi="宋体"/>
          <w:bCs/>
          <w:color w:val="auto"/>
          <w:sz w:val="24"/>
          <w:szCs w:val="24"/>
        </w:rPr>
        <w:t>（1）委托人责任：委托人应尊重受托人根据国家或行业有关标准规定进行技术服务的权力，不应提出与国家或行业标准、规定相抵触的要求；向受托人提供陕西省水利统计年鉴、相关指标体系及水利发展统计等相关基础资料；应按合同规定向受托人支付编制所需的费用。</w:t>
      </w:r>
    </w:p>
    <w:p w14:paraId="0BF26A53">
      <w:pPr>
        <w:keepNext w:val="0"/>
        <w:keepLines w:val="0"/>
        <w:pageBreakBefore w:val="0"/>
        <w:tabs>
          <w:tab w:val="left" w:pos="1155"/>
        </w:tabs>
        <w:kinsoku/>
        <w:overflowPunct w:val="0"/>
        <w:topLinePunct/>
        <w:bidi w:val="0"/>
        <w:adjustRightInd w:val="0"/>
        <w:snapToGrid w:val="0"/>
        <w:spacing w:line="480" w:lineRule="exact"/>
        <w:ind w:firstLine="480" w:firstLineChars="200"/>
        <w:textAlignment w:val="auto"/>
        <w:outlineLvl w:val="9"/>
        <w:rPr>
          <w:rFonts w:ascii="宋体" w:hAnsi="宋体"/>
          <w:bCs/>
          <w:color w:val="auto"/>
          <w:sz w:val="24"/>
          <w:szCs w:val="24"/>
        </w:rPr>
      </w:pPr>
      <w:r>
        <w:rPr>
          <w:rFonts w:hint="eastAsia" w:ascii="宋体" w:hAnsi="宋体"/>
          <w:bCs/>
          <w:color w:val="auto"/>
          <w:sz w:val="24"/>
          <w:szCs w:val="24"/>
        </w:rPr>
        <w:t>（2）受托人责任：按照国家或行业现行标准、规程、规范、技术条例进行本项目的技术服务工作；对所提供的成果材料负责；本项目可能发生的其他费用包含在此合同价中。</w:t>
      </w:r>
    </w:p>
    <w:p w14:paraId="1F05E93D">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6、本协议书由双方法定代表人或其委托代理人签署盖章后生效。受托人完成全部服务任务且费用结清后失效。</w:t>
      </w:r>
    </w:p>
    <w:p w14:paraId="60736029">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7、本协议书一式</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rPr>
        <w:t>份，其中正本</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份，双方各执</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rPr>
        <w:t>份；副本</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rPr>
        <w:t>份，双方各执</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份。</w:t>
      </w:r>
    </w:p>
    <w:p w14:paraId="07C645FC">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8、合同未尽事宜，双方另行签订补充协议。补充协议是合同的组成部分。</w:t>
      </w:r>
    </w:p>
    <w:p w14:paraId="7B0373BD">
      <w:pPr>
        <w:keepNext w:val="0"/>
        <w:keepLines w:val="0"/>
        <w:pageBreakBefore w:val="0"/>
        <w:widowControl w:val="0"/>
        <w:kinsoku/>
        <w:wordWrap/>
        <w:overflowPunct/>
        <w:topLinePunct w:val="0"/>
        <w:autoSpaceDE/>
        <w:autoSpaceDN/>
        <w:bidi w:val="0"/>
        <w:adjustRightInd w:val="0"/>
        <w:snapToGrid w:val="0"/>
        <w:spacing w:line="480" w:lineRule="exact"/>
        <w:ind w:firstLine="482" w:firstLineChars="200"/>
        <w:textAlignment w:val="auto"/>
        <w:outlineLvl w:val="9"/>
        <w:rPr>
          <w:rFonts w:ascii="宋体" w:hAnsi="宋体"/>
          <w:b/>
          <w:snapToGrid w:val="0"/>
          <w:color w:val="auto"/>
          <w:sz w:val="24"/>
          <w:szCs w:val="24"/>
        </w:rPr>
      </w:pPr>
      <w:r>
        <w:rPr>
          <w:rFonts w:hint="eastAsia" w:ascii="宋体" w:hAnsi="宋体"/>
          <w:b/>
          <w:snapToGrid w:val="0"/>
          <w:color w:val="auto"/>
          <w:sz w:val="24"/>
          <w:szCs w:val="24"/>
        </w:rPr>
        <w:t>（以下无正文，仅供签署）</w:t>
      </w:r>
    </w:p>
    <w:p w14:paraId="371E513A">
      <w:pPr>
        <w:keepNext w:val="0"/>
        <w:keepLines w:val="0"/>
        <w:pageBreakBefore w:val="0"/>
        <w:kinsoku/>
        <w:bidi w:val="0"/>
        <w:textAlignment w:val="auto"/>
        <w:outlineLvl w:val="9"/>
        <w:rPr>
          <w:rFonts w:ascii="宋体" w:hAnsi="宋体"/>
          <w:bCs/>
          <w:snapToGrid w:val="0"/>
          <w:color w:val="auto"/>
          <w:sz w:val="24"/>
          <w:szCs w:val="24"/>
        </w:rPr>
      </w:pPr>
      <w:r>
        <w:rPr>
          <w:rFonts w:ascii="宋体" w:hAnsi="宋体"/>
          <w:bCs/>
          <w:snapToGrid w:val="0"/>
          <w:color w:val="auto"/>
          <w:sz w:val="24"/>
          <w:szCs w:val="24"/>
        </w:rPr>
        <w:br w:type="page"/>
      </w:r>
    </w:p>
    <w:p w14:paraId="0D025041">
      <w:pPr>
        <w:keepNext w:val="0"/>
        <w:keepLines w:val="0"/>
        <w:pageBreakBefore w:val="0"/>
        <w:kinsoku/>
        <w:bidi w:val="0"/>
        <w:adjustRightInd w:val="0"/>
        <w:snapToGrid w:val="0"/>
        <w:spacing w:line="360" w:lineRule="auto"/>
        <w:ind w:firstLine="480" w:firstLineChars="200"/>
        <w:textAlignment w:val="auto"/>
        <w:outlineLvl w:val="9"/>
        <w:rPr>
          <w:rFonts w:ascii="宋体" w:hAnsi="宋体"/>
          <w:bCs/>
          <w:snapToGrid w:val="0"/>
          <w:color w:val="auto"/>
          <w:sz w:val="24"/>
          <w:szCs w:val="24"/>
        </w:rPr>
      </w:pPr>
    </w:p>
    <w:p w14:paraId="0EA91DC1">
      <w:pPr>
        <w:keepNext w:val="0"/>
        <w:keepLines w:val="0"/>
        <w:pageBreakBefore w:val="0"/>
        <w:kinsoku/>
        <w:bidi w:val="0"/>
        <w:adjustRightInd w:val="0"/>
        <w:snapToGrid w:val="0"/>
        <w:spacing w:line="480" w:lineRule="auto"/>
        <w:ind w:left="6480" w:hanging="6480" w:hangingChars="27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委托人：                                   受托人：</w:t>
      </w:r>
    </w:p>
    <w:p w14:paraId="565DBF58">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lang w:val="en-US" w:eastAsia="zh-CN"/>
        </w:rPr>
      </w:pPr>
      <w:r>
        <w:rPr>
          <w:rFonts w:hint="eastAsia" w:ascii="宋体" w:hAnsi="宋体"/>
          <w:bCs/>
          <w:snapToGrid w:val="0"/>
          <w:color w:val="auto"/>
          <w:sz w:val="24"/>
          <w:szCs w:val="24"/>
          <w:lang w:val="en-US" w:eastAsia="zh-CN"/>
        </w:rPr>
        <w:t xml:space="preserve"> </w:t>
      </w:r>
    </w:p>
    <w:p w14:paraId="2ADA025B">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法定或委托代表人：                        法定或委托代表人：</w:t>
      </w:r>
    </w:p>
    <w:p w14:paraId="0765DB4E">
      <w:pPr>
        <w:keepNext w:val="0"/>
        <w:keepLines w:val="0"/>
        <w:pageBreakBefore w:val="0"/>
        <w:kinsoku/>
        <w:bidi w:val="0"/>
        <w:adjustRightInd w:val="0"/>
        <w:snapToGrid w:val="0"/>
        <w:spacing w:line="480" w:lineRule="auto"/>
        <w:ind w:left="6480" w:hanging="6480" w:hangingChars="2700"/>
        <w:textAlignment w:val="auto"/>
        <w:outlineLvl w:val="9"/>
        <w:rPr>
          <w:rFonts w:ascii="宋体" w:hAnsi="宋体"/>
          <w:bCs/>
          <w:snapToGrid w:val="0"/>
          <w:color w:val="auto"/>
          <w:sz w:val="24"/>
          <w:szCs w:val="24"/>
        </w:rPr>
      </w:pPr>
    </w:p>
    <w:p w14:paraId="65F032D6">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rPr>
      </w:pPr>
      <w:r>
        <w:rPr>
          <w:rFonts w:hint="eastAsia" w:ascii="宋体" w:hAnsi="宋体"/>
          <w:bCs/>
          <w:snapToGrid w:val="0"/>
          <w:color w:val="auto"/>
          <w:sz w:val="24"/>
          <w:szCs w:val="24"/>
        </w:rPr>
        <w:t>开户银行：                                开户银行：</w:t>
      </w:r>
    </w:p>
    <w:p w14:paraId="091F25DA">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rPr>
      </w:pPr>
      <w:r>
        <w:rPr>
          <w:rFonts w:hint="eastAsia" w:ascii="宋体" w:hAnsi="宋体"/>
          <w:bCs/>
          <w:snapToGrid w:val="0"/>
          <w:color w:val="auto"/>
          <w:sz w:val="24"/>
          <w:szCs w:val="24"/>
        </w:rPr>
        <w:t xml:space="preserve">账户名称：                              </w:t>
      </w:r>
      <w:r>
        <w:rPr>
          <w:rFonts w:hint="eastAsia" w:ascii="宋体" w:hAnsi="宋体"/>
          <w:bCs/>
          <w:snapToGrid w:val="0"/>
          <w:color w:val="auto"/>
          <w:sz w:val="24"/>
          <w:szCs w:val="24"/>
          <w:lang w:val="en-US" w:eastAsia="zh-CN"/>
        </w:rPr>
        <w:t xml:space="preserve"> </w:t>
      </w:r>
      <w:r>
        <w:rPr>
          <w:rFonts w:hint="eastAsia" w:ascii="宋体" w:hAnsi="宋体"/>
          <w:bCs/>
          <w:snapToGrid w:val="0"/>
          <w:color w:val="auto"/>
          <w:sz w:val="24"/>
          <w:szCs w:val="24"/>
        </w:rPr>
        <w:t xml:space="preserve"> 账户名称：</w:t>
      </w:r>
    </w:p>
    <w:p w14:paraId="53B4B9CE">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 xml:space="preserve">帐  号：                                </w:t>
      </w:r>
      <w:r>
        <w:rPr>
          <w:rFonts w:hint="eastAsia" w:ascii="宋体" w:hAnsi="宋体"/>
          <w:bCs/>
          <w:snapToGrid w:val="0"/>
          <w:color w:val="auto"/>
          <w:sz w:val="24"/>
          <w:szCs w:val="24"/>
          <w:lang w:val="en-US" w:eastAsia="zh-CN"/>
        </w:rPr>
        <w:t xml:space="preserve">  </w:t>
      </w:r>
      <w:r>
        <w:rPr>
          <w:rFonts w:hint="eastAsia" w:ascii="宋体" w:hAnsi="宋体"/>
          <w:bCs/>
          <w:snapToGrid w:val="0"/>
          <w:color w:val="auto"/>
          <w:sz w:val="24"/>
          <w:szCs w:val="24"/>
        </w:rPr>
        <w:t>帐    号：</w:t>
      </w:r>
    </w:p>
    <w:p w14:paraId="0E501B9E">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rPr>
      </w:pPr>
      <w:r>
        <w:rPr>
          <w:rFonts w:hint="eastAsia" w:ascii="宋体" w:hAnsi="宋体"/>
          <w:bCs/>
          <w:snapToGrid w:val="0"/>
          <w:color w:val="auto"/>
          <w:sz w:val="24"/>
          <w:szCs w:val="24"/>
        </w:rPr>
        <w:t>地    址：                                地    址：</w:t>
      </w:r>
    </w:p>
    <w:p w14:paraId="76300434">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电    话：                                电    话：</w:t>
      </w:r>
    </w:p>
    <w:p w14:paraId="64B274BE">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传    真：                                传    真：</w:t>
      </w:r>
    </w:p>
    <w:p w14:paraId="22EA0F8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3YWExYjY4YmMyZjgyNTI0N2JjODQ0MWRjZjAxYTQifQ=="/>
  </w:docVars>
  <w:rsids>
    <w:rsidRoot w:val="00000000"/>
    <w:rsid w:val="0396446C"/>
    <w:rsid w:val="29E4765D"/>
    <w:rsid w:val="2E165AF9"/>
    <w:rsid w:val="32802520"/>
    <w:rsid w:val="3DD2352E"/>
    <w:rsid w:val="51A655ED"/>
    <w:rsid w:val="54600BFB"/>
    <w:rsid w:val="56BA5AB0"/>
    <w:rsid w:val="67C37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Plain Text"/>
    <w:basedOn w:val="1"/>
    <w:qFormat/>
    <w:uiPriority w:val="0"/>
    <w:rPr>
      <w:rFonts w:ascii="宋体" w:hAnsi="Courier New"/>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726</Words>
  <Characters>732</Characters>
  <Lines>0</Lines>
  <Paragraphs>0</Paragraphs>
  <TotalTime>0</TotalTime>
  <ScaleCrop>false</ScaleCrop>
  <LinksUpToDate>false</LinksUpToDate>
  <CharactersWithSpaces>1121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2023-11-05T11:12:00Z</dcterms:created>
  <dc:creator>Administrator</dc:creator>
  <cp:lastModifiedBy>Administrator</cp:lastModifiedBy>
  <dcterms:modified xsi:type="dcterms:W3CDTF">2024-10-08T03:27:52Z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F24C16D1C07A4014A25BC921EBA2016C_12</vt:lpwstr>
  </property>
</Properties>
</file>