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陕西省红十字会救灾备灾物资采购项目(二次)</w:t>
      </w:r>
    </w:p>
    <w:p>
      <w:pPr>
        <w:pStyle w:val="null3"/>
        <w:jc w:val="center"/>
        <w:outlineLvl w:val="2"/>
      </w:pPr>
      <w:r>
        <w:rPr>
          <w:sz w:val="28"/>
          <w:b/>
        </w:rPr>
        <w:t>采购项目编号：</w:t>
      </w:r>
      <w:r>
        <w:rPr>
          <w:sz w:val="28"/>
          <w:b/>
        </w:rPr>
        <w:t>SXHT-(TP)20240903.1B1</w:t>
      </w:r>
      <w:r>
        <w:br/>
      </w:r>
      <w:r>
        <w:br/>
      </w:r>
      <w:r>
        <w:br/>
      </w:r>
    </w:p>
    <w:p>
      <w:pPr>
        <w:pStyle w:val="null3"/>
        <w:jc w:val="center"/>
        <w:outlineLvl w:val="2"/>
      </w:pPr>
      <w:r>
        <w:rPr>
          <w:sz w:val="28"/>
          <w:b/>
        </w:rPr>
        <w:t>省红十字会机关</w:t>
      </w:r>
    </w:p>
    <w:p>
      <w:pPr>
        <w:pStyle w:val="null3"/>
        <w:jc w:val="center"/>
        <w:outlineLvl w:val="2"/>
      </w:pPr>
      <w:r>
        <w:rPr>
          <w:sz w:val="28"/>
          <w:b/>
        </w:rPr>
        <w:t>陕西海堂项目管理咨询有限公司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陕西海堂项目管理咨询有限公司</w:t>
      </w:r>
      <w:r>
        <w:rPr/>
        <w:t>（以下简称“代理机构”）受</w:t>
      </w:r>
      <w:r>
        <w:rPr/>
        <w:t>省红十字会机关</w:t>
      </w:r>
      <w:r>
        <w:rPr/>
        <w:t>委托，拟对</w:t>
      </w:r>
      <w:r>
        <w:rPr/>
        <w:t>陕西省红十字会救灾备灾物资采购项目(二次)</w:t>
      </w:r>
      <w:r>
        <w:rPr/>
        <w:t>采用竞争性谈判采购方式进行采购，兹邀请供应商参加本项目的竞争性谈判。</w:t>
      </w:r>
    </w:p>
    <w:p>
      <w:pPr>
        <w:pStyle w:val="null3"/>
        <w:outlineLvl w:val="2"/>
      </w:pPr>
      <w:r>
        <w:rPr>
          <w:sz w:val="28"/>
          <w:b/>
        </w:rPr>
        <w:t>一、项目编号：</w:t>
      </w:r>
      <w:r>
        <w:rPr>
          <w:sz w:val="28"/>
          <w:b/>
        </w:rPr>
        <w:t>SXHT-(TP)20240903.1B1</w:t>
      </w:r>
    </w:p>
    <w:p>
      <w:pPr>
        <w:pStyle w:val="null3"/>
        <w:outlineLvl w:val="2"/>
      </w:pPr>
      <w:r>
        <w:rPr>
          <w:sz w:val="28"/>
          <w:b/>
        </w:rPr>
        <w:t>二、项目名称：</w:t>
      </w:r>
      <w:r>
        <w:rPr>
          <w:sz w:val="28"/>
          <w:b/>
        </w:rPr>
        <w:t>陕西省红十字会救灾备灾物资采购项目(二次)</w:t>
      </w:r>
    </w:p>
    <w:p>
      <w:pPr>
        <w:pStyle w:val="null3"/>
        <w:outlineLvl w:val="2"/>
      </w:pPr>
      <w:r>
        <w:rPr>
          <w:sz w:val="28"/>
          <w:b/>
        </w:rPr>
        <w:t>三、谈判项目简介：</w:t>
      </w:r>
    </w:p>
    <w:p>
      <w:pPr>
        <w:pStyle w:val="null3"/>
        <w:ind w:firstLine="480"/>
      </w:pPr>
      <w:r>
        <w:rPr/>
        <w:t>陕西省红十字会救灾备灾物资采购项目，具体详见竞争性谈判文件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供应商提供2023年度经审计的完整的财务会计报告（成立时间至提交响应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t>3、税收缴纳证明：提供2023年9月至今已缴纳的至少一个月的纳税证明或完税证明，依法免税的单位应提供相关证明材料；</w:t>
      </w:r>
    </w:p>
    <w:p>
      <w:pPr>
        <w:pStyle w:val="null3"/>
      </w:pPr>
      <w:r>
        <w:rPr/>
        <w:t>4、社会保障资金缴纳证明：提供2023年9月至今已缴存的至少一个月的社会保障资金缴存单据或社保机构开具的社会保险参保缴费情况证明，依法不需要缴纳社会保障资金的单位应提供相关证明材料；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t>6、信用：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p>
      <w:pPr>
        <w:pStyle w:val="null3"/>
      </w:pPr>
      <w:r>
        <w:rPr/>
        <w:t>7、承诺函：具有履行合同所必需的产品和专业技术能力的承诺函;</w:t>
      </w:r>
    </w:p>
    <w:p>
      <w:pPr>
        <w:pStyle w:val="null3"/>
      </w:pPr>
      <w:r>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t>9、直接控股、管理关系：单位负责人为同一人或者存在直接控股、管理关系的不同供应商，不得同时参加本项目投标（提供声明函）；</w:t>
      </w:r>
    </w:p>
    <w:p>
      <w:pPr>
        <w:pStyle w:val="null3"/>
      </w:pPr>
      <w:r>
        <w:rPr/>
        <w:t>10、许可证：供应商须提供《医疗器械经营许可证》或第二类医疗器械经营备案证。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省红十字会机关</w:t>
      </w:r>
    </w:p>
    <w:p>
      <w:pPr>
        <w:pStyle w:val="null3"/>
      </w:pPr>
      <w:r>
        <w:rPr/>
        <w:t xml:space="preserve"> 地址： </w:t>
      </w:r>
      <w:r>
        <w:rPr/>
        <w:t>西安市未央路123号</w:t>
      </w:r>
    </w:p>
    <w:p>
      <w:pPr>
        <w:pStyle w:val="null3"/>
      </w:pPr>
      <w:r>
        <w:rPr/>
        <w:t xml:space="preserve"> 邮编： </w:t>
      </w:r>
      <w:r>
        <w:rPr/>
        <w:t>710018</w:t>
      </w:r>
    </w:p>
    <w:p>
      <w:pPr>
        <w:pStyle w:val="null3"/>
      </w:pPr>
      <w:r>
        <w:rPr/>
        <w:t xml:space="preserve"> 联系人： </w:t>
      </w:r>
      <w:r>
        <w:rPr/>
        <w:t>陕西省红十字会</w:t>
      </w:r>
    </w:p>
    <w:p>
      <w:pPr>
        <w:pStyle w:val="null3"/>
      </w:pPr>
      <w:r>
        <w:rPr/>
        <w:t xml:space="preserve"> 联系电话： </w:t>
      </w:r>
      <w:r>
        <w:rPr/>
        <w:t>029-86515321</w:t>
      </w:r>
    </w:p>
    <w:p>
      <w:pPr>
        <w:pStyle w:val="null3"/>
        <w:outlineLvl w:val="3"/>
      </w:pPr>
      <w:r>
        <w:rPr>
          <w:sz w:val="24"/>
          <w:b/>
        </w:rPr>
        <w:t>代理机构：</w:t>
      </w:r>
      <w:r>
        <w:rPr>
          <w:sz w:val="24"/>
          <w:b/>
        </w:rPr>
        <w:t>陕西海堂项目管理咨询有限公司</w:t>
      </w:r>
    </w:p>
    <w:p>
      <w:pPr>
        <w:pStyle w:val="null3"/>
      </w:pPr>
      <w:r>
        <w:rPr/>
        <w:t xml:space="preserve"> 地址： </w:t>
      </w:r>
      <w:r>
        <w:rPr/>
        <w:t>西安市建西街123号</w:t>
      </w:r>
    </w:p>
    <w:p>
      <w:pPr>
        <w:pStyle w:val="null3"/>
      </w:pPr>
      <w:r>
        <w:rPr/>
        <w:t xml:space="preserve"> 邮编： </w:t>
      </w:r>
      <w:r>
        <w:rPr/>
        <w:t>710000</w:t>
      </w:r>
    </w:p>
    <w:p>
      <w:pPr>
        <w:pStyle w:val="null3"/>
      </w:pPr>
      <w:r>
        <w:rPr/>
        <w:t xml:space="preserve"> 联系人： </w:t>
      </w:r>
      <w:r>
        <w:rPr/>
        <w:t>田华</w:t>
      </w:r>
    </w:p>
    <w:p>
      <w:pPr>
        <w:pStyle w:val="null3"/>
      </w:pPr>
      <w:r>
        <w:rPr/>
        <w:t xml:space="preserve"> 联系电话： </w:t>
      </w:r>
      <w:r>
        <w:rPr/>
        <w:t>029-85266606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开户名称：陕西海堂项目管理咨询有限公司</w:t>
            </w:r>
          </w:p>
          <w:p>
            <w:pPr>
              <w:pStyle w:val="null3"/>
            </w:pPr>
            <w:r>
              <w:rPr/>
              <w:t>开户银行：中国建设银行股份有限公司西安文艺北路支行</w:t>
            </w:r>
          </w:p>
          <w:p>
            <w:pPr>
              <w:pStyle w:val="null3"/>
            </w:pPr>
            <w:r>
              <w:rPr/>
              <w:t>银行账号：61050172400000000275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收取，不足伍仟元按伍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省红十字会机关</w:t>
      </w:r>
      <w:r>
        <w:rPr/>
        <w:t>和</w:t>
      </w:r>
      <w:r>
        <w:rPr/>
        <w:t>陕西海堂项目管理咨询有限公司</w:t>
      </w:r>
      <w:r>
        <w:rPr/>
        <w:t>享有。竞争性谈判文件中供应商参加本次政府采购活动应当具备的条件、技术清单、参数、商务及其他要求由</w:t>
      </w:r>
      <w:r>
        <w:rPr/>
        <w:t>省红十字会机关</w:t>
      </w:r>
      <w:r>
        <w:rPr/>
        <w:t>负责解释。除上述竞争性谈判文件内容，其他内容由</w:t>
      </w:r>
      <w:r>
        <w:rPr/>
        <w:t>陕西海堂项目管理咨询有限公司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省红十字会机关</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陕西海堂项目管理咨询有限公司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详见竞争性谈判文件、合同内容</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陕西海堂项目管理咨询有限公司</w:t>
      </w:r>
      <w:r>
        <w:rPr/>
        <w:t xml:space="preserve"> 负责答复；供应商对除采购需求外的采购文件的询问、质疑由</w:t>
      </w:r>
      <w:r>
        <w:rPr/>
        <w:t>陕西海堂项目管理咨询有限公司</w:t>
      </w:r>
      <w:r>
        <w:rPr/>
        <w:t xml:space="preserve"> 负责答复；供应商对采购过程、采购结果的询问、质疑由 </w:t>
      </w:r>
      <w:r>
        <w:rPr/>
        <w:t>陕西海堂项目管理咨询有限公司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联系人：田工、李工</w:t>
      </w:r>
    </w:p>
    <w:p>
      <w:pPr>
        <w:pStyle w:val="null3"/>
      </w:pPr>
      <w:r>
        <w:rPr/>
        <w:t>联系电话：029-85266606</w:t>
      </w:r>
    </w:p>
    <w:p>
      <w:pPr>
        <w:pStyle w:val="null3"/>
      </w:pPr>
      <w:r>
        <w:rPr/>
        <w:t>地址：西安市建西街123号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陕西省红十字会救灾备灾物资采购项目，具体详见采购需求。</w:t>
      </w:r>
    </w:p>
    <w:p>
      <w:pPr>
        <w:pStyle w:val="null3"/>
        <w:outlineLvl w:val="2"/>
      </w:pPr>
      <w:r>
        <w:rPr>
          <w:sz w:val="28"/>
          <w:b/>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救灾备灾物资</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标的名称：救灾备灾物资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项目概况</w:t>
            </w:r>
          </w:p>
          <w:tbl>
            <w:tblPr>
              <w:tblBorders>
                <w:top w:val="none" w:color="000000" w:sz="4"/>
                <w:left w:val="none" w:color="000000" w:sz="4"/>
                <w:bottom w:val="none" w:color="000000" w:sz="4"/>
                <w:right w:val="none" w:color="000000" w:sz="4"/>
                <w:insideH w:val="none"/>
                <w:insideV w:val="none"/>
              </w:tblBorders>
            </w:tblPr>
            <w:tblGrid>
              <w:gridCol w:w="258"/>
              <w:gridCol w:w="563"/>
              <w:gridCol w:w="416"/>
              <w:gridCol w:w="1316"/>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 xml:space="preserve">序号                 </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品名</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单位</w:t>
                  </w:r>
                </w:p>
              </w:tc>
              <w:tc>
                <w:tcPr>
                  <w:tcW w:type="dxa" w:w="1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rPr>
                    <w:t>说明</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家庭应急包</w:t>
                  </w:r>
                </w:p>
                <w:p>
                  <w:pPr>
                    <w:pStyle w:val="null3"/>
                  </w:pPr>
                  <w:r>
                    <w:rPr>
                      <w:rFonts w:ascii="宋体" w:hAnsi="宋体" w:cs="宋体" w:eastAsia="宋体"/>
                      <w:sz w:val="24"/>
                    </w:rPr>
                    <w:t>（30万元）</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为大包，发放给家庭或相关单位，用于家庭日常及在自然灾害及突发事件发生后，提供自救互救保障。</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现场急救包</w:t>
                  </w:r>
                </w:p>
                <w:p>
                  <w:pPr>
                    <w:pStyle w:val="null3"/>
                  </w:pPr>
                  <w:r>
                    <w:rPr>
                      <w:rFonts w:ascii="宋体" w:hAnsi="宋体" w:cs="宋体" w:eastAsia="宋体"/>
                      <w:sz w:val="24"/>
                    </w:rPr>
                    <w:t>（50万元）</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为中包，用于配发给师资、救护员，包括救援队成员、消防救护员、单位安全员等。大小适宜，便于携带，用于危重急症的事发现场实施急救。</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简易防灾急救包</w:t>
                  </w:r>
                </w:p>
                <w:p>
                  <w:pPr>
                    <w:pStyle w:val="null3"/>
                  </w:pPr>
                  <w:r>
                    <w:rPr>
                      <w:rFonts w:ascii="宋体" w:hAnsi="宋体" w:cs="宋体" w:eastAsia="宋体"/>
                      <w:sz w:val="24"/>
                    </w:rPr>
                    <w:t>（50万元）</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为小包，用于各类培训和宣传等活动中发放给群众，用于普及宣传。</w:t>
                  </w:r>
                </w:p>
              </w:tc>
            </w:tr>
          </w:tbl>
          <w:p>
            <w:pPr>
              <w:pStyle w:val="null3"/>
              <w:spacing w:before="120" w:after="120"/>
              <w:jc w:val="both"/>
              <w:outlineLvl w:val="0"/>
            </w:pPr>
            <w:r>
              <w:rPr>
                <w:rFonts w:ascii="宋体" w:hAnsi="宋体" w:cs="宋体" w:eastAsia="宋体"/>
                <w:sz w:val="24"/>
                <w:b/>
              </w:rPr>
              <w:t>二、项目</w:t>
            </w:r>
            <w:r>
              <w:rPr>
                <w:rFonts w:ascii="宋体" w:hAnsi="宋体" w:cs="宋体" w:eastAsia="宋体"/>
                <w:sz w:val="24"/>
                <w:b/>
              </w:rPr>
              <w:t>内容</w:t>
            </w:r>
          </w:p>
          <w:p>
            <w:pPr>
              <w:pStyle w:val="null3"/>
              <w:spacing w:before="120" w:after="120"/>
              <w:jc w:val="both"/>
              <w:outlineLvl w:val="0"/>
            </w:pPr>
            <w:r>
              <w:rPr>
                <w:rFonts w:ascii="宋体" w:hAnsi="宋体" w:cs="宋体" w:eastAsia="宋体"/>
                <w:sz w:val="24"/>
                <w:b/>
              </w:rPr>
              <w:t>（一）采购家庭应急包</w:t>
            </w:r>
            <w:r>
              <w:rPr>
                <w:rFonts w:ascii="宋体" w:hAnsi="宋体" w:cs="宋体" w:eastAsia="宋体"/>
                <w:sz w:val="24"/>
                <w:b/>
              </w:rPr>
              <w:t>30万元</w:t>
            </w:r>
          </w:p>
          <w:p>
            <w:pPr>
              <w:pStyle w:val="null3"/>
              <w:spacing w:before="120" w:after="120"/>
              <w:jc w:val="both"/>
              <w:outlineLvl w:val="0"/>
            </w:pPr>
            <w:r>
              <w:rPr>
                <w:rFonts w:ascii="宋体" w:hAnsi="宋体" w:cs="宋体" w:eastAsia="宋体"/>
                <w:sz w:val="24"/>
                <w:b/>
              </w:rPr>
              <w:t>家庭应急包为大包，发放给家庭或相关单位，用于家庭日常及在自然灾害及突发事件发生后，提供自救互救保障应急使用。</w:t>
            </w:r>
          </w:p>
          <w:p>
            <w:pPr>
              <w:pStyle w:val="null3"/>
              <w:spacing w:before="120" w:after="120"/>
              <w:jc w:val="center"/>
              <w:outlineLvl w:val="0"/>
            </w:pPr>
            <w:r>
              <w:rPr>
                <w:rFonts w:ascii="宋体" w:hAnsi="宋体" w:cs="宋体" w:eastAsia="宋体"/>
                <w:sz w:val="24"/>
                <w:b/>
              </w:rPr>
              <w:t>家庭应急包物资明细表</w:t>
            </w:r>
          </w:p>
          <w:tbl>
            <w:tblPr>
              <w:tblInd w:type="dxa" w:w="75"/>
              <w:tblBorders>
                <w:top w:val="none" w:color="000000" w:sz="4"/>
                <w:left w:val="none" w:color="000000" w:sz="4"/>
                <w:bottom w:val="none" w:color="000000" w:sz="4"/>
                <w:right w:val="none" w:color="000000" w:sz="4"/>
                <w:insideH w:val="none"/>
                <w:insideV w:val="none"/>
              </w:tblBorders>
            </w:tblPr>
            <w:tblGrid>
              <w:gridCol w:w="183"/>
              <w:gridCol w:w="303"/>
              <w:gridCol w:w="410"/>
              <w:gridCol w:w="1394"/>
              <w:gridCol w:w="248"/>
            </w:tblGrid>
            <w:tr>
              <w:tc>
                <w:tcPr>
                  <w:tcW w:type="dxa" w:w="183"/>
                  <w:tcBorders>
                    <w:top w:val="single" w:color="000000" w:sz="4"/>
                    <w:left w:val="singl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序号</w:t>
                  </w:r>
                </w:p>
              </w:tc>
              <w:tc>
                <w:tcPr>
                  <w:tcW w:type="dxa" w:w="303"/>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用途分类</w:t>
                  </w:r>
                </w:p>
              </w:tc>
              <w:tc>
                <w:tcPr>
                  <w:tcW w:type="dxa" w:w="410"/>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品</w:t>
                  </w:r>
                  <w:r>
                    <w:rPr>
                      <w:rFonts w:ascii="宋体" w:hAnsi="宋体" w:cs="宋体" w:eastAsia="宋体"/>
                      <w:sz w:val="24"/>
                      <w:b/>
                    </w:rPr>
                    <w:t>名</w:t>
                  </w:r>
                </w:p>
              </w:tc>
              <w:tc>
                <w:tcPr>
                  <w:tcW w:type="dxa" w:w="1394"/>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参数</w:t>
                  </w:r>
                </w:p>
              </w:tc>
              <w:tc>
                <w:tcPr>
                  <w:tcW w:type="dxa" w:w="248"/>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数量</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30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应急用品</w:t>
                  </w: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手动发电手电筒</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ABS材质，可手动发电，LED灯珠，约10cm*5cm。</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1把</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多功能工具刀</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采用优质厚料不锈钢，含刀、锯、尺、开瓶器等10余种工具用途，是日常生活中必不可少的应急工具。</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1把</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急救保温毯</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采用高科技隔热薄膜，面积为160*210cm。主要用途为保持伤病者体温，防止身体失温。</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速冷冰袋</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一次性用品。用力捏揉冰袋，可瞬间产生冰效，用于降温退热、拉伤扭伤等应急救护。</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 包</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退热贴</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退热凝胶贴，用于中暑等高热降温。</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8片</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清凉油</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10g装，用于蚊虫叮咬等。</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应急口哨</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金属口哨，约5.5cm*1cm,铝合金材质。</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8</w:t>
                  </w:r>
                </w:p>
              </w:tc>
              <w:tc>
                <w:tcPr>
                  <w:tcW w:type="dxa" w:w="30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防护用品</w:t>
                  </w:r>
                </w:p>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医用丁腈手套</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医用丁腈手套，用于避免急救伤口处理时交叉感染，M码。</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副</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9</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医用外科口罩</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成人医用外科口罩，独立包装，17.5cm×9.5cm。</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人工呼吸膜</w:t>
                  </w:r>
                </w:p>
                <w:p>
                  <w:pPr>
                    <w:pStyle w:val="null3"/>
                    <w:jc w:val="center"/>
                  </w:pPr>
                  <w:r>
                    <w:rPr>
                      <w:rFonts w:ascii="宋体" w:hAnsi="宋体" w:cs="宋体" w:eastAsia="宋体"/>
                      <w:sz w:val="24"/>
                    </w:rPr>
                    <w:t>（灭菌）</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采用EVA环保薄膜及水刺无纺布精制而成，无味无毒，不渗漏，舒适柔软，灭菌，有效防止交叉感染。</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r>
                    <w:rPr>
                      <w:rFonts w:ascii="宋体" w:hAnsi="宋体" w:cs="宋体" w:eastAsia="宋体"/>
                      <w:sz w:val="24"/>
                    </w:rPr>
                    <w:t xml:space="preserve"> 张</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11</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一次性压缩毛巾</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50*25cm，再生纤维素纤维材质，重量80g/m2以上，纯白，无荧光剂，无化学添加。用于打湿后降温、骨折衬垫等。</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1条</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12</w:t>
                  </w:r>
                </w:p>
              </w:tc>
              <w:tc>
                <w:tcPr>
                  <w:tcW w:type="dxa" w:w="30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创伤救护物资</w:t>
                  </w: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碘伏消毒液</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50毫升，用于皮肤、粘膜及伤口消毒。</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1瓶</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13</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无菌棉签</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医用无菌，50支。</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1包</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14</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碘伏棉棒</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采用微道灌注技术，每支棉棒独立包装，内装有聚维酮碘溶液，折断红线环一端即可使用，用于小伤口清洁消毒。</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20根</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15</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75%酒精卫生湿巾</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水刺无纺布，尺寸约10*15cm，用于清洁和消毒皮肤表面。</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4包</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16</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创口贴</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苯扎氯铵创口贴，长条形，吸收垫面积约25mm*18mm, 用于较小伤口的止血包扎。</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 片</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17</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医用纱布片</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7.5*7.5cm,8层*5片/包，灭菌。</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包</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18</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医用纱布片</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7.5*7.5cm,8层*2片/包，灭菌。</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2包</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19</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无菌敷贴</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医用无菌敷贴，10*20cm，无纺布材料。</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2片</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弹性绷带</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尺寸：7.5*450CM，重约80g/m2；平纹棉质，棉纱+氨纶纱,红蓝边，密封包装，无菌防潮。</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卷</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21</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医用自粘绷带</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5cm*450CM，高弹自粘。</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1卷</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22</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旋压式止血带</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带有绞棒和衬垫的制式止血带，用于应急止血。</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23</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棉布三角巾</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涤棉材质，附带两条50cm的延伸带，做工精细，三边封边，可反复使用，干净无污迹。</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 xml:space="preserve"> </w:t>
                  </w:r>
                  <w:r>
                    <w:rPr>
                      <w:rFonts w:ascii="宋体" w:hAnsi="宋体" w:cs="宋体" w:eastAsia="宋体"/>
                      <w:sz w:val="24"/>
                    </w:rPr>
                    <w:t>1个</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24</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医用剪刀</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整体不锈钢制成，锋利坚固。直尖剪刀，长度14cm，用于剪切医用材料。</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1把</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25</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安全别针</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配合三角巾等使用，起到固定包扎的作用。</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 枚</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26</w:t>
                  </w:r>
                </w:p>
              </w:tc>
              <w:tc>
                <w:tcPr>
                  <w:tcW w:type="dxa" w:w="30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辅助用品</w:t>
                  </w: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紧急联系卡</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可注明持卡人的身份信息、血型、病史及联系方式等，可为营救者迅速提供个人信息，协助持卡人及时脱险。</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张</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27</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体温计</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电子体温计，大数字标示，便于查看。</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支</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28</w:t>
                  </w:r>
                </w:p>
              </w:tc>
              <w:tc>
                <w:tcPr>
                  <w:tcW w:type="dxa" w:w="303"/>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物资清单</w:t>
                  </w: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紧急联系卡、急救操作指南、配置清单1张。</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1张</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29</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外包装</w:t>
                  </w:r>
                </w:p>
              </w:tc>
              <w:tc>
                <w:tcPr>
                  <w:tcW w:type="dxa" w:w="4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 xml:space="preserve"> 硬包</w:t>
                  </w:r>
                </w:p>
                <w:p>
                  <w:pPr>
                    <w:pStyle w:val="null3"/>
                    <w:jc w:val="center"/>
                  </w:pPr>
                </w:p>
              </w:tc>
              <w:tc>
                <w:tcPr>
                  <w:tcW w:type="dxa" w:w="13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和物资适配，约250mm*200mm*100mm。防水EVA+PU硬壳材质，立体有型，抗压防水，内部分隔多层网袋设计。 标志：正面印红十字标志、陕西省红十字会公众号二维码、“家庭急救包”及“陕西省红十字会”、“陕西省福利彩票公益金资助”字样。背面印会员、志愿者、捐赠、造血干细胞捐献、遗体和人体器官捐献二维码。</w:t>
                  </w:r>
                </w:p>
              </w:tc>
              <w:tc>
                <w:tcPr>
                  <w:tcW w:type="dxa" w:w="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个</w:t>
                  </w:r>
                </w:p>
              </w:tc>
            </w:tr>
          </w:tbl>
          <w:p>
            <w:pPr>
              <w:pStyle w:val="null3"/>
              <w:spacing w:before="120" w:after="120"/>
              <w:jc w:val="both"/>
              <w:outlineLvl w:val="0"/>
            </w:pPr>
            <w:r>
              <w:rPr>
                <w:rFonts w:ascii="宋体" w:hAnsi="宋体" w:cs="宋体" w:eastAsia="宋体"/>
                <w:sz w:val="24"/>
                <w:b/>
              </w:rPr>
              <w:t>（二）采购现场急救包</w:t>
            </w:r>
            <w:r>
              <w:rPr>
                <w:rFonts w:ascii="宋体" w:hAnsi="宋体" w:cs="宋体" w:eastAsia="宋体"/>
                <w:sz w:val="24"/>
                <w:b/>
              </w:rPr>
              <w:t>50万元。</w:t>
            </w:r>
          </w:p>
          <w:p>
            <w:pPr>
              <w:pStyle w:val="null3"/>
              <w:spacing w:before="120" w:after="120"/>
              <w:jc w:val="both"/>
              <w:outlineLvl w:val="0"/>
            </w:pPr>
            <w:r>
              <w:rPr>
                <w:rFonts w:ascii="宋体" w:hAnsi="宋体" w:cs="宋体" w:eastAsia="宋体"/>
                <w:sz w:val="24"/>
                <w:b/>
              </w:rPr>
              <w:t>现场急救包为中包，用于配发给师资、救护员，包括救援队成员、消防救护员、单位安全员等。大小适宜，便于携带，用于危重急症的事发现场实施急救。</w:t>
            </w:r>
          </w:p>
          <w:p>
            <w:pPr>
              <w:pStyle w:val="null3"/>
              <w:spacing w:before="120" w:after="120"/>
              <w:jc w:val="center"/>
              <w:outlineLvl w:val="0"/>
            </w:pPr>
            <w:r>
              <w:rPr>
                <w:rFonts w:ascii="宋体" w:hAnsi="宋体" w:cs="宋体" w:eastAsia="宋体"/>
                <w:sz w:val="24"/>
                <w:b/>
              </w:rPr>
              <w:t>现场急救包物资明细表</w:t>
            </w:r>
          </w:p>
          <w:tbl>
            <w:tblPr>
              <w:tblInd w:type="dxa" w:w="135"/>
              <w:tblBorders>
                <w:top w:val="none" w:color="000000" w:sz="4"/>
                <w:left w:val="none" w:color="000000" w:sz="4"/>
                <w:bottom w:val="none" w:color="000000" w:sz="4"/>
                <w:right w:val="none" w:color="000000" w:sz="4"/>
                <w:insideH w:val="none"/>
                <w:insideV w:val="none"/>
              </w:tblBorders>
            </w:tblPr>
            <w:tblGrid>
              <w:gridCol w:w="188"/>
              <w:gridCol w:w="445"/>
              <w:gridCol w:w="466"/>
              <w:gridCol w:w="1160"/>
              <w:gridCol w:w="282"/>
            </w:tblGrid>
            <w:tr>
              <w:tc>
                <w:tcPr>
                  <w:tcW w:type="dxa" w:w="188"/>
                  <w:tcBorders>
                    <w:top w:val="single" w:color="000000" w:sz="4"/>
                    <w:left w:val="singl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序号</w:t>
                  </w:r>
                </w:p>
              </w:tc>
              <w:tc>
                <w:tcPr>
                  <w:tcW w:type="dxa" w:w="445"/>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用途分类</w:t>
                  </w:r>
                </w:p>
              </w:tc>
              <w:tc>
                <w:tcPr>
                  <w:tcW w:type="dxa" w:w="466"/>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品</w:t>
                  </w:r>
                  <w:r>
                    <w:rPr>
                      <w:rFonts w:ascii="宋体" w:hAnsi="宋体" w:cs="宋体" w:eastAsia="宋体"/>
                      <w:sz w:val="24"/>
                      <w:b/>
                    </w:rPr>
                    <w:t>名</w:t>
                  </w:r>
                </w:p>
              </w:tc>
              <w:tc>
                <w:tcPr>
                  <w:tcW w:type="dxa" w:w="1160"/>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参数</w:t>
                  </w:r>
                </w:p>
              </w:tc>
              <w:tc>
                <w:tcPr>
                  <w:tcW w:type="dxa" w:w="282"/>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数量</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4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应急用品</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急救保温毯</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采用高科技隔热薄膜，面积为160*210cm。主要用途为保持伤病者体温，防止身体失温。</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退热贴</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退热凝胶贴，用于中暑等高热降温。</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6片</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清凉油</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r>
                    <w:rPr>
                      <w:rFonts w:ascii="宋体" w:hAnsi="宋体" w:cs="宋体" w:eastAsia="宋体"/>
                      <w:sz w:val="24"/>
                    </w:rPr>
                    <w:t>g装，用于蚊虫叮咬等。</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应急口哨</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金属口哨，约5.5cm*1cm,铝合金材质。</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w:t>
                  </w:r>
                </w:p>
              </w:tc>
              <w:tc>
                <w:tcPr>
                  <w:tcW w:type="dxa" w:w="4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防护用品</w:t>
                  </w:r>
                </w:p>
                <w:p>
                  <w:pPr>
                    <w:pStyle w:val="null3"/>
                    <w:jc w:val="center"/>
                  </w:p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医用丁腈手套</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医用丁腈手套，用于避免急救伤口处理时交叉感染，M码。</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副</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医用外科口罩</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成人医用外科口罩，独立包装，17.5cm×9.5cm。</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 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酒精免洗洗手液</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75%酒精配置，50ml,用于处理伤口的手消。</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1瓶</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8</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人工呼吸膜</w:t>
                  </w:r>
                </w:p>
                <w:p>
                  <w:pPr>
                    <w:pStyle w:val="null3"/>
                    <w:jc w:val="center"/>
                  </w:pPr>
                  <w:r>
                    <w:rPr>
                      <w:rFonts w:ascii="宋体" w:hAnsi="宋体" w:cs="宋体" w:eastAsia="宋体"/>
                      <w:sz w:val="24"/>
                    </w:rPr>
                    <w:t>（灭菌）</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采用EVA环保薄膜及水刺无纺布精制而成，无味无毒，不渗漏，舒适柔软，灭菌，有效防止交叉感染。</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r>
                    <w:rPr>
                      <w:rFonts w:ascii="宋体" w:hAnsi="宋体" w:cs="宋体" w:eastAsia="宋体"/>
                      <w:sz w:val="24"/>
                    </w:rPr>
                    <w:t xml:space="preserve"> 张</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9</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一次性压缩毛巾</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50*25cm，再生纤维素纤维材质，重量80g/m2以上，纯白</w:t>
                  </w:r>
                  <w:r>
                    <w:rPr>
                      <w:rFonts w:ascii="宋体" w:hAnsi="宋体" w:cs="宋体" w:eastAsia="宋体"/>
                      <w:sz w:val="24"/>
                    </w:rPr>
                    <w:t>，</w:t>
                  </w:r>
                  <w:r>
                    <w:rPr>
                      <w:rFonts w:ascii="宋体" w:hAnsi="宋体" w:cs="宋体" w:eastAsia="宋体"/>
                      <w:sz w:val="24"/>
                    </w:rPr>
                    <w:t>无荧光剂，无化学添加。用于打湿后降温、骨折衬垫等。</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1条</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p>
              </w:tc>
              <w:tc>
                <w:tcPr>
                  <w:tcW w:type="dxa" w:w="4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创伤救护物资</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碘伏消毒液</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50毫升，用于皮肤、粘膜及伤口消毒。</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1瓶</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11</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无菌棉签</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医用无菌，50支。</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1包</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12</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创口贴</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苯扎氯铵创口贴，长条形，吸收垫面积约25mm*18mm, 用于较小伤口的止血包扎。</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10片</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13</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医用纱布片</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7.5*7.5cm,8层*5片/包，灭菌。</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包</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14</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医用纱布片</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7.5*7.5cm,8层*2片/包，灭菌。</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1包</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15</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弹性绷带</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尺寸：7.5×450CM，重约80g/m2；平纹棉质，棉纱+氨纶纱,红蓝边，密封包装，无菌防潮。</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卷</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16</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绷带剪刀</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优质</w:t>
                  </w:r>
                  <w:r>
                    <w:rPr>
                      <w:rFonts w:ascii="宋体" w:hAnsi="宋体" w:cs="宋体" w:eastAsia="宋体"/>
                      <w:sz w:val="24"/>
                    </w:rPr>
                    <w:t>不锈钢制成，锋利坚固。直尖剪刀，长度</w:t>
                  </w:r>
                  <w:r>
                    <w:rPr>
                      <w:rFonts w:ascii="宋体" w:hAnsi="宋体" w:cs="宋体" w:eastAsia="宋体"/>
                      <w:sz w:val="24"/>
                    </w:rPr>
                    <w:t>9</w:t>
                  </w:r>
                  <w:r>
                    <w:rPr>
                      <w:rFonts w:ascii="宋体" w:hAnsi="宋体" w:cs="宋体" w:eastAsia="宋体"/>
                      <w:sz w:val="24"/>
                    </w:rPr>
                    <w:t>cm，用于剪切医用材料。</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1把</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17</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安全别针</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配合三角巾等使用，起到固定包扎的作用。</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 枚</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18</w:t>
                  </w:r>
                </w:p>
              </w:tc>
              <w:tc>
                <w:tcPr>
                  <w:tcW w:type="dxa" w:w="4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辅助用品</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紧急联系卡</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可注明持卡人的身份信息、血型、病史及联系方式等，可为营救者迅速提供个人信息，协助持卡人及时脱险。</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张</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19</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体温计</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电子体温计，大数字标示，便于查看。</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支</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破窗器</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96</w:t>
                  </w:r>
                  <w:r>
                    <w:rPr>
                      <w:rFonts w:ascii="arial" w:hAnsi="arial" w:cs="arial" w:eastAsia="arial"/>
                      <w:sz w:val="24"/>
                    </w:rPr>
                    <w:t>×</w:t>
                  </w:r>
                  <w:r>
                    <w:rPr>
                      <w:rFonts w:ascii="宋体" w:hAnsi="宋体" w:cs="宋体" w:eastAsia="宋体"/>
                      <w:sz w:val="24"/>
                    </w:rPr>
                    <w:t>181</w:t>
                  </w:r>
                  <w:r>
                    <w:rPr>
                      <w:rFonts w:ascii="arial" w:hAnsi="arial" w:cs="arial" w:eastAsia="arial"/>
                      <w:sz w:val="24"/>
                    </w:rPr>
                    <w:t>×</w:t>
                  </w:r>
                  <w:r>
                    <w:rPr>
                      <w:rFonts w:ascii="宋体" w:hAnsi="宋体" w:cs="宋体" w:eastAsia="宋体"/>
                      <w:sz w:val="24"/>
                    </w:rPr>
                    <w:t>8mm,铝合金+ABS，喷砂+氧化</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r>
                    <w:rPr>
                      <w:rFonts w:ascii="宋体" w:hAnsi="宋体" w:cs="宋体" w:eastAsia="宋体"/>
                      <w:sz w:val="24"/>
                    </w:rPr>
                    <w:t>1</w:t>
                  </w:r>
                </w:p>
              </w:tc>
              <w:tc>
                <w:tcPr>
                  <w:tcW w:type="dxa" w:w="445"/>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物资清单</w:t>
                  </w: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紧急联系卡、急救操作指南、配置清单1张。</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1张</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22</w:t>
                  </w:r>
                </w:p>
              </w:tc>
              <w:tc>
                <w:tcPr>
                  <w:tcW w:type="dxa" w:w="4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外包装</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硬包</w:t>
                  </w:r>
                </w:p>
                <w:p>
                  <w:pPr>
                    <w:pStyle w:val="null3"/>
                    <w:jc w:val="center"/>
                  </w:pPr>
                </w:p>
              </w:tc>
              <w:tc>
                <w:tcPr>
                  <w:tcW w:type="dxa" w:w="11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和物资适配，约230mm*130mm*70mm。采用防水EVA+PU硬壳材质，立体有型，抗压防水，内部双层网袋设计。标志：正面印红十字标志、陕西省红十字会公众号二维码、“家庭急救包”及“陕西省红十字会”、“陕西省福利彩票公益金资助”字样。背面印会员、志愿者、捐赠、造血干细胞捐献、遗体和人体器官捐献二维码。</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个</w:t>
                  </w:r>
                </w:p>
              </w:tc>
            </w:tr>
          </w:tbl>
          <w:p>
            <w:pPr>
              <w:pStyle w:val="null3"/>
              <w:spacing w:before="120" w:after="120"/>
              <w:jc w:val="both"/>
              <w:outlineLvl w:val="0"/>
            </w:pPr>
            <w:r>
              <w:rPr>
                <w:rFonts w:ascii="宋体" w:hAnsi="宋体" w:cs="宋体" w:eastAsia="宋体"/>
                <w:sz w:val="24"/>
                <w:b/>
              </w:rPr>
              <w:t>（三）采购简易防灾急救包</w:t>
            </w:r>
            <w:r>
              <w:rPr>
                <w:rFonts w:ascii="宋体" w:hAnsi="宋体" w:cs="宋体" w:eastAsia="宋体"/>
                <w:sz w:val="24"/>
                <w:b/>
              </w:rPr>
              <w:t>50万元。</w:t>
            </w:r>
          </w:p>
          <w:p>
            <w:pPr>
              <w:pStyle w:val="null3"/>
              <w:spacing w:before="120" w:after="120"/>
              <w:jc w:val="both"/>
              <w:outlineLvl w:val="0"/>
            </w:pPr>
            <w:r>
              <w:rPr>
                <w:rFonts w:ascii="宋体" w:hAnsi="宋体" w:cs="宋体" w:eastAsia="宋体"/>
                <w:sz w:val="24"/>
                <w:b/>
              </w:rPr>
              <w:t>简易防灾急救包为小包，用于各类培训和宣传等活动中发放给群众，用于普及宣传。</w:t>
            </w:r>
          </w:p>
          <w:p>
            <w:pPr>
              <w:pStyle w:val="null3"/>
              <w:spacing w:before="120" w:after="120"/>
              <w:jc w:val="center"/>
              <w:outlineLvl w:val="0"/>
            </w:pPr>
            <w:r>
              <w:rPr>
                <w:rFonts w:ascii="宋体" w:hAnsi="宋体" w:cs="宋体" w:eastAsia="宋体"/>
                <w:sz w:val="24"/>
                <w:b/>
              </w:rPr>
              <w:t>简易防灾急救包物资明细表</w:t>
            </w:r>
          </w:p>
          <w:tbl>
            <w:tblPr>
              <w:tblInd w:type="dxa" w:w="75"/>
              <w:tblBorders>
                <w:top w:val="none" w:color="000000" w:sz="4"/>
                <w:left w:val="none" w:color="000000" w:sz="4"/>
                <w:bottom w:val="none" w:color="000000" w:sz="4"/>
                <w:right w:val="none" w:color="000000" w:sz="4"/>
                <w:insideH w:val="none"/>
                <w:insideV w:val="none"/>
              </w:tblBorders>
            </w:tblPr>
            <w:tblGrid>
              <w:gridCol w:w="188"/>
              <w:gridCol w:w="446"/>
              <w:gridCol w:w="411"/>
              <w:gridCol w:w="1205"/>
              <w:gridCol w:w="291"/>
            </w:tblGrid>
            <w:tr>
              <w:tc>
                <w:tcPr>
                  <w:tcW w:type="dxa" w:w="188"/>
                  <w:tcBorders>
                    <w:top w:val="single" w:color="000000" w:sz="4"/>
                    <w:left w:val="singl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序号</w:t>
                  </w:r>
                </w:p>
              </w:tc>
              <w:tc>
                <w:tcPr>
                  <w:tcW w:type="dxa" w:w="446"/>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用途分类</w:t>
                  </w:r>
                </w:p>
              </w:tc>
              <w:tc>
                <w:tcPr>
                  <w:tcW w:type="dxa" w:w="411"/>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品</w:t>
                  </w:r>
                  <w:r>
                    <w:rPr>
                      <w:rFonts w:ascii="宋体" w:hAnsi="宋体" w:cs="宋体" w:eastAsia="宋体"/>
                      <w:sz w:val="24"/>
                      <w:b/>
                    </w:rPr>
                    <w:t>名</w:t>
                  </w:r>
                </w:p>
              </w:tc>
              <w:tc>
                <w:tcPr>
                  <w:tcW w:type="dxa" w:w="1205"/>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参数</w:t>
                  </w:r>
                </w:p>
              </w:tc>
              <w:tc>
                <w:tcPr>
                  <w:tcW w:type="dxa" w:w="291"/>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jc w:val="center"/>
                  </w:pPr>
                  <w:r>
                    <w:rPr>
                      <w:rFonts w:ascii="宋体" w:hAnsi="宋体" w:cs="宋体" w:eastAsia="宋体"/>
                      <w:sz w:val="24"/>
                      <w:b/>
                    </w:rPr>
                    <w:t>数量</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4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应急用品</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退热贴</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退热凝胶贴，用于中暑等高热降温。</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3片</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4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防护用品</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指甲剪</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优质碳钢，电镀工艺，锋利耐用，约59mm*13mm(小号)。</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1把</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c>
                <w:tcPr>
                  <w:tcW w:type="dxa" w:w="446"/>
                  <w:vMerge/>
                  <w:tcBorders>
                    <w:top w:val="none" w:color="000000" w:sz="4"/>
                    <w:left w:val="non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清凉油</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r>
                    <w:rPr>
                      <w:rFonts w:ascii="宋体" w:hAnsi="宋体" w:cs="宋体" w:eastAsia="宋体"/>
                      <w:sz w:val="24"/>
                    </w:rPr>
                    <w:t>g装，用于蚊虫叮咬等</w:t>
                  </w:r>
                  <w:r>
                    <w:rPr>
                      <w:rFonts w:ascii="宋体" w:hAnsi="宋体" w:cs="宋体" w:eastAsia="宋体"/>
                      <w:sz w:val="24"/>
                    </w:rPr>
                    <w:t>。</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1个</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c>
                <w:tcPr>
                  <w:tcW w:type="dxa" w:w="4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消毒止血</w:t>
                  </w:r>
                </w:p>
                <w:p>
                  <w:pPr>
                    <w:pStyle w:val="null3"/>
                    <w:jc w:val="center"/>
                  </w:pPr>
                  <w:r>
                    <w:rPr>
                      <w:rFonts w:ascii="宋体" w:hAnsi="宋体" w:cs="宋体" w:eastAsia="宋体"/>
                      <w:sz w:val="24"/>
                    </w:rPr>
                    <w:t>用品</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碘伏棉棒</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采微道灌注技术，每支棉棒独立包装，内装有聚维酮碘溶液，折断红线环的一端即可使用，用于伤口的清洁消毒。</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20根</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w:t>
                  </w:r>
                </w:p>
              </w:tc>
              <w:tc>
                <w:tcPr>
                  <w:tcW w:type="dxa" w:w="446"/>
                  <w:vMerge/>
                  <w:tcBorders>
                    <w:top w:val="none" w:color="000000" w:sz="4"/>
                    <w:left w:val="non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75%酒精卫生湿巾</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水刺无纺布，尺寸约10*15cm，1片/包，用于清洁和消毒皮肤表面。</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2包</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w:t>
                  </w:r>
                </w:p>
              </w:tc>
              <w:tc>
                <w:tcPr>
                  <w:tcW w:type="dxa" w:w="446"/>
                  <w:vMerge/>
                  <w:tcBorders>
                    <w:top w:val="none" w:color="000000" w:sz="4"/>
                    <w:left w:val="none" w:color="000000" w:sz="4"/>
                    <w:bottom w:val="single" w:color="000000" w:sz="4"/>
                    <w:right w:val="single" w:color="000000" w:sz="4"/>
                  </w:tcBorders>
                </w:tcP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创口贴</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苯扎氯铵创口贴，长条形，吸收垫面积约25mm*18mm, 用于较小伤口止血扎。</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10片</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w:t>
                  </w:r>
                </w:p>
              </w:tc>
              <w:tc>
                <w:tcPr>
                  <w:tcW w:type="dxa" w:w="4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辅助用品</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人工呼吸膜</w:t>
                  </w:r>
                </w:p>
                <w:p>
                  <w:pPr>
                    <w:pStyle w:val="null3"/>
                    <w:jc w:val="center"/>
                  </w:pPr>
                  <w:r>
                    <w:rPr>
                      <w:rFonts w:ascii="宋体" w:hAnsi="宋体" w:cs="宋体" w:eastAsia="宋体"/>
                      <w:sz w:val="24"/>
                    </w:rPr>
                    <w:t>（灭菌）</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采用EVA环保薄膜及水刺无纺布精制而成，无味无毒，不渗漏，舒适柔软，灭菌，有效防止交叉感染。</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r>
                    <w:rPr>
                      <w:rFonts w:ascii="宋体" w:hAnsi="宋体" w:cs="宋体" w:eastAsia="宋体"/>
                      <w:sz w:val="24"/>
                    </w:rPr>
                    <w:t xml:space="preserve"> 张</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8</w:t>
                  </w:r>
                </w:p>
              </w:tc>
              <w:tc>
                <w:tcPr>
                  <w:tcW w:type="dxa" w:w="4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外 包 装</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软包</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和物资适配，软包。约150*200mm。标志：正面印红十字标志、陕西省红十字会公众号二维码、“家庭急救包”及“陕西省红十字会”、“陕西省福利彩票公益金资助”字样。背面印会员、志愿者、捐赠、造血干细胞捐献、遗体和人体器官捐献二维码。</w:t>
                  </w:r>
                </w:p>
              </w:tc>
              <w:tc>
                <w:tcPr>
                  <w:tcW w:type="dxa" w:w="2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 个</w:t>
                  </w:r>
                </w:p>
              </w:tc>
            </w:tr>
          </w:tbl>
          <w:p>
            <w:pPr>
              <w:pStyle w:val="null3"/>
              <w:spacing w:before="120" w:after="120"/>
              <w:jc w:val="left"/>
              <w:outlineLvl w:val="0"/>
            </w:pPr>
            <w:r>
              <w:rPr>
                <w:rFonts w:ascii="宋体" w:hAnsi="宋体" w:cs="宋体" w:eastAsia="宋体"/>
                <w:sz w:val="24"/>
                <w:b/>
              </w:rPr>
              <w:t>备注：各供应商在开标当日携带大包、中包、小包样品各一包（样品须满足招标文件要求）送至开标现场（若供应商提前将样品送至场地，招标人及招标代理不负看管义务，若提前送至场地造成样品丢失等问题，产生的后果由供应商自行承担），样品要求封装完好并粘贴样品标签，标签信息如下：供应商名称（公章）、法定代表人或其授权代理人（签字或盖章）。开标未携带样品或样品封装不符合要求的将拒绝接受，视本次投标无效。</w:t>
            </w:r>
          </w:p>
          <w:p>
            <w:pPr>
              <w:pStyle w:val="null3"/>
              <w:spacing w:before="120" w:after="120"/>
              <w:jc w:val="left"/>
              <w:outlineLvl w:val="0"/>
            </w:pPr>
            <w:r>
              <w:rPr>
                <w:rFonts w:ascii="宋体" w:hAnsi="宋体" w:cs="宋体" w:eastAsia="宋体"/>
                <w:sz w:val="24"/>
                <w:b/>
              </w:rPr>
              <w:t>样品的退还：</w:t>
            </w:r>
          </w:p>
          <w:p>
            <w:pPr>
              <w:pStyle w:val="null3"/>
              <w:spacing w:before="120" w:after="120"/>
              <w:jc w:val="left"/>
              <w:outlineLvl w:val="0"/>
            </w:pPr>
            <w:r>
              <w:rPr>
                <w:rFonts w:ascii="宋体" w:hAnsi="宋体" w:cs="宋体" w:eastAsia="宋体"/>
                <w:sz w:val="24"/>
                <w:b/>
              </w:rPr>
              <w:t>1、中标供应商所提供的样品不予退还，封存至招标人指定地点；</w:t>
            </w:r>
          </w:p>
          <w:p>
            <w:pPr>
              <w:pStyle w:val="null3"/>
              <w:spacing w:before="120" w:after="120"/>
              <w:jc w:val="both"/>
              <w:outlineLvl w:val="0"/>
            </w:pPr>
            <w:r>
              <w:rPr>
                <w:rFonts w:ascii="宋体" w:hAnsi="宋体" w:cs="宋体" w:eastAsia="宋体"/>
                <w:sz w:val="24"/>
                <w:b/>
              </w:rPr>
              <w:t>2、未中标供应商所提供的样品待开标结束后现场予以退还。</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合同签订生效后1个月内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80.00</w:t>
      </w:r>
      <w:r>
        <w:rPr/>
        <w:t>%。</w:t>
      </w:r>
    </w:p>
    <w:p>
      <w:pPr>
        <w:pStyle w:val="null3"/>
      </w:pPr>
      <w:r>
        <w:rPr/>
        <w:t>采购包1：</w:t>
      </w:r>
      <w:r>
        <w:rPr/>
        <w:t xml:space="preserve"> 付款条件说明： </w:t>
      </w:r>
      <w:r>
        <w:rPr/>
        <w:t>物资到货验收合格后</w:t>
      </w:r>
      <w:r>
        <w:rPr/>
        <w:t xml:space="preserve"> ，达到付款条件起 </w:t>
      </w:r>
      <w:r>
        <w:rPr/>
        <w:t>14</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符合国家及行业质量验收合格标准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2年</w:t>
      </w:r>
    </w:p>
    <w:p>
      <w:pPr>
        <w:pStyle w:val="null3"/>
        <w:outlineLvl w:val="3"/>
      </w:pPr>
      <w:r>
        <w:rPr>
          <w:sz w:val="24"/>
          <w:b/>
        </w:rPr>
        <w:t>3.4.8违约责任及解决争议的方法</w:t>
      </w:r>
    </w:p>
    <w:p>
      <w:pPr>
        <w:pStyle w:val="null3"/>
      </w:pPr>
      <w:r>
        <w:rPr/>
        <w:t>采购包1：</w:t>
      </w:r>
    </w:p>
    <w:p>
      <w:pPr>
        <w:pStyle w:val="null3"/>
      </w:pPr>
      <w:r>
        <w:rPr/>
        <w:t>详见竞争性谈判文件、合同内容</w:t>
      </w:r>
    </w:p>
    <w:p>
      <w:pPr>
        <w:pStyle w:val="null3"/>
        <w:jc w:val="left"/>
        <w:outlineLvl w:val="3"/>
      </w:pPr>
      <w:r>
        <w:rPr>
          <w:sz w:val="24"/>
          <w:b/>
        </w:rPr>
        <w:t>3.5其他要求</w:t>
      </w:r>
    </w:p>
    <w:p>
      <w:pPr>
        <w:pStyle w:val="null3"/>
      </w:pPr>
      <w:r>
        <w:rPr/>
        <w:t>采购包1：</w:t>
      </w:r>
    </w:p>
    <w:p>
      <w:pPr>
        <w:pStyle w:val="null3"/>
      </w:pPr>
      <w:r>
        <w:rPr/>
        <w:t>供应商在开标当日携带大包、中包、小包样品各一包（样品须满足招标文件要求）送至开标现场（若供应商提前将样品送至场地，招标人及招标代理不负看管义务，若提前送至场地造成样品丢失等问题，产生的后果由供应商自行承担），样品要求封装完好并粘贴样品标签，标签信息如下：供应商名称（公章）、法定代表人或其授权代理人（签字或盖章）。开标未携带样品或样品封装不符合要求的将拒绝接受，视本次投标无效。 样品的退还： 1、中标供应商所提供的样品不予退还，封存至招标人指定地点； 2、未中标供应商所提供的样品待开标结束后现场予以退还。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产品技术参数表 响应报价表9.30 中小企业声明函 残疾人福利性单位声明函 商务应答表 供应商应提交的相关资格证明材料 标的清单 分项报价表9.30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产品技术参数表 响应报价表9.30 中小企业声明函 残疾人福利性单位声明函 商务应答表 供应商应提交的相关资格证明材料 标的清单 分项报价表9.30 报价表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产品技术参数表 响应报价表9.30 中小企业声明函 残疾人福利性单位声明函 商务应答表 供应商应提交的相关资格证明材料 标的清单 分项报价表9.30 报价表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支持中小企业</w:t>
            </w:r>
          </w:p>
        </w:tc>
        <w:tc>
          <w:tcPr>
            <w:tcW w:type="dxa" w:w="3322"/>
          </w:tcPr>
          <w:p>
            <w:pPr>
              <w:pStyle w:val="null3"/>
            </w:pPr>
            <w:r>
              <w:rPr/>
              <w:t>对小型和微型企业产品的价格给予10%～20%的扣除，用扣除后的价格参与评审。本项目的扣除比例为：扣除10%。</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支持监狱企业</w:t>
            </w:r>
          </w:p>
        </w:tc>
        <w:tc>
          <w:tcPr>
            <w:tcW w:type="dxa" w:w="3322"/>
          </w:tcPr>
          <w:p>
            <w:pPr>
              <w:pStyle w:val="null3"/>
            </w:pPr>
            <w:r>
              <w:rPr/>
              <w:t>监狱企业可视同小微企业在价格评审时给予10%～20%的扣除，用扣除后的价格参与评审。本项目的扣除比例为：扣除10%。</w:t>
            </w:r>
          </w:p>
        </w:tc>
        <w:tc>
          <w:tcPr>
            <w:tcW w:type="dxa" w:w="1661"/>
          </w:tcPr>
          <w:p>
            <w:pPr>
              <w:pStyle w:val="null3"/>
            </w:pPr>
            <w:r>
              <w:rPr/>
              <w:t>中小企业声明函 残疾人福利性单位声明函 监狱企业的证明文件</w:t>
            </w:r>
          </w:p>
        </w:tc>
      </w:tr>
      <w:tr>
        <w:tc>
          <w:tcPr>
            <w:tcW w:type="dxa" w:w="831"/>
          </w:tcPr>
          <w:p>
            <w:pPr>
              <w:pStyle w:val="null3"/>
            </w:pPr>
            <w:r>
              <w:rPr/>
              <w:t>3</w:t>
            </w:r>
          </w:p>
        </w:tc>
        <w:tc>
          <w:tcPr>
            <w:tcW w:type="dxa" w:w="2492"/>
          </w:tcPr>
          <w:p>
            <w:pPr>
              <w:pStyle w:val="null3"/>
            </w:pPr>
            <w:r>
              <w:rPr/>
              <w:t>其他法律法规强制性规定或扶持政策</w:t>
            </w:r>
          </w:p>
        </w:tc>
        <w:tc>
          <w:tcPr>
            <w:tcW w:type="dxa" w:w="3322"/>
          </w:tcPr>
          <w:p>
            <w:pPr>
              <w:pStyle w:val="null3"/>
            </w:pPr>
            <w:r>
              <w:rPr/>
              <w:t>残疾人福利性单位可视同小微企业在价格评审时给予10%～20%的扣除，用扣除后的价格参与评审。 本项目的扣除比例为：扣除10%； 但应满足下列条件： 1、残疾人福利性单位应符合《财政部、民政部、中国残疾人联合会关于促进残疾人就业政府采购政策的通知》（财库[2017]141号）文件规定，并提供《残疾人福利性单位声明函》。 2、残疾人福利性单位属于小型、微型企业的，不重复享受政策。</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供应商提供2023年度经审计的完整的财务会计报告（成立时间至提交响应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提供2023年9月至今已缴纳的至少一个月的纳税证明或完税证明，依法免税的单位应提供相关证明材料；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w:t>
            </w:r>
          </w:p>
        </w:tc>
        <w:tc>
          <w:tcPr>
            <w:tcW w:type="dxa" w:w="3322"/>
          </w:tcPr>
          <w:p>
            <w:pPr>
              <w:pStyle w:val="null3"/>
            </w:pPr>
            <w:r>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具有履行合同所必需的产品和专业技术能力的承诺函;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授权书</w:t>
            </w:r>
          </w:p>
        </w:tc>
        <w:tc>
          <w:tcPr>
            <w:tcW w:type="dxa" w:w="3322"/>
          </w:tcPr>
          <w:p>
            <w:pPr>
              <w:pStyle w:val="null3"/>
            </w:pPr>
            <w:r>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单位负责人为同一人或者存在直接控股、管理关系的不同供应商，不得同时参加本项目投标（提供声明函）；</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许可证</w:t>
            </w:r>
          </w:p>
        </w:tc>
        <w:tc>
          <w:tcPr>
            <w:tcW w:type="dxa" w:w="3322"/>
          </w:tcPr>
          <w:p>
            <w:pPr>
              <w:pStyle w:val="null3"/>
            </w:pPr>
            <w:r>
              <w:rPr/>
              <w:t>供应商须提供《医疗器械经营许可证》或第二类医疗器械经营备案证。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响应报价表9.30 报价表</w:t>
            </w:r>
          </w:p>
        </w:tc>
      </w:tr>
      <w:tr>
        <w:tc>
          <w:tcPr>
            <w:tcW w:type="dxa" w:w="831"/>
          </w:tcPr>
          <w:p>
            <w:pPr>
              <w:pStyle w:val="null3"/>
            </w:pPr>
            <w:r>
              <w:rPr/>
              <w:t>2</w:t>
            </w:r>
          </w:p>
        </w:tc>
        <w:tc>
          <w:tcPr>
            <w:tcW w:type="dxa" w:w="2492"/>
          </w:tcPr>
          <w:p>
            <w:pPr>
              <w:pStyle w:val="null3"/>
            </w:pPr>
            <w:r>
              <w:rPr/>
              <w:t>供应商名称与营业执照、资质证书一致</w:t>
            </w:r>
          </w:p>
        </w:tc>
        <w:tc>
          <w:tcPr>
            <w:tcW w:type="dxa" w:w="3322"/>
          </w:tcPr>
          <w:p>
            <w:pPr>
              <w:pStyle w:val="null3"/>
            </w:pPr>
            <w:r>
              <w:rPr/>
              <w:t>供应商名称与营业执照、资质证书一致</w:t>
            </w:r>
          </w:p>
        </w:tc>
        <w:tc>
          <w:tcPr>
            <w:tcW w:type="dxa" w:w="1661"/>
          </w:tcPr>
          <w:p>
            <w:pPr>
              <w:pStyle w:val="null3"/>
            </w:pPr>
            <w:r>
              <w:rPr/>
              <w:t>响应报价表9.30 供应商应提交的相关资格证明材料</w:t>
            </w:r>
          </w:p>
        </w:tc>
      </w:tr>
      <w:tr>
        <w:tc>
          <w:tcPr>
            <w:tcW w:type="dxa" w:w="831"/>
          </w:tcPr>
          <w:p>
            <w:pPr>
              <w:pStyle w:val="null3"/>
            </w:pPr>
            <w:r>
              <w:rPr/>
              <w:t>3</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响应报价表9.30</w:t>
            </w:r>
          </w:p>
        </w:tc>
      </w:tr>
      <w:tr>
        <w:tc>
          <w:tcPr>
            <w:tcW w:type="dxa" w:w="831"/>
          </w:tcPr>
          <w:p>
            <w:pPr>
              <w:pStyle w:val="null3"/>
            </w:pPr>
            <w:r>
              <w:rPr/>
              <w:t>4</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响应报价表9.30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详见附件：分项报价表9.30</w:t>
      </w:r>
    </w:p>
    <w:p>
      <w:pPr>
        <w:pStyle w:val="null3"/>
        <w:ind w:firstLine="960"/>
      </w:pPr>
      <w:r>
        <w:rPr/>
        <w:t>详见附件：响应报价表9.30</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详见附件：商务及合同主要条款111.docx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