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5D198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2AD079AD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0C36DAF7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38F1CB30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678"/>
        <w:gridCol w:w="678"/>
        <w:gridCol w:w="65"/>
        <w:gridCol w:w="613"/>
        <w:gridCol w:w="678"/>
        <w:gridCol w:w="678"/>
        <w:gridCol w:w="678"/>
        <w:gridCol w:w="678"/>
        <w:gridCol w:w="678"/>
        <w:gridCol w:w="678"/>
        <w:gridCol w:w="1821"/>
      </w:tblGrid>
      <w:tr w14:paraId="4BDA3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3" w:hRule="atLeast"/>
          <w:jc w:val="center"/>
        </w:trPr>
        <w:tc>
          <w:tcPr>
            <w:tcW w:w="348" w:type="pct"/>
            <w:noWrap w:val="0"/>
            <w:vAlign w:val="center"/>
          </w:tcPr>
          <w:p w14:paraId="1A5107B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98" w:type="pct"/>
            <w:noWrap w:val="0"/>
            <w:vAlign w:val="center"/>
          </w:tcPr>
          <w:p w14:paraId="3133796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6C25285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398" w:type="pct"/>
            <w:noWrap w:val="0"/>
            <w:vAlign w:val="center"/>
          </w:tcPr>
          <w:p w14:paraId="7ABD289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398" w:type="pct"/>
            <w:gridSpan w:val="2"/>
            <w:noWrap w:val="0"/>
            <w:vAlign w:val="center"/>
          </w:tcPr>
          <w:p w14:paraId="0FEBAF9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306806A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398" w:type="pct"/>
            <w:noWrap w:val="0"/>
            <w:vAlign w:val="center"/>
          </w:tcPr>
          <w:p w14:paraId="3C3DC32B">
            <w:pPr>
              <w:pStyle w:val="6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398" w:type="pct"/>
            <w:noWrap w:val="0"/>
            <w:vAlign w:val="center"/>
          </w:tcPr>
          <w:p w14:paraId="35FF1E9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04A31BB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98" w:type="pct"/>
            <w:noWrap w:val="0"/>
            <w:vAlign w:val="center"/>
          </w:tcPr>
          <w:p w14:paraId="1BD5381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98" w:type="pct"/>
            <w:noWrap w:val="0"/>
            <w:vAlign w:val="center"/>
          </w:tcPr>
          <w:p w14:paraId="370A3274">
            <w:pPr>
              <w:pStyle w:val="6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98" w:type="pct"/>
            <w:noWrap w:val="0"/>
            <w:vAlign w:val="center"/>
          </w:tcPr>
          <w:p w14:paraId="06C35CE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398" w:type="pct"/>
            <w:noWrap w:val="0"/>
            <w:vAlign w:val="center"/>
          </w:tcPr>
          <w:p w14:paraId="7198088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06CA7B0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067" w:type="pct"/>
            <w:noWrap w:val="0"/>
            <w:vAlign w:val="center"/>
          </w:tcPr>
          <w:p w14:paraId="57CD6CF3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5630D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6A88562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398" w:type="pct"/>
            <w:noWrap w:val="0"/>
            <w:vAlign w:val="center"/>
          </w:tcPr>
          <w:p w14:paraId="6F96EB2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12E18B7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noWrap w:val="0"/>
            <w:vAlign w:val="center"/>
          </w:tcPr>
          <w:p w14:paraId="697309E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6CF4830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0D23204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4C261C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47D538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613022F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F40870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043DD25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01591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0D9DDBC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398" w:type="pct"/>
            <w:noWrap w:val="0"/>
            <w:vAlign w:val="center"/>
          </w:tcPr>
          <w:p w14:paraId="7C1FE59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7B1841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noWrap w:val="0"/>
            <w:vAlign w:val="center"/>
          </w:tcPr>
          <w:p w14:paraId="1B68E91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0432A0B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0E7129C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26489BA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47C9EC4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26ABA9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78DCE17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322D55F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035A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2DDD175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398" w:type="pct"/>
            <w:noWrap w:val="0"/>
            <w:vAlign w:val="center"/>
          </w:tcPr>
          <w:p w14:paraId="71F796D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6A29973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noWrap w:val="0"/>
            <w:vAlign w:val="center"/>
          </w:tcPr>
          <w:p w14:paraId="1CD6225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7F505AB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70D796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4171B52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D11604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19CBDC0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6663F2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08FD4D7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0DD8B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4E0D7E97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398" w:type="pct"/>
            <w:noWrap w:val="0"/>
            <w:vAlign w:val="center"/>
          </w:tcPr>
          <w:p w14:paraId="391D67B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5622B1D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noWrap w:val="0"/>
            <w:vAlign w:val="center"/>
          </w:tcPr>
          <w:p w14:paraId="6AFFC81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2E3205D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2DFDE67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C52ED7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3F71C94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2C9674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56D23FF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2A05F34F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0D8A3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8" w:type="pct"/>
            <w:noWrap w:val="0"/>
            <w:vAlign w:val="center"/>
          </w:tcPr>
          <w:p w14:paraId="4AEC1E3C">
            <w:pPr>
              <w:pStyle w:val="6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398" w:type="pct"/>
            <w:noWrap w:val="0"/>
            <w:vAlign w:val="center"/>
          </w:tcPr>
          <w:p w14:paraId="2708859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1E0A90C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noWrap w:val="0"/>
            <w:vAlign w:val="center"/>
          </w:tcPr>
          <w:p w14:paraId="1EA4612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53B03A1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2B60FE6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5736185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43B10D7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263C96A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98" w:type="pct"/>
            <w:noWrap w:val="0"/>
            <w:vAlign w:val="center"/>
          </w:tcPr>
          <w:p w14:paraId="6009928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067" w:type="pct"/>
            <w:noWrap w:val="0"/>
            <w:vAlign w:val="center"/>
          </w:tcPr>
          <w:p w14:paraId="44C3A418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12F02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gridSpan w:val="4"/>
            <w:noWrap w:val="0"/>
            <w:vAlign w:val="center"/>
          </w:tcPr>
          <w:p w14:paraId="1DE7F0C0">
            <w:pPr>
              <w:pStyle w:val="6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3817" w:type="pct"/>
            <w:gridSpan w:val="8"/>
            <w:noWrap w:val="0"/>
            <w:vAlign w:val="center"/>
          </w:tcPr>
          <w:p w14:paraId="11464137">
            <w:pPr>
              <w:pStyle w:val="6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154D3CC9">
            <w:pPr>
              <w:pStyle w:val="6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4612A302">
      <w:pPr>
        <w:pStyle w:val="6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说明：本表中的中小企业是指生产厂家为“中型企业”或者“小型、微型企业”，政策功能类型及编号是指产品在节能、环保品目清单内的编号。</w:t>
      </w:r>
    </w:p>
    <w:p w14:paraId="05E98D65">
      <w:pPr>
        <w:pStyle w:val="6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</w:p>
    <w:p w14:paraId="683E4FD5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投标人名称</w:t>
      </w:r>
      <w:r>
        <w:rPr>
          <w:rFonts w:ascii="仿宋" w:hAnsi="仿宋"/>
          <w:color w:val="auto"/>
          <w:sz w:val="28"/>
          <w:szCs w:val="28"/>
        </w:rPr>
        <w:t>(</w:t>
      </w:r>
      <w:r>
        <w:rPr>
          <w:rFonts w:hint="eastAsia" w:ascii="仿宋" w:hAnsi="仿宋"/>
          <w:color w:val="auto"/>
          <w:sz w:val="28"/>
          <w:szCs w:val="28"/>
        </w:rPr>
        <w:t>公章</w:t>
      </w:r>
      <w:r>
        <w:rPr>
          <w:rFonts w:ascii="仿宋" w:hAnsi="仿宋"/>
          <w:color w:val="auto"/>
          <w:sz w:val="28"/>
          <w:szCs w:val="28"/>
        </w:rPr>
        <w:t>)</w:t>
      </w:r>
      <w:r>
        <w:rPr>
          <w:rFonts w:hint="eastAsia" w:ascii="仿宋" w:hAnsi="仿宋"/>
          <w:color w:val="auto"/>
          <w:sz w:val="28"/>
          <w:szCs w:val="28"/>
        </w:rPr>
        <w:t>：</w:t>
      </w:r>
      <w:r>
        <w:rPr>
          <w:rFonts w:ascii="仿宋" w:hAnsi="仿宋"/>
          <w:color w:val="auto"/>
          <w:sz w:val="28"/>
          <w:szCs w:val="28"/>
        </w:rPr>
        <w:t>____________________</w:t>
      </w:r>
    </w:p>
    <w:p w14:paraId="277CADFB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日期：</w:t>
      </w:r>
      <w:r>
        <w:rPr>
          <w:rFonts w:ascii="仿宋" w:hAnsi="仿宋"/>
          <w:color w:val="auto"/>
          <w:sz w:val="28"/>
          <w:szCs w:val="28"/>
        </w:rPr>
        <w:t>______</w:t>
      </w:r>
      <w:r>
        <w:rPr>
          <w:rFonts w:hint="eastAsia" w:ascii="仿宋" w:hAnsi="仿宋"/>
          <w:color w:val="auto"/>
          <w:sz w:val="28"/>
          <w:szCs w:val="28"/>
        </w:rPr>
        <w:t>年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月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日</w:t>
      </w:r>
    </w:p>
    <w:p w14:paraId="355087AE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说明：授权用投标专用章的，与公章具有相同法律效力。</w:t>
      </w:r>
    </w:p>
    <w:p w14:paraId="369FC4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00522FAB"/>
    <w:rsid w:val="00522FAB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2024-09-12T01:47:00Z</dcterms:created>
  <dc:creator>罗永山</dc:creator>
  <cp:lastModifiedBy>罗永山</cp:lastModifiedBy>
  <dcterms:modified xsi:type="dcterms:W3CDTF">2024-09-12T01:47:31Z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B2177D2E95E34AD1A785040DFFBC7887_11</vt:lpwstr>
  </property>
</Properties>
</file>