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兵器科技馆装修工程</w:t>
      </w:r>
    </w:p>
    <w:p>
      <w:pPr>
        <w:pStyle w:val="null3"/>
        <w:jc w:val="center"/>
        <w:outlineLvl w:val="2"/>
      </w:pPr>
      <w:r>
        <w:rPr>
          <w:sz w:val="28"/>
          <w:b/>
        </w:rPr>
        <w:t>采购项目编号：</w:t>
      </w:r>
      <w:r>
        <w:rPr>
          <w:sz w:val="28"/>
          <w:b/>
        </w:rPr>
        <w:t>DQA-2024064-CS</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2024年08月09日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陕西德勤招标有限公司</w:t>
      </w:r>
      <w:r>
        <w:rPr/>
        <w:t>（以下简称“代理机构”）受</w:t>
      </w:r>
      <w:r>
        <w:rPr/>
        <w:t>西安工业大学</w:t>
      </w:r>
      <w:r>
        <w:rPr/>
        <w:t>委托，拟对</w:t>
      </w:r>
      <w:r>
        <w:rPr/>
        <w:t>兵器科技馆装修工程</w:t>
      </w:r>
      <w:r>
        <w:rPr/>
        <w:t>采用竞争性磋商采购方式进行采购，兹邀请供应商参加本项目的竞争性磋商。</w:t>
      </w:r>
    </w:p>
    <w:p>
      <w:pPr>
        <w:pStyle w:val="null3"/>
        <w:outlineLvl w:val="2"/>
      </w:pPr>
      <w:r>
        <w:rPr>
          <w:sz w:val="28"/>
          <w:b/>
        </w:rPr>
        <w:t>一、采购项目编号：</w:t>
      </w:r>
      <w:r>
        <w:rPr>
          <w:sz w:val="28"/>
          <w:b/>
        </w:rPr>
        <w:t>DQA-2024064-CS</w:t>
      </w:r>
    </w:p>
    <w:p>
      <w:pPr>
        <w:pStyle w:val="null3"/>
        <w:outlineLvl w:val="2"/>
      </w:pPr>
      <w:r>
        <w:rPr>
          <w:sz w:val="28"/>
          <w:b/>
        </w:rPr>
        <w:t>二、采购项目名称：</w:t>
      </w:r>
      <w:r>
        <w:rPr>
          <w:sz w:val="28"/>
          <w:b/>
        </w:rPr>
        <w:t>兵器科技馆装修工程</w:t>
      </w:r>
    </w:p>
    <w:p>
      <w:pPr>
        <w:pStyle w:val="null3"/>
        <w:outlineLvl w:val="2"/>
      </w:pPr>
      <w:r>
        <w:rPr>
          <w:sz w:val="28"/>
          <w:b/>
        </w:rPr>
        <w:t>三、磋商项目简介</w:t>
      </w:r>
    </w:p>
    <w:p>
      <w:pPr>
        <w:pStyle w:val="null3"/>
        <w:ind w:firstLine="480"/>
      </w:pPr>
      <w:r>
        <w:rPr/>
        <w:t>对原《兵器馆》进行拆除并新建，符合《兵器科技馆》新定义的理念为原则，原有消防、空调不动的基础上，依据设计图纸，进行水电、顶面、墙面、地面、室外门头新建，以符合《兵器科技馆》设计理念并可以直接投入使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采购包1（兵器科技馆装修工程）：属于专门面向中小企业采购。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t>6、近三年无重大违法、违纪书面声明：提供《近三年无重大违法、违纪书面声明》。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10、本项目不接受联合体磋商，不允许分包：供应商应提供《非联合体不分包磋商声明》，视为独立磋商，不分包。</w:t>
      </w:r>
    </w:p>
    <w:p>
      <w:pPr>
        <w:pStyle w:val="null3"/>
      </w:pPr>
      <w:r>
        <w:rPr/>
        <w:t>11、企业资质：供应商须具备建设行政主管部门颁发的建筑工程施工总承包三级及以上或建筑装修装饰工程二级及以上资质，且具有有效的安全生产许可证。</w:t>
      </w:r>
    </w:p>
    <w:p>
      <w:pPr>
        <w:pStyle w:val="null3"/>
      </w:pPr>
      <w:r>
        <w:rPr/>
        <w:t>12、拟派项目负责人资质和专业要求。：具备建筑工程专业二级及以上建造师执业资格，具备有效的安全生产考核合格B证，在本单位注册且无在建项目，提供无在建承诺书（内容格式自拟）。</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3"/>
      </w:pPr>
      <w:r>
        <w:rPr>
          <w:sz w:val="24"/>
          <w:b/>
        </w:rPr>
        <w:t>代理机构：</w:t>
      </w:r>
      <w:r>
        <w:rPr>
          <w:sz w:val="24"/>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采购包1保证金金额：24,000.00元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说明：成交供应商在签订合同前5个工作日内，向采购人缴纳合同总价5%的履约保证金</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代理服务费收费标准：成交供应商在领取成交通知书前，须向采购代理机构一次性支付采购代理服务费，采购代理服务费按照成交金额的0.6%计取。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西安工业大学</w:t>
      </w:r>
      <w:r>
        <w:rPr/>
        <w:t>和</w:t>
      </w:r>
      <w:r>
        <w:rPr/>
        <w:t>陕西德勤招标有限公司</w:t>
      </w:r>
      <w:r>
        <w:rPr/>
        <w:t>享有。对磋商文件中供应商参加本次政府采购活动应当具备的条件，磋商项目技术、服务、商务及其他要求，评审细则及标准由</w:t>
      </w:r>
      <w:r>
        <w:rPr/>
        <w:t>西安工业大学</w:t>
      </w:r>
      <w:r>
        <w:rPr/>
        <w:t>负责解释。除上述磋商文件内容，其他内容由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西安工业大学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详见采购文件及合同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陕西德勤招标有限公司</w:t>
      </w:r>
      <w:r>
        <w:rPr/>
        <w:t xml:space="preserve"> 负责答复；供应商对采购过程的询问、质疑由</w:t>
      </w:r>
      <w:r>
        <w:rPr/>
        <w:t>陕西德勤招标有限公司</w:t>
      </w:r>
      <w:r>
        <w:rPr/>
        <w:t xml:space="preserve"> 负责答复；供应商对采购结果的询问、质疑由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1,400,000.00</w:t>
      </w:r>
    </w:p>
    <w:p>
      <w:pPr>
        <w:pStyle w:val="null3"/>
      </w:pPr>
      <w:r>
        <w:rPr/>
        <w:t>采购包最高限价（元）: 1,279,953.87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西安工业大学兵器馆改造</w:t>
            </w:r>
          </w:p>
        </w:tc>
        <w:tc>
          <w:tcPr>
            <w:tcW w:type="dxa" w:w="1384"/>
          </w:tcPr>
          <w:p>
            <w:pPr>
              <w:pStyle w:val="null3"/>
              <w:jc w:val="right"/>
            </w:pPr>
            <w:r>
              <w:rPr/>
              <w:t>1.00</w:t>
            </w:r>
          </w:p>
        </w:tc>
        <w:tc>
          <w:tcPr>
            <w:tcW w:type="dxa" w:w="1384"/>
          </w:tcPr>
          <w:p>
            <w:pPr>
              <w:pStyle w:val="null3"/>
              <w:jc w:val="right"/>
            </w:pPr>
            <w:r>
              <w:rPr/>
              <w:t>1,400,000.00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标的名称：西安工业大学兵器馆改造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90"/>
              <w:ind w:left="90"/>
              <w:jc w:val="both"/>
            </w:pPr>
            <w:r>
              <w:rPr>
                <w:rFonts w:ascii="宋体" w:hAnsi="宋体" w:cs="宋体" w:eastAsia="宋体"/>
                <w:sz w:val="24"/>
                <w:b/>
                <w:color w:val="000000"/>
              </w:rPr>
              <w:t>一、项目背景与目标</w:t>
            </w:r>
          </w:p>
          <w:p>
            <w:pPr>
              <w:pStyle w:val="null3"/>
              <w:spacing w:before="90" w:after="105"/>
              <w:ind w:left="90"/>
              <w:jc w:val="both"/>
            </w:pPr>
            <w:r>
              <w:rPr>
                <w:rFonts w:ascii="宋体" w:hAnsi="宋体" w:cs="宋体" w:eastAsia="宋体"/>
                <w:sz w:val="24"/>
                <w:color w:val="000000"/>
              </w:rPr>
              <w:t>西安工业大学兵器馆于</w:t>
            </w:r>
            <w:r>
              <w:rPr>
                <w:rFonts w:ascii="宋体" w:hAnsi="宋体" w:cs="宋体" w:eastAsia="宋体"/>
                <w:sz w:val="24"/>
                <w:color w:val="000000"/>
              </w:rPr>
              <w:t>2007年4月建成以来，在国防教育、兵器知识科普等方面发挥了突出作用。同时，随着时代进步和学校发展，兵器馆存在的问题也越来越突出：（1）展馆面积偏小；（2）展陈形式单调；（3）未能充分展现本校兵工科研特色；（4）展陈逻辑比较混乱。为迎接审核评估专家组进校和70周年校庆，同时也为更好发挥兵器馆在宣传展示学校兵工科研成果方面的重要作用，亟需对其进行内涵式提升改造。</w:t>
            </w:r>
          </w:p>
          <w:p>
            <w:pPr>
              <w:pStyle w:val="null3"/>
              <w:spacing w:before="90" w:after="105"/>
              <w:ind w:left="90"/>
              <w:jc w:val="both"/>
            </w:pPr>
            <w:r>
              <w:rPr>
                <w:rFonts w:ascii="宋体" w:hAnsi="宋体" w:cs="宋体" w:eastAsia="宋体"/>
                <w:sz w:val="24"/>
                <w:b/>
                <w:color w:val="000000"/>
              </w:rPr>
              <w:t>二、工程概况</w:t>
            </w:r>
          </w:p>
          <w:p>
            <w:pPr>
              <w:pStyle w:val="null3"/>
              <w:spacing w:before="90" w:after="105"/>
              <w:ind w:left="90"/>
              <w:jc w:val="both"/>
            </w:pPr>
            <w:r>
              <w:rPr>
                <w:rFonts w:ascii="宋体" w:hAnsi="宋体" w:cs="宋体" w:eastAsia="宋体"/>
                <w:sz w:val="24"/>
                <w:color w:val="000000"/>
              </w:rPr>
              <w:t>对原《兵器馆》进行拆除并新建，符合《兵器科技馆》新定义的理念为原则，原有消防、空调不动的基础上，依据设计图纸，进行水电、顶面、墙面、地面、室外门头新建，以符合《兵器科技馆》设计理念并可以直接投入使用。</w:t>
            </w:r>
          </w:p>
          <w:p>
            <w:pPr>
              <w:pStyle w:val="null3"/>
              <w:spacing w:before="90" w:after="105"/>
              <w:ind w:left="90"/>
              <w:jc w:val="both"/>
            </w:pPr>
            <w:r>
              <w:rPr>
                <w:rFonts w:ascii="宋体" w:hAnsi="宋体" w:cs="宋体" w:eastAsia="宋体"/>
                <w:sz w:val="24"/>
                <w:b/>
                <w:color w:val="000000"/>
              </w:rPr>
              <w:t>三、工程内容</w:t>
            </w:r>
          </w:p>
          <w:p>
            <w:pPr>
              <w:pStyle w:val="null3"/>
              <w:spacing w:before="90" w:after="105"/>
              <w:ind w:left="90"/>
              <w:jc w:val="both"/>
            </w:pPr>
            <w:r>
              <w:rPr>
                <w:rFonts w:ascii="宋体" w:hAnsi="宋体" w:cs="宋体" w:eastAsia="宋体"/>
                <w:sz w:val="24"/>
                <w:color w:val="000000"/>
              </w:rPr>
              <w:t>1.拆除原有顶面吊顶；</w:t>
            </w:r>
          </w:p>
          <w:p>
            <w:pPr>
              <w:pStyle w:val="null3"/>
              <w:spacing w:before="90" w:after="105"/>
              <w:ind w:left="90"/>
              <w:jc w:val="both"/>
            </w:pPr>
            <w:r>
              <w:rPr>
                <w:rFonts w:ascii="宋体" w:hAnsi="宋体" w:cs="宋体" w:eastAsia="宋体"/>
                <w:sz w:val="24"/>
                <w:color w:val="000000"/>
              </w:rPr>
              <w:t>2.拆除所有石膏板墙面，以及墙面上的附着物</w:t>
            </w:r>
          </w:p>
          <w:p>
            <w:pPr>
              <w:pStyle w:val="null3"/>
              <w:spacing w:before="90" w:after="105"/>
              <w:ind w:left="90"/>
              <w:jc w:val="both"/>
            </w:pPr>
            <w:r>
              <w:rPr>
                <w:rFonts w:ascii="宋体" w:hAnsi="宋体" w:cs="宋体" w:eastAsia="宋体"/>
                <w:sz w:val="24"/>
                <w:color w:val="000000"/>
              </w:rPr>
              <w:t>3.拆除垃圾清运；</w:t>
            </w:r>
          </w:p>
          <w:p>
            <w:pPr>
              <w:pStyle w:val="null3"/>
              <w:spacing w:before="90" w:after="105"/>
              <w:ind w:left="90"/>
              <w:jc w:val="both"/>
            </w:pPr>
            <w:r>
              <w:rPr>
                <w:rFonts w:ascii="宋体" w:hAnsi="宋体" w:cs="宋体" w:eastAsia="宋体"/>
                <w:sz w:val="24"/>
                <w:color w:val="000000"/>
              </w:rPr>
              <w:t>4.新建入馆大门。</w:t>
            </w:r>
          </w:p>
          <w:p>
            <w:pPr>
              <w:pStyle w:val="null3"/>
              <w:spacing w:before="90" w:after="105"/>
              <w:ind w:left="90"/>
              <w:jc w:val="both"/>
            </w:pPr>
            <w:r>
              <w:rPr>
                <w:rFonts w:ascii="宋体" w:hAnsi="宋体" w:cs="宋体" w:eastAsia="宋体"/>
                <w:sz w:val="24"/>
                <w:color w:val="000000"/>
              </w:rPr>
              <w:t>5.室内的整体装饰装修，以及涉及的相关设备，墙面广告画面，文字内容。</w:t>
            </w:r>
          </w:p>
          <w:p>
            <w:pPr>
              <w:pStyle w:val="null3"/>
              <w:spacing w:before="90" w:after="105"/>
              <w:ind w:left="90"/>
              <w:jc w:val="both"/>
            </w:pPr>
            <w:r>
              <w:rPr>
                <w:rFonts w:ascii="宋体" w:hAnsi="宋体" w:cs="宋体" w:eastAsia="宋体"/>
                <w:sz w:val="24"/>
                <w:color w:val="000000"/>
              </w:rPr>
              <w:t>6.电气插座及照明改造等工程内容。</w:t>
            </w:r>
          </w:p>
          <w:p>
            <w:pPr>
              <w:pStyle w:val="null3"/>
              <w:spacing w:before="90" w:after="105"/>
              <w:ind w:left="90"/>
              <w:jc w:val="both"/>
            </w:pPr>
            <w:r>
              <w:rPr>
                <w:rFonts w:ascii="宋体" w:hAnsi="宋体" w:cs="宋体" w:eastAsia="宋体"/>
                <w:sz w:val="24"/>
                <w:b/>
                <w:color w:val="000000"/>
              </w:rPr>
              <w:t>四、</w:t>
            </w:r>
            <w:r>
              <w:rPr>
                <w:rFonts w:ascii="宋体" w:hAnsi="宋体" w:cs="宋体" w:eastAsia="宋体"/>
                <w:sz w:val="24"/>
                <w:b/>
                <w:color w:val="000000"/>
              </w:rPr>
              <w:t>商务要求</w:t>
            </w:r>
          </w:p>
          <w:p>
            <w:pPr>
              <w:pStyle w:val="null3"/>
              <w:spacing w:before="90" w:after="105"/>
              <w:ind w:left="90"/>
              <w:jc w:val="both"/>
            </w:pPr>
            <w:r>
              <w:rPr>
                <w:rFonts w:ascii="宋体" w:hAnsi="宋体" w:cs="宋体" w:eastAsia="宋体"/>
                <w:sz w:val="24"/>
                <w:color w:val="000000"/>
              </w:rPr>
              <w:t>1.工期：40个日历天</w:t>
            </w:r>
          </w:p>
          <w:p>
            <w:pPr>
              <w:pStyle w:val="null3"/>
              <w:spacing w:before="90" w:after="105"/>
              <w:ind w:left="90"/>
              <w:jc w:val="both"/>
            </w:pPr>
            <w:r>
              <w:rPr>
                <w:rFonts w:ascii="宋体" w:hAnsi="宋体" w:cs="宋体" w:eastAsia="宋体"/>
                <w:sz w:val="24"/>
                <w:color w:val="000000"/>
              </w:rPr>
              <w:t>2.缺陷责任期：2年</w:t>
            </w:r>
          </w:p>
          <w:p>
            <w:pPr>
              <w:pStyle w:val="null3"/>
              <w:spacing w:before="90" w:after="105"/>
              <w:ind w:left="90"/>
              <w:jc w:val="both"/>
            </w:pPr>
            <w:r>
              <w:rPr>
                <w:rFonts w:ascii="宋体" w:hAnsi="宋体" w:cs="宋体" w:eastAsia="宋体"/>
                <w:sz w:val="24"/>
                <w:color w:val="000000"/>
              </w:rPr>
              <w:t>3.质保期：2年</w:t>
            </w:r>
          </w:p>
          <w:p>
            <w:pPr>
              <w:pStyle w:val="null3"/>
              <w:spacing w:before="90" w:after="105"/>
              <w:ind w:left="90"/>
              <w:jc w:val="both"/>
            </w:pPr>
            <w:r>
              <w:rPr>
                <w:rFonts w:ascii="宋体" w:hAnsi="宋体" w:cs="宋体" w:eastAsia="宋体"/>
                <w:sz w:val="24"/>
                <w:color w:val="000000"/>
              </w:rPr>
              <w:t>4.付款方式：</w:t>
            </w:r>
          </w:p>
          <w:p>
            <w:pPr>
              <w:pStyle w:val="null3"/>
              <w:spacing w:before="90" w:after="105"/>
              <w:ind w:left="90"/>
              <w:jc w:val="both"/>
            </w:pPr>
            <w:r>
              <w:rPr>
                <w:rFonts w:ascii="宋体" w:hAnsi="宋体" w:cs="宋体" w:eastAsia="宋体"/>
                <w:sz w:val="24"/>
                <w:color w:val="000000"/>
              </w:rPr>
              <w:t>（</w:t>
            </w:r>
            <w:r>
              <w:rPr>
                <w:rFonts w:ascii="宋体" w:hAnsi="宋体" w:cs="宋体" w:eastAsia="宋体"/>
                <w:sz w:val="24"/>
                <w:color w:val="000000"/>
              </w:rPr>
              <w:t>1）成交供应商在签订合同前5个工作日内，向采购人缴纳合同总价5%的履约保证金；</w:t>
            </w:r>
          </w:p>
          <w:p>
            <w:pPr>
              <w:pStyle w:val="null3"/>
              <w:spacing w:before="90" w:after="105"/>
              <w:ind w:left="90"/>
              <w:jc w:val="both"/>
            </w:pPr>
            <w:r>
              <w:rPr>
                <w:rFonts w:ascii="宋体" w:hAnsi="宋体" w:cs="宋体" w:eastAsia="宋体"/>
                <w:sz w:val="24"/>
                <w:color w:val="000000"/>
              </w:rPr>
              <w:t>（</w:t>
            </w:r>
            <w:r>
              <w:rPr>
                <w:rFonts w:ascii="宋体" w:hAnsi="宋体" w:cs="宋体" w:eastAsia="宋体"/>
                <w:sz w:val="24"/>
                <w:color w:val="000000"/>
              </w:rPr>
              <w:t>2）合同签订后，采购人向成交供应商支付合同总价的40%预付款，预付款支付须供应商提供项目等额预付款保函；（该阶段支付仅面对中小企业供应商）；</w:t>
            </w:r>
          </w:p>
          <w:p>
            <w:pPr>
              <w:pStyle w:val="null3"/>
              <w:spacing w:before="90" w:after="105"/>
              <w:ind w:left="90"/>
              <w:jc w:val="both"/>
            </w:pPr>
            <w:r>
              <w:rPr>
                <w:rFonts w:ascii="宋体" w:hAnsi="宋体" w:cs="宋体" w:eastAsia="宋体"/>
                <w:sz w:val="24"/>
                <w:color w:val="000000"/>
              </w:rPr>
              <w:t>（</w:t>
            </w:r>
            <w:r>
              <w:rPr>
                <w:rFonts w:ascii="宋体" w:hAnsi="宋体" w:cs="宋体" w:eastAsia="宋体"/>
                <w:sz w:val="24"/>
                <w:color w:val="000000"/>
              </w:rPr>
              <w:t>3）工程竣工初验完成釆购人支付至合同总价的70％；支付前成交供应商须向采购人提供增值税发票；</w:t>
            </w:r>
          </w:p>
          <w:p>
            <w:pPr>
              <w:pStyle w:val="null3"/>
              <w:spacing w:before="90" w:after="105"/>
              <w:ind w:left="90"/>
              <w:jc w:val="both"/>
            </w:pPr>
            <w:r>
              <w:rPr>
                <w:rFonts w:ascii="宋体" w:hAnsi="宋体" w:cs="宋体" w:eastAsia="宋体"/>
                <w:sz w:val="24"/>
                <w:color w:val="000000"/>
              </w:rPr>
              <w:t>（</w:t>
            </w:r>
            <w:r>
              <w:rPr>
                <w:rFonts w:ascii="宋体" w:hAnsi="宋体" w:cs="宋体" w:eastAsia="宋体"/>
                <w:sz w:val="24"/>
                <w:color w:val="000000"/>
              </w:rPr>
              <w:t>4）工程终验完成，由成交供应商书面递交工程完整资料报采购人开展审计，审计完成后，采购人支付至审定金额的100%；</w:t>
            </w:r>
          </w:p>
          <w:p>
            <w:pPr>
              <w:pStyle w:val="null3"/>
              <w:spacing w:before="90" w:after="105"/>
              <w:ind w:left="90"/>
              <w:jc w:val="both"/>
            </w:pPr>
            <w:r>
              <w:rPr>
                <w:rFonts w:ascii="宋体" w:hAnsi="宋体" w:cs="宋体" w:eastAsia="宋体"/>
                <w:sz w:val="24"/>
                <w:color w:val="000000"/>
              </w:rPr>
              <w:t>（</w:t>
            </w:r>
            <w:r>
              <w:rPr>
                <w:rFonts w:ascii="宋体" w:hAnsi="宋体" w:cs="宋体" w:eastAsia="宋体"/>
                <w:sz w:val="24"/>
                <w:color w:val="000000"/>
              </w:rPr>
              <w:t>5）合同如期履约完成，釆购人免息原缴费账户退还履约保证金全款。</w:t>
            </w:r>
          </w:p>
          <w:p>
            <w:pPr>
              <w:pStyle w:val="null3"/>
              <w:spacing w:before="90" w:after="105"/>
              <w:ind w:left="90"/>
              <w:jc w:val="both"/>
            </w:pPr>
            <w:r>
              <w:rPr>
                <w:rFonts w:ascii="宋体" w:hAnsi="宋体" w:cs="宋体" w:eastAsia="宋体"/>
                <w:sz w:val="24"/>
                <w:color w:val="000000"/>
              </w:rPr>
              <w:t>（</w:t>
            </w:r>
            <w:r>
              <w:rPr>
                <w:rFonts w:ascii="宋体" w:hAnsi="宋体" w:cs="宋体" w:eastAsia="宋体"/>
                <w:sz w:val="24"/>
                <w:color w:val="000000"/>
              </w:rPr>
              <w:t>6）采购人应支付的一切款项及应承担的责任均包含在最终审定金额内，之外再无其他款项。</w:t>
            </w:r>
          </w:p>
          <w:p>
            <w:pPr>
              <w:pStyle w:val="null3"/>
              <w:jc w:val="left"/>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本工程按国家和陕西省西安市现行质量评定标准和施工技术验收规范执行，在工程施工期间颁布新规范或新版本适用本工程的需遵照执行。</w:t>
      </w:r>
    </w:p>
    <w:p>
      <w:pPr>
        <w:pStyle w:val="null3"/>
        <w:ind w:firstLine="480"/>
      </w:pPr>
      <w:r>
        <w:rPr/>
        <w:t>三、针对本项目的其他技术服务要求：</w:t>
      </w:r>
    </w:p>
    <w:p>
      <w:pPr>
        <w:pStyle w:val="null3"/>
      </w:pPr>
      <w:r>
        <w:rPr/>
        <w:t>具体施工内容详见分部分项工程量清单。</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1.本项目不组织统一踏勘，各响应供应商根据需求自行联系前往踏勘，踏勘联系人：郝老师 ，联系电话：13228070671。 2.纸质文件要求：（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11</w:t>
            </w:r>
          </w:p>
        </w:tc>
        <w:tc>
          <w:tcPr>
            <w:tcW w:type="dxa" w:w="2492"/>
          </w:tcPr>
          <w:p>
            <w:pPr>
              <w:pStyle w:val="null3"/>
            </w:pPr>
            <w:r>
              <w:rPr/>
              <w:t>企业资质</w:t>
            </w:r>
          </w:p>
        </w:tc>
        <w:tc>
          <w:tcPr>
            <w:tcW w:type="dxa" w:w="3322"/>
          </w:tcPr>
          <w:p>
            <w:pPr>
              <w:pStyle w:val="null3"/>
            </w:pPr>
            <w:r>
              <w:rPr/>
              <w:t>供应商须具备建设行政主管部门颁发的建筑工程施工总承包三级及以上或建筑装修装饰工程二级及以上资质，且具有有效的安全生产许可证。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拟派项目负责人资质和专业要求。</w:t>
            </w:r>
          </w:p>
        </w:tc>
        <w:tc>
          <w:tcPr>
            <w:tcW w:type="dxa" w:w="3322"/>
          </w:tcPr>
          <w:p>
            <w:pPr>
              <w:pStyle w:val="null3"/>
            </w:pPr>
            <w:r>
              <w:rPr/>
              <w:t>具备建筑工程专业二级及以上建造师执业资格，具备有效的安全生产考核合格B证，在本单位注册且无在建项目，提供无在建承诺书（内容格式自拟）。</w:t>
            </w:r>
          </w:p>
        </w:tc>
        <w:tc>
          <w:tcPr>
            <w:tcW w:type="dxa" w:w="1661"/>
          </w:tcPr>
          <w:p>
            <w:pPr>
              <w:pStyle w:val="null3"/>
            </w:pPr>
            <w:r>
              <w:rPr/>
              <w:t>项目管理机构组成表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报价函</w:t>
            </w:r>
          </w:p>
        </w:tc>
        <w:tc>
          <w:tcPr>
            <w:tcW w:type="dxa" w:w="3322"/>
          </w:tcPr>
          <w:p>
            <w:pPr>
              <w:pStyle w:val="null3"/>
            </w:pPr>
            <w:r>
              <w:rPr/>
              <w:t>（1）响应报价符合唯一性要求： （2）报价函表填写符合要求； （3）计量单位、报价货币均符合磋商文件要求； （4）未超出采购预算或磋商文件规定的最高限价。</w:t>
            </w:r>
          </w:p>
        </w:tc>
        <w:tc>
          <w:tcPr>
            <w:tcW w:type="dxa" w:w="1661"/>
          </w:tcPr>
          <w:p>
            <w:pPr>
              <w:pStyle w:val="null3"/>
            </w:pPr>
            <w:r>
              <w:rPr/>
              <w:t>报价函</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完全理解接受并本项目商务条款。</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磋商保证金交纳符合磋商文件要求。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报价函 标的清单 供应商类似项目业绩一览表 响应函 书面声明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制定的施工方案合理、技术措施得当计[4-7]分，方案基本合理、技术措施一般计[1-4）分；若出现缺项或只有标题无内容或内容有严重错误者，该项得0分。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质量管理体系完善，技术组织措施合理、可行计[4-7]分, 质量管理体系较完善、技术组织措施一般计[1-4）分；若出现缺项或只有标题无内容或内容有严重错误者，该项得0分。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环境保护措施、施工现场扬尘预防措施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各项措施合理、保障有力计[4-7]分；各项措施一般计[1-4）分；若出现缺项或只有标题无内容或内容有严重错误者，该项得0分。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项目组织管理机构安排计划</w:t>
            </w:r>
          </w:p>
        </w:tc>
        <w:tc>
          <w:tcPr>
            <w:tcW w:type="dxa" w:w="2492"/>
          </w:tcPr>
          <w:p>
            <w:pPr>
              <w:pStyle w:val="null3"/>
            </w:pPr>
            <w:r>
              <w:rPr/>
              <w:t>项目组织管理机构人员配置齐全（除项目经理外），各专业配备合理、分工及岗位职责清晰计[4-7]分；人员配置一般，分工基本明确，职责不够清晰计[1-4）分；若出现缺项或只有标题无内容或内容有严重错误者，该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施工现场机械配备和材料投入计划合理，符合施工实际需求计[4-6]分；施工机械配备和材料投入计划一般，基本符合施工实际需求的计[1-4）分；若出现缺项或只有标题无内容或内容有严重错误者，该项得0分。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施工进度表或施工网络图</w:t>
            </w:r>
          </w:p>
        </w:tc>
        <w:tc>
          <w:tcPr>
            <w:tcW w:type="dxa" w:w="2492"/>
          </w:tcPr>
          <w:p>
            <w:pPr>
              <w:pStyle w:val="null3"/>
            </w:pPr>
            <w:r>
              <w:rPr/>
              <w:t>进度计划合理、保证措施有力计[4-6]分；施工进度计划不清晰、措施一般计[1-4）分若出现缺项或只有标题无内容或内容有严重错误者，该项得0分。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材料符合性</w:t>
            </w:r>
          </w:p>
        </w:tc>
        <w:tc>
          <w:tcPr>
            <w:tcW w:type="dxa" w:w="2492"/>
          </w:tcPr>
          <w:p>
            <w:pPr>
              <w:pStyle w:val="null3"/>
            </w:pPr>
            <w:r>
              <w:rPr/>
              <w:t>施工中主材品质可靠且完全符合项目需求，来源渠道可靠，能够提供完整证明材料，能够有效保障工程质量，得[4-6)分；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vMerge/>
          </w:tcPr>
          <w:p/>
        </w:tc>
        <w:tc>
          <w:tcPr>
            <w:tcW w:type="dxa" w:w="1661"/>
          </w:tcPr>
          <w:p>
            <w:pPr>
              <w:pStyle w:val="null3"/>
            </w:pPr>
            <w:r>
              <w:rPr/>
              <w:t>企业业绩</w:t>
            </w:r>
          </w:p>
        </w:tc>
        <w:tc>
          <w:tcPr>
            <w:tcW w:type="dxa" w:w="2492"/>
          </w:tcPr>
          <w:p>
            <w:pPr>
              <w:pStyle w:val="null3"/>
            </w:pPr>
            <w:r>
              <w:rPr/>
              <w:t>企业2021年1月至今具有类似工程业绩者，每项得1分，满分得5分（以提供的施工合同为准）。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保修承诺</w:t>
            </w:r>
          </w:p>
        </w:tc>
        <w:tc>
          <w:tcPr>
            <w:tcW w:type="dxa" w:w="2492"/>
          </w:tcPr>
          <w:p>
            <w:pPr>
              <w:pStyle w:val="null3"/>
            </w:pPr>
            <w:r>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施工组织方案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详见附件：施工组织方案</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