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版本号：240826002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秦岭金丝猴种源繁育、生态旅游及科教品牌的创立与产业化发展项目采购申请</w:t>
      </w:r>
    </w:p>
    <w:p>
      <w:pPr>
        <w:pStyle w:val="null3"/>
        <w:jc w:val="center"/>
        <w:outlineLvl w:val="2"/>
      </w:pPr>
      <w:r>
        <w:rPr>
          <w:sz w:val="28"/>
          <w:b/>
        </w:rPr>
        <w:t>采购项目编号：</w:t>
      </w:r>
      <w:r>
        <w:rPr>
          <w:sz w:val="28"/>
          <w:b/>
        </w:rPr>
        <w:t>ZYTT-20240801</w:t>
      </w:r>
      <w:r>
        <w:br/>
      </w:r>
      <w:r>
        <w:br/>
      </w:r>
      <w:r>
        <w:br/>
      </w:r>
    </w:p>
    <w:p>
      <w:pPr>
        <w:pStyle w:val="null3"/>
        <w:jc w:val="center"/>
        <w:outlineLvl w:val="2"/>
      </w:pPr>
      <w:r>
        <w:rPr>
          <w:sz w:val="28"/>
          <w:b/>
        </w:rPr>
        <w:t>陕西省动物研究所</w:t>
      </w:r>
    </w:p>
    <w:p>
      <w:pPr>
        <w:pStyle w:val="null3"/>
        <w:jc w:val="center"/>
        <w:outlineLvl w:val="2"/>
      </w:pPr>
      <w:r>
        <w:rPr>
          <w:sz w:val="28"/>
          <w:b/>
        </w:rPr>
        <w:t>陕西中裕天腾项目管理有限公司</w:t>
      </w:r>
      <w:r>
        <w:rPr>
          <w:sz w:val="28"/>
          <w:b/>
        </w:rPr>
        <w:t>共同编制</w:t>
      </w:r>
    </w:p>
    <w:p>
      <w:pPr>
        <w:pStyle w:val="null3"/>
        <w:jc w:val="center"/>
        <w:outlineLvl w:val="2"/>
      </w:pPr>
      <w:r>
        <w:rPr>
          <w:sz w:val="28"/>
          <w:b/>
        </w:rPr>
        <w:t>2024年08月26日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陕西中裕天腾项目管理有限公司</w:t>
      </w:r>
      <w:r>
        <w:rPr/>
        <w:t>（以下简称“代理机构”）受</w:t>
      </w:r>
      <w:r>
        <w:rPr/>
        <w:t>陕西省动物研究所</w:t>
      </w:r>
      <w:r>
        <w:rPr/>
        <w:t>委托，拟对</w:t>
      </w:r>
      <w:r>
        <w:rPr/>
        <w:t>秦岭金丝猴种源繁育、生态旅游及科教品牌的创立与产业化发展项目采购申请</w:t>
      </w:r>
      <w:r>
        <w:rPr/>
        <w:t>进行国内公开招标，兹邀请符合本次招标要求的供应商参加投标。</w:t>
      </w:r>
    </w:p>
    <w:p>
      <w:pPr>
        <w:pStyle w:val="null3"/>
        <w:outlineLvl w:val="2"/>
      </w:pPr>
      <w:r>
        <w:rPr>
          <w:sz w:val="28"/>
          <w:b/>
        </w:rPr>
        <w:t>一、采购项目编号：</w:t>
      </w:r>
      <w:r>
        <w:rPr>
          <w:sz w:val="28"/>
          <w:b/>
        </w:rPr>
        <w:t>ZYTT-20240801</w:t>
      </w:r>
    </w:p>
    <w:p>
      <w:pPr>
        <w:pStyle w:val="null3"/>
        <w:outlineLvl w:val="2"/>
      </w:pPr>
      <w:r>
        <w:rPr>
          <w:sz w:val="28"/>
          <w:b/>
        </w:rPr>
        <w:t>二、采购项目名称：</w:t>
      </w:r>
      <w:r>
        <w:rPr>
          <w:sz w:val="28"/>
          <w:b/>
        </w:rPr>
        <w:t>秦岭金丝猴种源繁育、生态旅游及科教品牌的创立与产业化发展项目采购申请</w:t>
      </w:r>
    </w:p>
    <w:p>
      <w:pPr>
        <w:pStyle w:val="null3"/>
        <w:outlineLvl w:val="2"/>
      </w:pPr>
      <w:r>
        <w:rPr>
          <w:sz w:val="28"/>
          <w:b/>
        </w:rPr>
        <w:t>三、招标项目简介</w:t>
      </w:r>
    </w:p>
    <w:p>
      <w:pPr>
        <w:pStyle w:val="null3"/>
        <w:ind w:firstLine="480"/>
      </w:pPr>
      <w:r>
        <w:rPr/>
        <w:t>采购科研仪器一批。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1、信用中国：未被列为“信用中国”网（www.creditchina.gov.cn）中失信被执行人和重大税收违法案件当事人名单及中国政府采购网（www.ccgp.gov.cn）政府采购严重违法失信行为。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陕西省动物研究所</w:t>
      </w:r>
    </w:p>
    <w:p>
      <w:pPr>
        <w:pStyle w:val="null3"/>
      </w:pPr>
      <w:r>
        <w:rPr/>
        <w:t xml:space="preserve"> 地址： </w:t>
      </w:r>
      <w:r>
        <w:rPr/>
        <w:t>西安市兴庆路88号</w:t>
      </w:r>
    </w:p>
    <w:p>
      <w:pPr>
        <w:pStyle w:val="null3"/>
      </w:pPr>
      <w:r>
        <w:rPr/>
        <w:t xml:space="preserve"> 邮编： </w:t>
      </w:r>
      <w:r>
        <w:rPr/>
        <w:t>710000</w:t>
      </w:r>
    </w:p>
    <w:p>
      <w:pPr>
        <w:pStyle w:val="null3"/>
      </w:pPr>
      <w:r>
        <w:rPr/>
        <w:t xml:space="preserve"> 联系人： </w:t>
      </w:r>
      <w:r>
        <w:rPr/>
        <w:t>王一帆</w:t>
      </w:r>
    </w:p>
    <w:p>
      <w:pPr>
        <w:pStyle w:val="null3"/>
      </w:pPr>
      <w:r>
        <w:rPr/>
        <w:t xml:space="preserve"> 联系电话： </w:t>
      </w:r>
      <w:r>
        <w:rPr/>
        <w:t>18406507286</w:t>
      </w:r>
    </w:p>
    <w:p>
      <w:pPr>
        <w:pStyle w:val="null3"/>
        <w:outlineLvl w:val="2"/>
      </w:pPr>
      <w:r>
        <w:rPr>
          <w:sz w:val="28"/>
          <w:b/>
        </w:rPr>
        <w:t>代理机构：</w:t>
      </w:r>
      <w:r>
        <w:rPr>
          <w:sz w:val="28"/>
          <w:b/>
        </w:rPr>
        <w:t>陕西中裕天腾项目管理有限公司</w:t>
      </w:r>
    </w:p>
    <w:p>
      <w:pPr>
        <w:pStyle w:val="null3"/>
      </w:pPr>
      <w:r>
        <w:rPr/>
        <w:t xml:space="preserve"> 地址： </w:t>
      </w:r>
      <w:r>
        <w:rPr/>
        <w:t>陕西省西安市莲湖区高新路西部国际广场B座28楼</w:t>
      </w:r>
    </w:p>
    <w:p>
      <w:pPr>
        <w:pStyle w:val="null3"/>
      </w:pPr>
      <w:r>
        <w:rPr/>
        <w:t xml:space="preserve"> 邮编： </w:t>
      </w:r>
      <w:r>
        <w:rPr/>
        <w:t>710000</w:t>
      </w:r>
    </w:p>
    <w:p>
      <w:pPr>
        <w:pStyle w:val="null3"/>
      </w:pPr>
      <w:r>
        <w:rPr/>
        <w:t xml:space="preserve"> 联系人： </w:t>
      </w:r>
      <w:r>
        <w:rPr/>
        <w:t>赵婕</w:t>
      </w:r>
    </w:p>
    <w:p>
      <w:pPr>
        <w:pStyle w:val="null3"/>
      </w:pPr>
      <w:r>
        <w:rPr/>
        <w:t xml:space="preserve"> 联系电话： </w:t>
      </w:r>
      <w:r>
        <w:rPr/>
        <w:t>18066518168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代理服务费收费标准：1、参照国家计委颁布的《招标代理服务收费管理暂行办法》（计价格[2002]1980号）和（发改办价格[2011]534号）收费标准，按照成交金额差额定率累进法计算。 2、代理服务费收款账户： 单位名称：陕西中裕天腾项目管理有限公司 开户银行：建行西安太白小区支行 账 号：61050177350000000883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陕西省动物研究所</w:t>
      </w:r>
      <w:r>
        <w:rPr/>
        <w:t>和</w:t>
      </w:r>
      <w:r>
        <w:rPr/>
        <w:t>陕西中裕天腾项目管理有限公司</w:t>
      </w:r>
      <w:r>
        <w:rPr/>
        <w:t>享有。对招标文件中供应商参加本次政府采购活动应当具备的条件，招标项目技术、服务、商务及其他要求，评标细则及标准由</w:t>
      </w:r>
      <w:r>
        <w:rPr/>
        <w:t>陕西省动物研究所</w:t>
      </w:r>
      <w:r>
        <w:rPr/>
        <w:t>负责解释。除上述招标文件内容，其他内容由</w:t>
      </w:r>
      <w:r>
        <w:rPr/>
        <w:t>陕西中裕天腾项目管理有限公司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陕西省动物研究所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陕西中裕天腾项目管理有限公司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按采购文件及国家相关规定执行。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陕西中裕天腾项目管理有限公司</w:t>
      </w:r>
      <w:r>
        <w:rPr/>
        <w:t xml:space="preserve"> 负责答复；供应商对除采购需求外的采购文件的询问、质疑由</w:t>
      </w:r>
      <w:r>
        <w:rPr/>
        <w:t>陕西中裕天腾项目管理有限公司</w:t>
      </w:r>
      <w:r>
        <w:rPr/>
        <w:t xml:space="preserve"> 负责答复；供应商对采购过程、采购结果的询问、质疑由 </w:t>
      </w:r>
      <w:r>
        <w:rPr/>
        <w:t>陕西中裕天腾项目管理有限公司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联系人：赵婕</w:t>
      </w:r>
    </w:p>
    <w:p>
      <w:pPr>
        <w:pStyle w:val="null3"/>
      </w:pPr>
      <w:r>
        <w:rPr/>
        <w:t>联系电话：18066518168</w:t>
      </w:r>
    </w:p>
    <w:p>
      <w:pPr>
        <w:pStyle w:val="null3"/>
      </w:pPr>
      <w:r>
        <w:rPr/>
        <w:t>地址：西安市莲湖区高新路西部国际广场B座28楼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采购科研仪器一批。</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其他仪器仪表</w:t>
            </w:r>
          </w:p>
        </w:tc>
        <w:tc>
          <w:tcPr>
            <w:tcW w:type="dxa" w:w="831"/>
          </w:tcPr>
          <w:p>
            <w:pPr>
              <w:pStyle w:val="null3"/>
              <w:jc w:val="right"/>
            </w:pPr>
            <w:r>
              <w:rPr/>
              <w:t>12.00</w:t>
            </w:r>
          </w:p>
        </w:tc>
        <w:tc>
          <w:tcPr>
            <w:tcW w:type="dxa" w:w="831"/>
          </w:tcPr>
          <w:p>
            <w:pPr>
              <w:pStyle w:val="null3"/>
              <w:jc w:val="right"/>
            </w:pPr>
            <w:r>
              <w:rPr/>
              <w:t>600,000.00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标的名称：其他仪器仪表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2"/>
                <w:color w:val="000000"/>
              </w:rPr>
              <w:t>云台相机：</w:t>
            </w:r>
            <w:r>
              <w:rPr>
                <w:rFonts w:ascii="calibri" w:hAnsi="calibri" w:cs="calibri" w:eastAsia="calibri"/>
                <w:sz w:val="21"/>
                <w:color w:val="000000"/>
              </w:rPr>
              <w:t>1</w:t>
            </w:r>
            <w:r>
              <w:rPr>
                <w:rFonts w:ascii="宋体" w:hAnsi="宋体" w:cs="宋体" w:eastAsia="宋体"/>
                <w:sz w:val="21"/>
                <w:color w:val="000000"/>
              </w:rPr>
              <w:t>套</w:t>
            </w:r>
          </w:p>
          <w:p>
            <w:pPr>
              <w:pStyle w:val="null3"/>
              <w:jc w:val="left"/>
            </w:pPr>
            <w:r>
              <w:rPr>
                <w:rFonts w:ascii="宋体" w:hAnsi="宋体" w:cs="宋体" w:eastAsia="宋体"/>
                <w:sz w:val="22"/>
                <w:color w:val="000000"/>
              </w:rPr>
              <w:t>视频格式：</w:t>
            </w:r>
            <w:r>
              <w:rPr>
                <w:rFonts w:ascii="宋体" w:hAnsi="宋体" w:cs="宋体" w:eastAsia="宋体"/>
                <w:sz w:val="22"/>
                <w:color w:val="000000"/>
              </w:rPr>
              <w:t>MP4</w:t>
            </w:r>
          </w:p>
          <w:p>
            <w:pPr>
              <w:pStyle w:val="null3"/>
              <w:jc w:val="both"/>
            </w:pPr>
            <w:r>
              <w:rPr>
                <w:rFonts w:ascii="宋体" w:hAnsi="宋体" w:cs="宋体" w:eastAsia="宋体"/>
                <w:sz w:val="21"/>
              </w:rPr>
              <w:t>角度抖动量</w:t>
            </w:r>
            <w:r>
              <w:rPr>
                <w:rFonts w:ascii="宋体" w:hAnsi="宋体" w:cs="宋体" w:eastAsia="宋体"/>
                <w:sz w:val="21"/>
              </w:rPr>
              <w:t>≤</w:t>
            </w:r>
            <w:r>
              <w:rPr>
                <w:rFonts w:ascii="calibri" w:hAnsi="calibri" w:cs="calibri" w:eastAsia="calibri"/>
                <w:sz w:val="21"/>
              </w:rPr>
              <w:t>0.05</w:t>
            </w:r>
            <w:r>
              <w:rPr>
                <w:rFonts w:ascii="宋体" w:hAnsi="宋体" w:cs="宋体" w:eastAsia="宋体"/>
                <w:sz w:val="21"/>
              </w:rPr>
              <w:t>°</w:t>
            </w:r>
          </w:p>
          <w:p>
            <w:pPr>
              <w:pStyle w:val="null3"/>
              <w:jc w:val="both"/>
            </w:pPr>
            <w:r>
              <w:rPr>
                <w:rFonts w:ascii="宋体" w:hAnsi="宋体" w:cs="宋体" w:eastAsia="宋体"/>
                <w:sz w:val="22"/>
                <w:color w:val="000000"/>
              </w:rPr>
              <w:t>工作温度：</w:t>
            </w:r>
            <w:r>
              <w:rPr>
                <w:rFonts w:ascii="宋体" w:hAnsi="宋体" w:cs="宋体" w:eastAsia="宋体"/>
                <w:sz w:val="22"/>
                <w:color w:val="000000"/>
              </w:rPr>
              <w:t>0-40℃</w:t>
            </w:r>
          </w:p>
          <w:p>
            <w:pPr>
              <w:pStyle w:val="null3"/>
              <w:jc w:val="both"/>
            </w:pPr>
            <w:r>
              <w:rPr>
                <w:rFonts w:ascii="宋体" w:hAnsi="宋体" w:cs="宋体" w:eastAsia="宋体"/>
                <w:sz w:val="21"/>
              </w:rPr>
              <w:t>广角像素</w:t>
            </w:r>
            <w:r>
              <w:rPr>
                <w:rFonts w:ascii="宋体" w:hAnsi="宋体" w:cs="宋体" w:eastAsia="宋体"/>
                <w:sz w:val="21"/>
              </w:rPr>
              <w:t>≥</w:t>
            </w:r>
            <w:r>
              <w:rPr>
                <w:rFonts w:ascii="calibri" w:hAnsi="calibri" w:cs="calibri" w:eastAsia="calibri"/>
                <w:sz w:val="21"/>
              </w:rPr>
              <w:t>130</w:t>
            </w:r>
            <w:r>
              <w:rPr>
                <w:rFonts w:ascii="宋体" w:hAnsi="宋体" w:cs="宋体" w:eastAsia="宋体"/>
                <w:sz w:val="21"/>
              </w:rPr>
              <w:t>万</w:t>
            </w:r>
            <w:r>
              <w:br/>
            </w:r>
            <w:r>
              <w:rPr>
                <w:rFonts w:ascii="宋体" w:hAnsi="宋体" w:cs="宋体" w:eastAsia="宋体"/>
                <w:sz w:val="21"/>
              </w:rPr>
              <w:t>可控转动范围：</w:t>
            </w:r>
            <w:r>
              <w:rPr>
                <w:rFonts w:ascii="calibri" w:hAnsi="calibri" w:cs="calibri" w:eastAsia="calibri"/>
                <w:sz w:val="21"/>
              </w:rPr>
              <w:t>-90~30</w:t>
            </w:r>
            <w:r>
              <w:rPr>
                <w:rFonts w:ascii="宋体" w:hAnsi="宋体" w:cs="宋体" w:eastAsia="宋体"/>
                <w:sz w:val="21"/>
              </w:rPr>
              <w:t>°</w:t>
            </w:r>
            <w:r>
              <w:br/>
            </w:r>
            <w:r>
              <w:rPr>
                <w:rFonts w:ascii="宋体" w:hAnsi="宋体" w:cs="宋体" w:eastAsia="宋体"/>
                <w:sz w:val="21"/>
              </w:rPr>
              <w:t>材质：外框：铝镁合金；镜头：玻璃</w:t>
            </w:r>
            <w:r>
              <w:rPr>
                <w:rFonts w:ascii="宋体" w:hAnsi="宋体" w:cs="宋体" w:eastAsia="宋体"/>
                <w:sz w:val="21"/>
              </w:rPr>
              <w:t>，三轴</w:t>
            </w:r>
          </w:p>
          <w:p>
            <w:pPr>
              <w:pStyle w:val="null3"/>
              <w:jc w:val="both"/>
            </w:pP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2"/>
                <w:color w:val="000000"/>
              </w:rPr>
              <w:t>飞行器：</w:t>
            </w:r>
            <w:r>
              <w:rPr>
                <w:rFonts w:ascii="calibri" w:hAnsi="calibri" w:cs="calibri" w:eastAsia="calibri"/>
                <w:sz w:val="21"/>
                <w:color w:val="000000"/>
              </w:rPr>
              <w:t>1</w:t>
            </w:r>
            <w:r>
              <w:rPr>
                <w:rFonts w:ascii="宋体" w:hAnsi="宋体" w:cs="宋体" w:eastAsia="宋体"/>
                <w:sz w:val="21"/>
                <w:color w:val="000000"/>
              </w:rPr>
              <w:t>套</w:t>
            </w:r>
          </w:p>
          <w:p>
            <w:pPr>
              <w:pStyle w:val="null3"/>
              <w:jc w:val="left"/>
            </w:pPr>
            <w:r>
              <w:rPr>
                <w:rFonts w:ascii="宋体" w:hAnsi="宋体" w:cs="宋体" w:eastAsia="宋体"/>
                <w:sz w:val="22"/>
                <w:color w:val="000000"/>
              </w:rPr>
              <w:t>最大起飞重量：</w:t>
            </w:r>
            <w:r>
              <w:rPr>
                <w:rFonts w:ascii="宋体" w:hAnsi="宋体" w:cs="宋体" w:eastAsia="宋体"/>
                <w:sz w:val="22"/>
                <w:color w:val="000000"/>
              </w:rPr>
              <w:t>≥3.5KG</w:t>
            </w:r>
          </w:p>
          <w:p>
            <w:pPr>
              <w:pStyle w:val="null3"/>
              <w:jc w:val="left"/>
            </w:pPr>
            <w:r>
              <w:rPr>
                <w:rFonts w:ascii="宋体" w:hAnsi="宋体" w:cs="宋体" w:eastAsia="宋体"/>
                <w:sz w:val="22"/>
                <w:color w:val="000000"/>
              </w:rPr>
              <w:t>最大飞行海拔：</w:t>
            </w:r>
            <w:r>
              <w:rPr>
                <w:rFonts w:ascii="宋体" w:hAnsi="宋体" w:cs="宋体" w:eastAsia="宋体"/>
                <w:sz w:val="22"/>
                <w:color w:val="000000"/>
              </w:rPr>
              <w:t>≥5000米</w:t>
            </w:r>
          </w:p>
          <w:p>
            <w:pPr>
              <w:pStyle w:val="null3"/>
              <w:jc w:val="both"/>
            </w:pPr>
            <w:r>
              <w:rPr>
                <w:rFonts w:ascii="宋体" w:hAnsi="宋体" w:cs="宋体" w:eastAsia="宋体"/>
                <w:sz w:val="22"/>
                <w:color w:val="000000"/>
              </w:rPr>
              <w:t>遥控器显示屏：</w:t>
            </w:r>
            <w:r>
              <w:rPr>
                <w:rFonts w:ascii="宋体" w:hAnsi="宋体" w:cs="宋体" w:eastAsia="宋体"/>
                <w:sz w:val="22"/>
                <w:color w:val="000000"/>
              </w:rPr>
              <w:t>≥5.5英寸</w:t>
            </w:r>
          </w:p>
          <w:p>
            <w:pPr>
              <w:pStyle w:val="null3"/>
              <w:jc w:val="both"/>
            </w:pPr>
            <w:r>
              <w:rPr>
                <w:rFonts w:ascii="宋体" w:hAnsi="宋体" w:cs="宋体" w:eastAsia="宋体"/>
              </w:rPr>
              <w:t>无人机：载重</w:t>
            </w:r>
            <w:r>
              <w:rPr>
                <w:rFonts w:ascii="calibri" w:hAnsi="calibri" w:cs="calibri" w:eastAsia="calibri"/>
              </w:rPr>
              <w:t>:</w:t>
            </w:r>
            <w:r>
              <w:rPr>
                <w:rFonts w:ascii="宋体" w:hAnsi="宋体" w:cs="宋体" w:eastAsia="宋体"/>
              </w:rPr>
              <w:t>≥</w:t>
            </w:r>
            <w:r>
              <w:rPr>
                <w:rFonts w:ascii="calibri" w:hAnsi="calibri" w:cs="calibri" w:eastAsia="calibri"/>
              </w:rPr>
              <w:t>400g</w:t>
            </w:r>
            <w:r>
              <w:br/>
            </w:r>
            <w:r>
              <w:rPr>
                <w:rFonts w:ascii="宋体" w:hAnsi="宋体" w:cs="宋体" w:eastAsia="宋体"/>
              </w:rPr>
              <w:t>平行飞行速度：</w:t>
            </w:r>
            <w:r>
              <w:rPr>
                <w:rFonts w:ascii="宋体" w:hAnsi="宋体" w:cs="宋体" w:eastAsia="宋体"/>
              </w:rPr>
              <w:t>≥</w:t>
            </w:r>
            <w:r>
              <w:rPr>
                <w:rFonts w:ascii="calibri" w:hAnsi="calibri" w:cs="calibri" w:eastAsia="calibri"/>
              </w:rPr>
              <w:t>22m/s</w:t>
            </w:r>
          </w:p>
          <w:p>
            <w:pPr>
              <w:pStyle w:val="null3"/>
              <w:jc w:val="both"/>
            </w:pPr>
            <w:r>
              <w:rPr>
                <w:rFonts w:ascii="宋体" w:hAnsi="宋体" w:cs="宋体" w:eastAsia="宋体"/>
                <w:sz w:val="21"/>
              </w:rPr>
              <w:t>续航时间：</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小时</w:t>
            </w:r>
            <w:r>
              <w:br/>
            </w:r>
            <w:r>
              <w:rPr>
                <w:rFonts w:ascii="宋体" w:hAnsi="宋体" w:cs="宋体" w:eastAsia="宋体"/>
                <w:sz w:val="21"/>
              </w:rPr>
              <w:t>机身材质：镁合金</w:t>
            </w:r>
            <w:r>
              <w:rPr>
                <w:rFonts w:ascii="calibri" w:hAnsi="calibri" w:cs="calibri" w:eastAsia="calibri"/>
                <w:sz w:val="21"/>
              </w:rPr>
              <w:t>+</w:t>
            </w:r>
            <w:r>
              <w:rPr>
                <w:rFonts w:ascii="宋体" w:hAnsi="宋体" w:cs="宋体" w:eastAsia="宋体"/>
                <w:sz w:val="21"/>
              </w:rPr>
              <w:t>航空复合材料。</w:t>
            </w:r>
          </w:p>
          <w:p>
            <w:pPr>
              <w:pStyle w:val="null3"/>
              <w:jc w:val="both"/>
            </w:pP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2"/>
                <w:color w:val="000000"/>
              </w:rPr>
              <w:t>超声波气象站：</w:t>
            </w:r>
            <w:r>
              <w:rPr>
                <w:rFonts w:ascii="宋体" w:hAnsi="宋体" w:cs="宋体" w:eastAsia="宋体"/>
                <w:sz w:val="22"/>
                <w:color w:val="000000"/>
              </w:rPr>
              <w:t>1套</w:t>
            </w:r>
          </w:p>
          <w:p>
            <w:pPr>
              <w:pStyle w:val="null3"/>
              <w:jc w:val="left"/>
            </w:pPr>
            <w:r>
              <w:rPr>
                <w:rFonts w:ascii="宋体" w:hAnsi="宋体" w:cs="宋体" w:eastAsia="宋体"/>
                <w:sz w:val="22"/>
                <w:color w:val="000000"/>
              </w:rPr>
              <w:t>1.风速：测量原理超声波顶盖隐藏式超声波探头，0～60m/s（±0.1m/s）分辨率0.01m/s；</w:t>
            </w:r>
          </w:p>
          <w:p>
            <w:pPr>
              <w:pStyle w:val="null3"/>
              <w:jc w:val="left"/>
            </w:pPr>
            <w:r>
              <w:rPr>
                <w:rFonts w:ascii="宋体" w:hAnsi="宋体" w:cs="宋体" w:eastAsia="宋体"/>
                <w:sz w:val="22"/>
                <w:color w:val="000000"/>
              </w:rPr>
              <w:t>2.风向：测量原理超声波顶盖隐藏式超声波探头，0～360°（±2°）；分辨率：1°；</w:t>
            </w:r>
          </w:p>
          <w:p>
            <w:pPr>
              <w:pStyle w:val="null3"/>
              <w:jc w:val="left"/>
            </w:pPr>
            <w:r>
              <w:rPr>
                <w:rFonts w:ascii="宋体" w:hAnsi="宋体" w:cs="宋体" w:eastAsia="宋体"/>
                <w:sz w:val="22"/>
                <w:color w:val="000000"/>
              </w:rPr>
              <w:t>3.空气温度：测量原理二极管结电压法，-40-60℃（±0.3℃），分辨率0.01℃；4.空气湿度：测量原理电容式，0-100%RH（±3%RH）,分辨率：0.01%RH；</w:t>
            </w:r>
          </w:p>
          <w:p>
            <w:pPr>
              <w:pStyle w:val="null3"/>
              <w:jc w:val="left"/>
            </w:pPr>
            <w:r>
              <w:rPr>
                <w:rFonts w:ascii="宋体" w:hAnsi="宋体" w:cs="宋体" w:eastAsia="宋体"/>
                <w:sz w:val="22"/>
                <w:color w:val="000000"/>
              </w:rPr>
              <w:t>5.大气压力：测量原理压阻式，300-1100Hpa（±0.25%），分辨率0.1hpa；</w:t>
            </w:r>
          </w:p>
          <w:p>
            <w:pPr>
              <w:pStyle w:val="null3"/>
              <w:jc w:val="left"/>
            </w:pPr>
            <w:r>
              <w:rPr>
                <w:rFonts w:ascii="宋体" w:hAnsi="宋体" w:cs="宋体" w:eastAsia="宋体"/>
                <w:sz w:val="22"/>
                <w:color w:val="000000"/>
              </w:rPr>
              <w:t>6.薄膜雨量：采用PVD薄膜作为感雨器件，通过嵌入式AI神经网络分辨雨滴信号，0-4mm/min（≤±4%）,分辨率0.01mm；</w:t>
            </w:r>
          </w:p>
          <w:p>
            <w:pPr>
              <w:pStyle w:val="null3"/>
              <w:jc w:val="both"/>
            </w:pPr>
            <w:r>
              <w:rPr>
                <w:rFonts w:ascii="宋体" w:hAnsi="宋体" w:cs="宋体" w:eastAsia="宋体"/>
                <w:sz w:val="22"/>
                <w:color w:val="000000"/>
              </w:rPr>
              <w:t>7.采集器供电接口：GX-12-3P插头，输入电压5V，带RS232输出Json数据格式,采集器供电：DC5V±0.5V峰值电流1A。</w:t>
            </w:r>
          </w:p>
          <w:p>
            <w:pPr>
              <w:pStyle w:val="null3"/>
              <w:jc w:val="both"/>
            </w:pP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2"/>
                <w:color w:val="000000"/>
              </w:rPr>
              <w:t>激光测距仪：</w:t>
            </w:r>
            <w:r>
              <w:rPr>
                <w:rFonts w:ascii="宋体" w:hAnsi="宋体" w:cs="宋体" w:eastAsia="宋体"/>
                <w:sz w:val="22"/>
                <w:color w:val="000000"/>
              </w:rPr>
              <w:t>10个</w:t>
            </w:r>
          </w:p>
          <w:p>
            <w:pPr>
              <w:pStyle w:val="null3"/>
              <w:jc w:val="left"/>
            </w:pPr>
            <w:r>
              <w:rPr>
                <w:rFonts w:ascii="宋体" w:hAnsi="宋体" w:cs="宋体" w:eastAsia="宋体"/>
                <w:sz w:val="22"/>
                <w:color w:val="000000"/>
              </w:rPr>
              <w:t>1.激光等级：II；</w:t>
            </w:r>
          </w:p>
          <w:p>
            <w:pPr>
              <w:pStyle w:val="null3"/>
              <w:jc w:val="left"/>
            </w:pPr>
            <w:r>
              <w:rPr>
                <w:rFonts w:ascii="宋体" w:hAnsi="宋体" w:cs="宋体" w:eastAsia="宋体"/>
                <w:sz w:val="22"/>
                <w:color w:val="000000"/>
              </w:rPr>
              <w:t>2.激光类型：630-670nm &lt;1mw；</w:t>
            </w:r>
          </w:p>
          <w:p>
            <w:pPr>
              <w:pStyle w:val="null3"/>
              <w:jc w:val="left"/>
            </w:pPr>
            <w:r>
              <w:rPr>
                <w:rFonts w:ascii="宋体" w:hAnsi="宋体" w:cs="宋体" w:eastAsia="宋体"/>
                <w:sz w:val="22"/>
                <w:color w:val="000000"/>
              </w:rPr>
              <w:t>3.存储记录笔数：≥90笔；</w:t>
            </w:r>
          </w:p>
          <w:p>
            <w:pPr>
              <w:pStyle w:val="null3"/>
              <w:jc w:val="left"/>
            </w:pPr>
            <w:r>
              <w:rPr>
                <w:rFonts w:ascii="宋体" w:hAnsi="宋体" w:cs="宋体" w:eastAsia="宋体"/>
                <w:sz w:val="22"/>
                <w:color w:val="000000"/>
              </w:rPr>
              <w:t>4.自动关闭激光：≤25s；</w:t>
            </w:r>
          </w:p>
          <w:p>
            <w:pPr>
              <w:pStyle w:val="null3"/>
              <w:jc w:val="left"/>
            </w:pPr>
            <w:r>
              <w:rPr>
                <w:rFonts w:ascii="宋体" w:hAnsi="宋体" w:cs="宋体" w:eastAsia="宋体"/>
                <w:sz w:val="22"/>
                <w:color w:val="000000"/>
              </w:rPr>
              <w:t>5.电池寿命：≥7500次；</w:t>
            </w:r>
          </w:p>
          <w:p>
            <w:pPr>
              <w:pStyle w:val="null3"/>
              <w:jc w:val="left"/>
            </w:pPr>
            <w:r>
              <w:rPr>
                <w:rFonts w:ascii="宋体" w:hAnsi="宋体" w:cs="宋体" w:eastAsia="宋体"/>
                <w:sz w:val="22"/>
                <w:color w:val="000000"/>
              </w:rPr>
              <w:t>6.存储湿度：20%-80%RH；</w:t>
            </w:r>
          </w:p>
          <w:p>
            <w:pPr>
              <w:pStyle w:val="null3"/>
              <w:jc w:val="both"/>
            </w:pPr>
            <w:r>
              <w:rPr>
                <w:rFonts w:ascii="宋体" w:hAnsi="宋体" w:cs="宋体" w:eastAsia="宋体"/>
                <w:sz w:val="22"/>
                <w:color w:val="000000"/>
              </w:rPr>
              <w:t>7.电池：3.7V850mAh鲤电池；</w:t>
            </w:r>
          </w:p>
          <w:p>
            <w:pPr>
              <w:pStyle w:val="null3"/>
              <w:jc w:val="both"/>
            </w:pPr>
            <w:r>
              <w:rPr>
                <w:rFonts w:ascii="宋体" w:hAnsi="宋体" w:cs="宋体" w:eastAsia="宋体"/>
                <w:sz w:val="22"/>
                <w:color w:val="000000"/>
              </w:rPr>
              <w:t>8.材质：ABS</w:t>
            </w:r>
          </w:p>
          <w:p>
            <w:pPr>
              <w:pStyle w:val="null3"/>
              <w:jc w:val="both"/>
            </w:pPr>
            <w:r>
              <w:rPr/>
              <w:t>9</w:t>
            </w:r>
            <w:r>
              <w:rPr>
                <w:rFonts w:ascii="宋体" w:hAnsi="宋体" w:cs="宋体" w:eastAsia="宋体"/>
                <w:sz w:val="22"/>
                <w:color w:val="000000"/>
              </w:rPr>
              <w:t>.</w:t>
            </w:r>
            <w:r>
              <w:rPr/>
              <w:t>可测距离</w:t>
            </w:r>
            <w:r>
              <w:rPr>
                <w:rFonts w:ascii="宋体" w:hAnsi="宋体" w:cs="宋体" w:eastAsia="宋体"/>
                <w:sz w:val="22"/>
                <w:color w:val="000000"/>
              </w:rPr>
              <w:t>≥110m</w:t>
            </w:r>
          </w:p>
          <w:p>
            <w:pPr>
              <w:pStyle w:val="null3"/>
              <w:jc w:val="both"/>
            </w:pP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2"/>
                <w:color w:val="000000"/>
              </w:rPr>
              <w:t>多功能单目红外热成像夜视仪：</w:t>
            </w:r>
            <w:r>
              <w:rPr>
                <w:rFonts w:ascii="宋体" w:hAnsi="宋体" w:cs="宋体" w:eastAsia="宋体"/>
                <w:sz w:val="22"/>
                <w:color w:val="000000"/>
              </w:rPr>
              <w:t>2个</w:t>
            </w:r>
          </w:p>
          <w:p>
            <w:pPr>
              <w:pStyle w:val="null3"/>
              <w:jc w:val="left"/>
            </w:pPr>
            <w:r>
              <w:rPr>
                <w:rFonts w:ascii="宋体" w:hAnsi="宋体" w:cs="宋体" w:eastAsia="宋体"/>
                <w:sz w:val="22"/>
                <w:color w:val="000000"/>
              </w:rPr>
              <w:t>1.显示模式：支持白热/黑热/褐色/铁红/彩虹等9种伪彩模式 ；</w:t>
            </w:r>
          </w:p>
          <w:p>
            <w:pPr>
              <w:pStyle w:val="null3"/>
              <w:jc w:val="left"/>
            </w:pPr>
            <w:r>
              <w:rPr>
                <w:rFonts w:ascii="宋体" w:hAnsi="宋体" w:cs="宋体" w:eastAsia="宋体"/>
                <w:sz w:val="22"/>
                <w:color w:val="000000"/>
              </w:rPr>
              <w:t>2.冲击录像：支持自动冲击录像，当受到冲击时，样机可自动预录并保存冲击前后的视频，冲击前后视频时长及冲击灵敏度可调。</w:t>
            </w:r>
          </w:p>
          <w:p>
            <w:pPr>
              <w:pStyle w:val="null3"/>
              <w:jc w:val="left"/>
            </w:pPr>
            <w:r>
              <w:rPr>
                <w:rFonts w:ascii="宋体" w:hAnsi="宋体" w:cs="宋体" w:eastAsia="宋体"/>
                <w:sz w:val="22"/>
                <w:color w:val="000000"/>
              </w:rPr>
              <w:t>3.变倍设置：支持1-8倍连续变倍，有普通变倍和画中画变倍两种变倍模式；</w:t>
            </w:r>
          </w:p>
          <w:p>
            <w:pPr>
              <w:pStyle w:val="null3"/>
              <w:jc w:val="left"/>
            </w:pPr>
            <w:r>
              <w:rPr>
                <w:rFonts w:ascii="宋体" w:hAnsi="宋体" w:cs="宋体" w:eastAsia="宋体"/>
                <w:sz w:val="22"/>
                <w:color w:val="000000"/>
              </w:rPr>
              <w:t>4.拍照录像回放：支持256G大内存，支持一键高清拍照、录像，并可本机回放观看视频和图片；</w:t>
            </w:r>
          </w:p>
          <w:p>
            <w:pPr>
              <w:pStyle w:val="null3"/>
              <w:jc w:val="left"/>
            </w:pPr>
            <w:r>
              <w:rPr>
                <w:rFonts w:ascii="宋体" w:hAnsi="宋体" w:cs="宋体" w:eastAsia="宋体"/>
                <w:sz w:val="22"/>
                <w:color w:val="000000"/>
              </w:rPr>
              <w:t>5.屏幕显示：分划线颜色：≥4种颜色；多功能分划线：≥5种样式；</w:t>
            </w:r>
          </w:p>
          <w:p>
            <w:pPr>
              <w:pStyle w:val="null3"/>
              <w:jc w:val="left"/>
            </w:pPr>
            <w:r>
              <w:rPr>
                <w:rFonts w:ascii="宋体" w:hAnsi="宋体" w:cs="宋体" w:eastAsia="宋体"/>
                <w:sz w:val="22"/>
                <w:color w:val="000000"/>
              </w:rPr>
              <w:t>6.一键校准：可通过按键进行一键校准功能。</w:t>
            </w:r>
          </w:p>
          <w:p>
            <w:pPr>
              <w:pStyle w:val="null3"/>
              <w:jc w:val="left"/>
            </w:pPr>
            <w:r>
              <w:rPr>
                <w:rFonts w:ascii="宋体" w:hAnsi="宋体" w:cs="宋体" w:eastAsia="宋体"/>
                <w:sz w:val="22"/>
                <w:color w:val="000000"/>
              </w:rPr>
              <w:t>7.无线传输功能：支持无线WIFI和热点模式连接，并通过手持、平板电脑、笔记本电脑移动终端APP软件远程浏览画面；</w:t>
            </w:r>
          </w:p>
          <w:p>
            <w:pPr>
              <w:pStyle w:val="null3"/>
              <w:jc w:val="both"/>
            </w:pPr>
            <w:r>
              <w:rPr>
                <w:rFonts w:ascii="宋体" w:hAnsi="宋体" w:cs="宋体" w:eastAsia="宋体"/>
                <w:sz w:val="22"/>
                <w:color w:val="000000"/>
              </w:rPr>
              <w:t>8.数据及传感器：支持电子罗盘方位信息、翻滚角信息，俯仰角信息、电池电量信息实时显示，支持HDMI高清视频传输；</w:t>
            </w:r>
          </w:p>
          <w:p>
            <w:pPr>
              <w:pStyle w:val="null3"/>
              <w:jc w:val="both"/>
            </w:pP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2"/>
                <w:color w:val="000000"/>
              </w:rPr>
              <w:t>鸟类、动物鸣声全自动记录仪：</w:t>
            </w:r>
            <w:r>
              <w:rPr>
                <w:rFonts w:ascii="宋体" w:hAnsi="宋体" w:cs="宋体" w:eastAsia="宋体"/>
                <w:sz w:val="22"/>
                <w:color w:val="000000"/>
              </w:rPr>
              <w:t>1个</w:t>
            </w:r>
          </w:p>
          <w:p>
            <w:pPr>
              <w:pStyle w:val="null3"/>
              <w:jc w:val="left"/>
            </w:pPr>
            <w:r>
              <w:rPr>
                <w:rFonts w:ascii="宋体" w:hAnsi="宋体" w:cs="宋体" w:eastAsia="宋体"/>
                <w:sz w:val="22"/>
                <w:color w:val="000000"/>
              </w:rPr>
              <w:t>1、通道：双通道，全天候防水；</w:t>
            </w:r>
          </w:p>
          <w:p>
            <w:pPr>
              <w:pStyle w:val="null3"/>
              <w:jc w:val="left"/>
            </w:pPr>
            <w:r>
              <w:rPr>
                <w:rFonts w:ascii="宋体" w:hAnsi="宋体" w:cs="宋体" w:eastAsia="宋体"/>
                <w:sz w:val="22"/>
                <w:color w:val="000000"/>
              </w:rPr>
              <w:t>2、录制格式：16-bit全频谱.wav格式；</w:t>
            </w:r>
          </w:p>
          <w:p>
            <w:pPr>
              <w:pStyle w:val="null3"/>
              <w:jc w:val="left"/>
            </w:pPr>
            <w:r>
              <w:rPr>
                <w:rFonts w:ascii="宋体" w:hAnsi="宋体" w:cs="宋体" w:eastAsia="宋体"/>
                <w:sz w:val="22"/>
                <w:color w:val="000000"/>
              </w:rPr>
              <w:t>3、记录带宽：20Hz-48kHz；</w:t>
            </w:r>
          </w:p>
          <w:p>
            <w:pPr>
              <w:pStyle w:val="null3"/>
              <w:jc w:val="left"/>
            </w:pPr>
            <w:r>
              <w:rPr>
                <w:rFonts w:ascii="宋体" w:hAnsi="宋体" w:cs="宋体" w:eastAsia="宋体"/>
                <w:sz w:val="22"/>
                <w:color w:val="000000"/>
              </w:rPr>
              <w:t>4、支持的采样率 (Hz)：8000、12000、16000、22050、24000、32000、44100、48000 和 96000；</w:t>
            </w:r>
          </w:p>
          <w:p>
            <w:pPr>
              <w:pStyle w:val="null3"/>
              <w:jc w:val="left"/>
            </w:pPr>
            <w:r>
              <w:rPr>
                <w:rFonts w:ascii="宋体" w:hAnsi="宋体" w:cs="宋体" w:eastAsia="宋体"/>
                <w:sz w:val="22"/>
                <w:color w:val="000000"/>
              </w:rPr>
              <w:t>5、外壳：防风雨；</w:t>
            </w:r>
          </w:p>
          <w:p>
            <w:pPr>
              <w:pStyle w:val="null3"/>
              <w:jc w:val="left"/>
            </w:pPr>
            <w:r>
              <w:rPr>
                <w:rFonts w:ascii="宋体" w:hAnsi="宋体" w:cs="宋体" w:eastAsia="宋体"/>
                <w:sz w:val="22"/>
                <w:color w:val="000000"/>
              </w:rPr>
              <w:t>6、内置麦克风灵敏度：-35 ±4 dB (0 dB=1V/pa@1kHz)；</w:t>
            </w:r>
          </w:p>
          <w:p>
            <w:pPr>
              <w:pStyle w:val="null3"/>
              <w:jc w:val="both"/>
            </w:pPr>
            <w:r>
              <w:rPr>
                <w:rFonts w:ascii="宋体" w:hAnsi="宋体" w:cs="宋体" w:eastAsia="宋体"/>
                <w:sz w:val="22"/>
                <w:color w:val="000000"/>
              </w:rPr>
              <w:t>7、模拟转数字转换器满标度：0.707V rms (2v p-p)；</w:t>
            </w:r>
          </w:p>
          <w:p>
            <w:pPr>
              <w:pStyle w:val="null3"/>
              <w:jc w:val="left"/>
            </w:pPr>
            <w:r>
              <w:rPr>
                <w:rFonts w:ascii="宋体" w:hAnsi="宋体" w:cs="宋体" w:eastAsia="宋体"/>
                <w:sz w:val="22"/>
                <w:color w:val="000000"/>
              </w:rPr>
              <w:t>8、信噪比：1kHz 通常为 80dB（1 Pa，A 型加权网络）；</w:t>
            </w:r>
          </w:p>
          <w:p>
            <w:pPr>
              <w:pStyle w:val="null3"/>
              <w:jc w:val="both"/>
            </w:pPr>
            <w:r>
              <w:rPr>
                <w:rFonts w:ascii="宋体" w:hAnsi="宋体" w:cs="宋体" w:eastAsia="宋体"/>
                <w:sz w:val="22"/>
                <w:color w:val="000000"/>
              </w:rPr>
              <w:t>9、内存支持≥ 128G；</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2"/>
                <w:color w:val="000000"/>
              </w:rPr>
              <w:t>露宿设备：</w:t>
            </w:r>
            <w:r>
              <w:rPr>
                <w:rFonts w:ascii="宋体" w:hAnsi="宋体" w:cs="宋体" w:eastAsia="宋体"/>
                <w:sz w:val="22"/>
                <w:color w:val="000000"/>
              </w:rPr>
              <w:t>5套</w:t>
            </w:r>
          </w:p>
          <w:p>
            <w:pPr>
              <w:pStyle w:val="null3"/>
              <w:jc w:val="left"/>
            </w:pPr>
            <w:r>
              <w:rPr>
                <w:rFonts w:ascii="宋体" w:hAnsi="宋体" w:cs="宋体" w:eastAsia="宋体"/>
                <w:sz w:val="22"/>
                <w:color w:val="000000"/>
              </w:rPr>
              <w:t>1.帐篷</w:t>
            </w:r>
          </w:p>
          <w:p>
            <w:pPr>
              <w:pStyle w:val="null3"/>
              <w:jc w:val="left"/>
            </w:pPr>
            <w:r>
              <w:rPr>
                <w:rFonts w:ascii="宋体" w:hAnsi="宋体" w:cs="宋体" w:eastAsia="宋体"/>
                <w:sz w:val="22"/>
                <w:color w:val="000000"/>
              </w:rPr>
              <w:t>风绳</w:t>
            </w:r>
            <w:r>
              <w:rPr>
                <w:rFonts w:ascii="宋体" w:hAnsi="宋体" w:cs="宋体" w:eastAsia="宋体"/>
                <w:sz w:val="22"/>
                <w:color w:val="000000"/>
              </w:rPr>
              <w:t>≥</w:t>
            </w:r>
            <w:r>
              <w:rPr>
                <w:rFonts w:ascii="宋体" w:hAnsi="宋体" w:cs="宋体" w:eastAsia="宋体"/>
                <w:sz w:val="22"/>
                <w:color w:val="000000"/>
              </w:rPr>
              <w:t>1</w:t>
            </w:r>
            <w:r>
              <w:rPr>
                <w:rFonts w:ascii="宋体" w:hAnsi="宋体" w:cs="宋体" w:eastAsia="宋体"/>
                <w:sz w:val="22"/>
                <w:color w:val="000000"/>
              </w:rPr>
              <w:t>根</w:t>
            </w:r>
            <w:r>
              <w:rPr>
                <w:rFonts w:ascii="宋体" w:hAnsi="宋体" w:cs="宋体" w:eastAsia="宋体"/>
                <w:sz w:val="22"/>
                <w:color w:val="000000"/>
              </w:rPr>
              <w:t>；</w:t>
            </w:r>
          </w:p>
          <w:p>
            <w:pPr>
              <w:pStyle w:val="null3"/>
              <w:jc w:val="left"/>
            </w:pPr>
            <w:r>
              <w:rPr>
                <w:rFonts w:ascii="宋体" w:hAnsi="宋体" w:cs="宋体" w:eastAsia="宋体"/>
                <w:sz w:val="22"/>
                <w:color w:val="000000"/>
              </w:rPr>
              <w:t>支撑杆</w:t>
            </w:r>
            <w:r>
              <w:rPr>
                <w:rFonts w:ascii="宋体" w:hAnsi="宋体" w:cs="宋体" w:eastAsia="宋体"/>
                <w:sz w:val="22"/>
                <w:color w:val="000000"/>
              </w:rPr>
              <w:t>≥</w:t>
            </w:r>
            <w:r>
              <w:rPr>
                <w:rFonts w:ascii="宋体" w:hAnsi="宋体" w:cs="宋体" w:eastAsia="宋体"/>
                <w:sz w:val="22"/>
                <w:color w:val="000000"/>
              </w:rPr>
              <w:t>2</w:t>
            </w:r>
            <w:r>
              <w:rPr>
                <w:rFonts w:ascii="宋体" w:hAnsi="宋体" w:cs="宋体" w:eastAsia="宋体"/>
                <w:sz w:val="22"/>
                <w:color w:val="000000"/>
              </w:rPr>
              <w:t>根</w:t>
            </w:r>
            <w:r>
              <w:rPr>
                <w:rFonts w:ascii="宋体" w:hAnsi="宋体" w:cs="宋体" w:eastAsia="宋体"/>
                <w:sz w:val="22"/>
                <w:color w:val="000000"/>
              </w:rPr>
              <w:t>；</w:t>
            </w:r>
          </w:p>
          <w:p>
            <w:pPr>
              <w:pStyle w:val="null3"/>
              <w:jc w:val="left"/>
            </w:pPr>
            <w:r>
              <w:rPr>
                <w:rFonts w:ascii="宋体" w:hAnsi="宋体" w:cs="宋体" w:eastAsia="宋体"/>
                <w:sz w:val="22"/>
                <w:color w:val="000000"/>
              </w:rPr>
              <w:t>地钉：</w:t>
            </w:r>
            <w:r>
              <w:rPr>
                <w:rFonts w:ascii="宋体" w:hAnsi="宋体" w:cs="宋体" w:eastAsia="宋体"/>
                <w:sz w:val="22"/>
                <w:color w:val="000000"/>
              </w:rPr>
              <w:t>≥</w:t>
            </w:r>
            <w:r>
              <w:rPr>
                <w:rFonts w:ascii="宋体" w:hAnsi="宋体" w:cs="宋体" w:eastAsia="宋体"/>
                <w:sz w:val="22"/>
                <w:color w:val="000000"/>
              </w:rPr>
              <w:t>8根</w:t>
            </w:r>
          </w:p>
          <w:p>
            <w:pPr>
              <w:pStyle w:val="null3"/>
              <w:jc w:val="left"/>
            </w:pPr>
            <w:r>
              <w:rPr>
                <w:rFonts w:ascii="宋体" w:hAnsi="宋体" w:cs="宋体" w:eastAsia="宋体"/>
                <w:sz w:val="22"/>
                <w:color w:val="000000"/>
              </w:rPr>
              <w:t>重</w:t>
            </w:r>
            <w:r>
              <w:rPr>
                <w:rFonts w:ascii="宋体" w:hAnsi="宋体" w:cs="宋体" w:eastAsia="宋体"/>
                <w:sz w:val="22"/>
                <w:color w:val="000000"/>
              </w:rPr>
              <w:t>重（</w:t>
            </w:r>
            <w:r>
              <w:rPr>
                <w:rFonts w:ascii="宋体" w:hAnsi="宋体" w:cs="宋体" w:eastAsia="宋体"/>
                <w:sz w:val="22"/>
                <w:color w:val="000000"/>
              </w:rPr>
              <w:t>kg）：≥</w:t>
            </w:r>
            <w:r>
              <w:rPr>
                <w:rFonts w:ascii="宋体" w:hAnsi="宋体" w:cs="宋体" w:eastAsia="宋体"/>
                <w:sz w:val="22"/>
                <w:color w:val="000000"/>
              </w:rPr>
              <w:t>3</w:t>
            </w:r>
          </w:p>
          <w:p>
            <w:pPr>
              <w:pStyle w:val="null3"/>
              <w:jc w:val="left"/>
            </w:pPr>
            <w:r>
              <w:rPr>
                <w:rFonts w:ascii="宋体" w:hAnsi="宋体" w:cs="宋体" w:eastAsia="宋体"/>
                <w:sz w:val="22"/>
                <w:color w:val="000000"/>
              </w:rPr>
              <w:t>2.睡袋</w:t>
            </w:r>
          </w:p>
          <w:p>
            <w:pPr>
              <w:pStyle w:val="null3"/>
              <w:jc w:val="left"/>
            </w:pPr>
            <w:r>
              <w:rPr>
                <w:rFonts w:ascii="宋体" w:hAnsi="宋体" w:cs="宋体" w:eastAsia="宋体"/>
                <w:sz w:val="22"/>
                <w:color w:val="000000"/>
              </w:rPr>
              <w:t>适宜</w:t>
            </w:r>
            <w:r>
              <w:rPr>
                <w:rFonts w:ascii="宋体" w:hAnsi="宋体" w:cs="宋体" w:eastAsia="宋体"/>
                <w:sz w:val="22"/>
                <w:color w:val="000000"/>
              </w:rPr>
              <w:t>温度：</w:t>
            </w:r>
            <w:r>
              <w:rPr>
                <w:rFonts w:ascii="宋体" w:hAnsi="宋体" w:cs="宋体" w:eastAsia="宋体"/>
                <w:sz w:val="22"/>
                <w:color w:val="000000"/>
              </w:rPr>
              <w:t>8</w:t>
            </w:r>
            <w:r>
              <w:rPr>
                <w:rFonts w:ascii="宋体" w:hAnsi="宋体" w:cs="宋体" w:eastAsia="宋体"/>
                <w:sz w:val="22"/>
                <w:color w:val="000000"/>
              </w:rPr>
              <w:t>~</w:t>
            </w:r>
            <w:r>
              <w:rPr>
                <w:rFonts w:ascii="宋体" w:hAnsi="宋体" w:cs="宋体" w:eastAsia="宋体"/>
                <w:sz w:val="22"/>
                <w:color w:val="000000"/>
              </w:rPr>
              <w:t>14°C</w:t>
            </w:r>
          </w:p>
          <w:p>
            <w:pPr>
              <w:pStyle w:val="null3"/>
              <w:jc w:val="both"/>
            </w:pPr>
            <w:r>
              <w:rPr>
                <w:rFonts w:ascii="宋体" w:hAnsi="宋体" w:cs="宋体" w:eastAsia="宋体"/>
                <w:sz w:val="22"/>
                <w:color w:val="000000"/>
              </w:rPr>
              <w:t>尺寸：</w:t>
            </w:r>
            <w:r>
              <w:rPr>
                <w:rFonts w:ascii="宋体" w:hAnsi="宋体" w:cs="宋体" w:eastAsia="宋体"/>
                <w:sz w:val="22"/>
                <w:color w:val="000000"/>
              </w:rPr>
              <w:t>≥</w:t>
            </w:r>
            <w:r>
              <w:rPr>
                <w:rFonts w:ascii="宋体" w:hAnsi="宋体" w:cs="宋体" w:eastAsia="宋体"/>
                <w:sz w:val="22"/>
                <w:color w:val="000000"/>
              </w:rPr>
              <w:t>220*70cm</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2"/>
                <w:color w:val="000000"/>
              </w:rPr>
              <w:t>项圈追踪器：</w:t>
            </w:r>
            <w:r>
              <w:rPr>
                <w:rFonts w:ascii="宋体" w:hAnsi="宋体" w:cs="宋体" w:eastAsia="宋体"/>
                <w:sz w:val="22"/>
                <w:color w:val="000000"/>
              </w:rPr>
              <w:t>3个</w:t>
            </w:r>
          </w:p>
          <w:p>
            <w:pPr>
              <w:pStyle w:val="null3"/>
              <w:jc w:val="left"/>
            </w:pPr>
            <w:r>
              <w:rPr>
                <w:rFonts w:ascii="宋体" w:hAnsi="宋体" w:cs="宋体" w:eastAsia="宋体"/>
                <w:sz w:val="22"/>
                <w:color w:val="000000"/>
              </w:rPr>
              <w:t>1.重量:160-250克</w:t>
            </w:r>
          </w:p>
          <w:p>
            <w:pPr>
              <w:pStyle w:val="null3"/>
              <w:jc w:val="left"/>
            </w:pPr>
            <w:r>
              <w:rPr>
                <w:rFonts w:ascii="宋体" w:hAnsi="宋体" w:cs="宋体" w:eastAsia="宋体"/>
                <w:sz w:val="22"/>
                <w:color w:val="000000"/>
              </w:rPr>
              <w:t>2.定位精度:≤5米</w:t>
            </w:r>
          </w:p>
          <w:p>
            <w:pPr>
              <w:pStyle w:val="null3"/>
              <w:jc w:val="left"/>
            </w:pPr>
            <w:r>
              <w:rPr>
                <w:rFonts w:ascii="宋体" w:hAnsi="宋体" w:cs="宋体" w:eastAsia="宋体"/>
                <w:sz w:val="22"/>
                <w:color w:val="000000"/>
              </w:rPr>
              <w:t>3.定位方式：北斗</w:t>
            </w:r>
          </w:p>
          <w:p>
            <w:pPr>
              <w:pStyle w:val="null3"/>
              <w:jc w:val="left"/>
            </w:pPr>
            <w:r>
              <w:rPr>
                <w:rFonts w:ascii="宋体" w:hAnsi="宋体" w:cs="宋体" w:eastAsia="宋体"/>
                <w:sz w:val="22"/>
                <w:color w:val="000000"/>
              </w:rPr>
              <w:t>4.工作温度:-35℃--60℃</w:t>
            </w:r>
          </w:p>
          <w:p>
            <w:pPr>
              <w:pStyle w:val="null3"/>
              <w:jc w:val="left"/>
            </w:pPr>
            <w:r>
              <w:rPr>
                <w:rFonts w:ascii="宋体" w:hAnsi="宋体" w:cs="宋体" w:eastAsia="宋体"/>
                <w:sz w:val="22"/>
                <w:color w:val="000000"/>
              </w:rPr>
              <w:t>5.信号发射：GSM</w:t>
            </w:r>
          </w:p>
          <w:p>
            <w:pPr>
              <w:pStyle w:val="null3"/>
              <w:jc w:val="both"/>
            </w:pPr>
            <w:r>
              <w:rPr>
                <w:rFonts w:ascii="宋体" w:hAnsi="宋体" w:cs="宋体" w:eastAsia="宋体"/>
                <w:sz w:val="22"/>
                <w:color w:val="000000"/>
              </w:rPr>
              <w:t>6.支持Android、iOS系统</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2"/>
                <w:color w:val="000000"/>
              </w:rPr>
              <w:t>自增压液氮容器：</w:t>
            </w:r>
            <w:r>
              <w:rPr>
                <w:rFonts w:ascii="宋体" w:hAnsi="宋体" w:cs="宋体" w:eastAsia="宋体"/>
                <w:sz w:val="22"/>
                <w:color w:val="000000"/>
              </w:rPr>
              <w:t>1个</w:t>
            </w:r>
          </w:p>
          <w:p>
            <w:pPr>
              <w:pStyle w:val="null3"/>
              <w:jc w:val="left"/>
            </w:pPr>
            <w:r>
              <w:rPr>
                <w:rFonts w:ascii="宋体" w:hAnsi="宋体" w:cs="宋体" w:eastAsia="宋体"/>
                <w:sz w:val="22"/>
                <w:color w:val="000000"/>
              </w:rPr>
              <w:t>1.有效容积:L≥150；</w:t>
            </w:r>
          </w:p>
          <w:p>
            <w:pPr>
              <w:pStyle w:val="null3"/>
              <w:jc w:val="left"/>
            </w:pPr>
            <w:r>
              <w:rPr>
                <w:rFonts w:ascii="宋体" w:hAnsi="宋体" w:cs="宋体" w:eastAsia="宋体"/>
                <w:sz w:val="22"/>
                <w:color w:val="000000"/>
              </w:rPr>
              <w:t>2.口径：40±1mm；</w:t>
            </w:r>
            <w:r>
              <w:br/>
            </w:r>
            <w:r>
              <w:rPr>
                <w:rFonts w:ascii="宋体" w:hAnsi="宋体" w:cs="宋体" w:eastAsia="宋体"/>
                <w:sz w:val="22"/>
                <w:color w:val="000000"/>
              </w:rPr>
              <w:t>3.外径：706±2mm；</w:t>
            </w:r>
            <w:r>
              <w:br/>
            </w:r>
            <w:r>
              <w:rPr>
                <w:rFonts w:ascii="宋体" w:hAnsi="宋体" w:cs="宋体" w:eastAsia="宋体"/>
                <w:sz w:val="22"/>
                <w:color w:val="000000"/>
              </w:rPr>
              <w:t>4.高度：1188±4mm；</w:t>
            </w:r>
            <w:r>
              <w:br/>
            </w:r>
            <w:r>
              <w:rPr>
                <w:rFonts w:ascii="宋体" w:hAnsi="宋体" w:cs="宋体" w:eastAsia="宋体"/>
                <w:sz w:val="22"/>
                <w:color w:val="000000"/>
              </w:rPr>
              <w:t>5.空重：≥102 KG；</w:t>
            </w:r>
            <w:r>
              <w:br/>
            </w:r>
            <w:r>
              <w:rPr>
                <w:rFonts w:ascii="宋体" w:hAnsi="宋体" w:cs="宋体" w:eastAsia="宋体"/>
                <w:sz w:val="22"/>
                <w:color w:val="000000"/>
              </w:rPr>
              <w:t>6.静态液氮日蒸发量：L/D≤1.95；</w:t>
            </w:r>
          </w:p>
          <w:p>
            <w:pPr>
              <w:pStyle w:val="null3"/>
              <w:jc w:val="left"/>
            </w:pPr>
            <w:r>
              <w:rPr>
                <w:rFonts w:ascii="宋体" w:hAnsi="宋体" w:cs="宋体" w:eastAsia="宋体"/>
                <w:sz w:val="22"/>
                <w:color w:val="000000"/>
              </w:rPr>
              <w:t>7.标准工作压力≥0.05Mpa；</w:t>
            </w:r>
          </w:p>
          <w:p>
            <w:pPr>
              <w:pStyle w:val="null3"/>
              <w:jc w:val="left"/>
            </w:pPr>
            <w:r>
              <w:rPr>
                <w:rFonts w:ascii="宋体" w:hAnsi="宋体" w:cs="宋体" w:eastAsia="宋体"/>
                <w:sz w:val="22"/>
                <w:color w:val="000000"/>
              </w:rPr>
              <w:t>8.最高工作压力≤0.09Mpa；</w:t>
            </w:r>
          </w:p>
          <w:p>
            <w:pPr>
              <w:pStyle w:val="null3"/>
              <w:jc w:val="left"/>
            </w:pPr>
            <w:r>
              <w:rPr>
                <w:rFonts w:ascii="宋体" w:hAnsi="宋体" w:cs="宋体" w:eastAsia="宋体"/>
                <w:sz w:val="22"/>
                <w:color w:val="000000"/>
              </w:rPr>
              <w:t>9.一次安全阀开启压力≥0.099Mpa；</w:t>
            </w:r>
          </w:p>
          <w:p>
            <w:pPr>
              <w:pStyle w:val="null3"/>
              <w:jc w:val="left"/>
            </w:pPr>
            <w:r>
              <w:rPr>
                <w:rFonts w:ascii="宋体" w:hAnsi="宋体" w:cs="宋体" w:eastAsia="宋体"/>
                <w:sz w:val="22"/>
                <w:color w:val="000000"/>
              </w:rPr>
              <w:t>10.二次安全阀开启压力≥0.15Mpa；</w:t>
            </w:r>
          </w:p>
          <w:p>
            <w:pPr>
              <w:pStyle w:val="null3"/>
              <w:jc w:val="left"/>
            </w:pPr>
            <w:r>
              <w:rPr>
                <w:rFonts w:ascii="宋体" w:hAnsi="宋体" w:cs="宋体" w:eastAsia="宋体"/>
                <w:sz w:val="22"/>
                <w:color w:val="000000"/>
              </w:rPr>
              <w:t>11.压力表指示范围：0～0.25Mpa；</w:t>
            </w:r>
          </w:p>
          <w:p>
            <w:pPr>
              <w:pStyle w:val="null3"/>
              <w:jc w:val="left"/>
            </w:pPr>
            <w:r>
              <w:rPr>
                <w:rFonts w:ascii="宋体" w:hAnsi="宋体" w:cs="宋体" w:eastAsia="宋体"/>
                <w:sz w:val="22"/>
                <w:color w:val="000000"/>
              </w:rPr>
              <w:t>12.标配浮子式液位计；</w:t>
            </w:r>
          </w:p>
          <w:p>
            <w:pPr>
              <w:pStyle w:val="null3"/>
              <w:jc w:val="left"/>
            </w:pPr>
            <w:r>
              <w:rPr>
                <w:rFonts w:ascii="宋体" w:hAnsi="宋体" w:cs="宋体" w:eastAsia="宋体"/>
                <w:sz w:val="22"/>
                <w:color w:val="000000"/>
              </w:rPr>
              <w:t>13.真空绝热性能：绝热性能优越，具备极低的液氮损耗；</w:t>
            </w:r>
          </w:p>
          <w:p>
            <w:pPr>
              <w:pStyle w:val="null3"/>
              <w:jc w:val="left"/>
            </w:pPr>
            <w:r>
              <w:rPr>
                <w:rFonts w:ascii="宋体" w:hAnsi="宋体" w:cs="宋体" w:eastAsia="宋体"/>
                <w:sz w:val="22"/>
                <w:color w:val="000000"/>
              </w:rPr>
              <w:t>14.材质及结构：不锈钢罐体；</w:t>
            </w:r>
          </w:p>
          <w:p>
            <w:pPr>
              <w:pStyle w:val="null3"/>
              <w:jc w:val="both"/>
            </w:pPr>
            <w:r>
              <w:rPr>
                <w:rFonts w:ascii="宋体" w:hAnsi="宋体" w:cs="宋体" w:eastAsia="宋体"/>
                <w:sz w:val="22"/>
                <w:color w:val="000000"/>
              </w:rPr>
              <w:t>15.自带脚轮；</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2"/>
                <w:color w:val="000000"/>
              </w:rPr>
              <w:t>凝胶成像系统：</w:t>
            </w:r>
            <w:r>
              <w:rPr>
                <w:rFonts w:ascii="宋体" w:hAnsi="宋体" w:cs="宋体" w:eastAsia="宋体"/>
                <w:sz w:val="22"/>
                <w:color w:val="000000"/>
              </w:rPr>
              <w:t>1套</w:t>
            </w:r>
          </w:p>
          <w:p>
            <w:pPr>
              <w:pStyle w:val="null3"/>
              <w:jc w:val="left"/>
            </w:pPr>
            <w:r>
              <w:rPr>
                <w:rFonts w:ascii="宋体" w:hAnsi="宋体" w:cs="宋体" w:eastAsia="宋体"/>
                <w:sz w:val="22"/>
                <w:color w:val="000000"/>
              </w:rPr>
              <w:t>1）CCD 芯片：2592(H)×1944(V)，500 万像素；</w:t>
            </w:r>
          </w:p>
          <w:p>
            <w:pPr>
              <w:pStyle w:val="null3"/>
              <w:jc w:val="left"/>
            </w:pPr>
            <w:r>
              <w:rPr>
                <w:rFonts w:ascii="宋体" w:hAnsi="宋体" w:cs="宋体" w:eastAsia="宋体"/>
                <w:sz w:val="22"/>
                <w:color w:val="000000"/>
              </w:rPr>
              <w:t>2）动态范围：4.5OD.16bit 灰阶，低于20Pg 经EB 染色的双链DN；</w:t>
            </w:r>
          </w:p>
          <w:p>
            <w:pPr>
              <w:pStyle w:val="null3"/>
              <w:jc w:val="left"/>
            </w:pPr>
            <w:r>
              <w:rPr>
                <w:rFonts w:ascii="宋体" w:hAnsi="宋体" w:cs="宋体" w:eastAsia="宋体"/>
                <w:sz w:val="22"/>
                <w:color w:val="000000"/>
              </w:rPr>
              <w:t>3）像数尺寸：5.7um x4.28um；</w:t>
            </w:r>
          </w:p>
          <w:p>
            <w:pPr>
              <w:pStyle w:val="null3"/>
              <w:jc w:val="left"/>
            </w:pPr>
            <w:r>
              <w:rPr>
                <w:rFonts w:ascii="宋体" w:hAnsi="宋体" w:cs="宋体" w:eastAsia="宋体"/>
                <w:sz w:val="22"/>
                <w:color w:val="000000"/>
              </w:rPr>
              <w:t>4）镜头：通透电动镜头, 8～48mm；</w:t>
            </w:r>
          </w:p>
          <w:p>
            <w:pPr>
              <w:pStyle w:val="null3"/>
              <w:jc w:val="left"/>
            </w:pPr>
            <w:r>
              <w:rPr>
                <w:rFonts w:ascii="宋体" w:hAnsi="宋体" w:cs="宋体" w:eastAsia="宋体"/>
                <w:sz w:val="22"/>
                <w:color w:val="000000"/>
              </w:rPr>
              <w:t>5）曝光时间：0.294ms～2000ms；</w:t>
            </w:r>
          </w:p>
          <w:p>
            <w:pPr>
              <w:pStyle w:val="null3"/>
              <w:jc w:val="left"/>
            </w:pPr>
            <w:r>
              <w:rPr>
                <w:rFonts w:ascii="宋体" w:hAnsi="宋体" w:cs="宋体" w:eastAsia="宋体"/>
                <w:sz w:val="22"/>
                <w:color w:val="000000"/>
              </w:rPr>
              <w:t>6）灵敏度：低可检测0.01ngEB 染色体DNA；</w:t>
            </w:r>
          </w:p>
          <w:p>
            <w:pPr>
              <w:pStyle w:val="null3"/>
              <w:jc w:val="left"/>
            </w:pPr>
            <w:r>
              <w:rPr>
                <w:rFonts w:ascii="宋体" w:hAnsi="宋体" w:cs="宋体" w:eastAsia="宋体"/>
                <w:sz w:val="22"/>
                <w:color w:val="000000"/>
              </w:rPr>
              <w:t>7）检测信噪比：≥56dB；</w:t>
            </w:r>
          </w:p>
          <w:p>
            <w:pPr>
              <w:pStyle w:val="null3"/>
              <w:jc w:val="left"/>
            </w:pPr>
            <w:r>
              <w:rPr>
                <w:rFonts w:ascii="宋体" w:hAnsi="宋体" w:cs="宋体" w:eastAsia="宋体"/>
                <w:sz w:val="22"/>
                <w:color w:val="000000"/>
              </w:rPr>
              <w:t>8）激发光源：300nm 透射UV、254、365nm 反射UV；</w:t>
            </w:r>
          </w:p>
          <w:p>
            <w:pPr>
              <w:pStyle w:val="null3"/>
              <w:jc w:val="left"/>
            </w:pPr>
            <w:r>
              <w:rPr>
                <w:rFonts w:ascii="宋体" w:hAnsi="宋体" w:cs="宋体" w:eastAsia="宋体"/>
                <w:sz w:val="22"/>
                <w:color w:val="000000"/>
              </w:rPr>
              <w:t>9）透射台：超亮紫外透射台，面积200×250mm ，白光：210×260mm；</w:t>
            </w:r>
          </w:p>
          <w:p>
            <w:pPr>
              <w:pStyle w:val="null3"/>
              <w:jc w:val="both"/>
            </w:pPr>
            <w:r>
              <w:rPr>
                <w:rFonts w:ascii="宋体" w:hAnsi="宋体" w:cs="宋体" w:eastAsia="宋体"/>
                <w:sz w:val="22"/>
                <w:color w:val="000000"/>
              </w:rPr>
              <w:t>10）滤光片：590nm；</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2"/>
                <w:color w:val="000000"/>
              </w:rPr>
              <w:t>超低温冰箱：</w:t>
            </w:r>
            <w:r>
              <w:rPr>
                <w:rFonts w:ascii="宋体" w:hAnsi="宋体" w:cs="宋体" w:eastAsia="宋体"/>
                <w:sz w:val="22"/>
                <w:color w:val="000000"/>
              </w:rPr>
              <w:t>2台</w:t>
            </w:r>
          </w:p>
          <w:p>
            <w:pPr>
              <w:pStyle w:val="null3"/>
              <w:jc w:val="left"/>
            </w:pPr>
            <w:r>
              <w:rPr>
                <w:rFonts w:ascii="宋体" w:hAnsi="宋体" w:cs="宋体" w:eastAsia="宋体"/>
                <w:sz w:val="22"/>
                <w:color w:val="000000"/>
              </w:rPr>
              <w:t>1.箱内温度 -40℃~-86℃可调；</w:t>
            </w:r>
          </w:p>
          <w:p>
            <w:pPr>
              <w:pStyle w:val="null3"/>
              <w:jc w:val="left"/>
            </w:pPr>
            <w:r>
              <w:rPr>
                <w:rFonts w:ascii="宋体" w:hAnsi="宋体" w:cs="宋体" w:eastAsia="宋体"/>
                <w:sz w:val="22"/>
                <w:color w:val="000000"/>
              </w:rPr>
              <w:t>2.有效容积≥700L，整机装箱量（2ml冻存管容量）50000份样本；</w:t>
            </w:r>
          </w:p>
          <w:p>
            <w:pPr>
              <w:pStyle w:val="null3"/>
              <w:jc w:val="left"/>
            </w:pPr>
            <w:r>
              <w:rPr>
                <w:rFonts w:ascii="宋体" w:hAnsi="宋体" w:cs="宋体" w:eastAsia="宋体"/>
                <w:sz w:val="22"/>
                <w:color w:val="000000"/>
              </w:rPr>
              <w:t>3.微电脑控制，LED显示屏，可显示环温及输入电压。配置大容量存储空间，实时保存箱内设定温度、实际温度、高、低温报警温度、输入电压、环温等数据，数据可永久保存；</w:t>
            </w:r>
          </w:p>
          <w:p>
            <w:pPr>
              <w:pStyle w:val="null3"/>
              <w:jc w:val="left"/>
            </w:pPr>
            <w:r>
              <w:rPr>
                <w:rFonts w:ascii="宋体" w:hAnsi="宋体" w:cs="宋体" w:eastAsia="宋体"/>
                <w:sz w:val="22"/>
                <w:color w:val="000000"/>
              </w:rPr>
              <w:t>4.采用HC环保制冷剂，制冷效率高，节能环保；</w:t>
            </w:r>
          </w:p>
          <w:p>
            <w:pPr>
              <w:pStyle w:val="null3"/>
              <w:jc w:val="left"/>
            </w:pPr>
            <w:r>
              <w:rPr>
                <w:rFonts w:ascii="宋体" w:hAnsi="宋体" w:cs="宋体" w:eastAsia="宋体"/>
                <w:sz w:val="22"/>
                <w:color w:val="000000"/>
              </w:rPr>
              <w:t>5.采用双级复叠制冷系统，高温级压机和低温级压机配合制冷；</w:t>
            </w:r>
          </w:p>
          <w:p>
            <w:pPr>
              <w:pStyle w:val="null3"/>
              <w:jc w:val="left"/>
            </w:pPr>
            <w:r>
              <w:rPr>
                <w:rFonts w:ascii="宋体" w:hAnsi="宋体" w:cs="宋体" w:eastAsia="宋体"/>
                <w:sz w:val="22"/>
                <w:color w:val="000000"/>
              </w:rPr>
              <w:t>6.压缩机2个，功率≤1000W ；</w:t>
            </w:r>
          </w:p>
          <w:p>
            <w:pPr>
              <w:pStyle w:val="null3"/>
              <w:jc w:val="left"/>
            </w:pPr>
            <w:r>
              <w:rPr>
                <w:rFonts w:ascii="宋体" w:hAnsi="宋体" w:cs="宋体" w:eastAsia="宋体"/>
                <w:sz w:val="22"/>
                <w:color w:val="000000"/>
              </w:rPr>
              <w:t>7.25℃环温时，耗电量应小于10 Kw.h/24h；</w:t>
            </w:r>
          </w:p>
          <w:p>
            <w:pPr>
              <w:pStyle w:val="null3"/>
              <w:jc w:val="left"/>
            </w:pPr>
            <w:r>
              <w:rPr>
                <w:rFonts w:ascii="宋体" w:hAnsi="宋体" w:cs="宋体" w:eastAsia="宋体"/>
                <w:sz w:val="22"/>
                <w:color w:val="000000"/>
              </w:rPr>
              <w:t>8.配USB接口，可导出全部数据；</w:t>
            </w:r>
          </w:p>
          <w:p>
            <w:pPr>
              <w:pStyle w:val="null3"/>
              <w:jc w:val="left"/>
            </w:pPr>
            <w:r>
              <w:rPr>
                <w:rFonts w:ascii="宋体" w:hAnsi="宋体" w:cs="宋体" w:eastAsia="宋体"/>
                <w:sz w:val="22"/>
                <w:color w:val="000000"/>
              </w:rPr>
              <w:t>9.多种故障报警，两种报警方式；多重保护功能；</w:t>
            </w:r>
          </w:p>
          <w:p>
            <w:pPr>
              <w:pStyle w:val="null3"/>
              <w:jc w:val="left"/>
            </w:pPr>
            <w:r>
              <w:rPr>
                <w:rFonts w:ascii="宋体" w:hAnsi="宋体" w:cs="宋体" w:eastAsia="宋体"/>
                <w:sz w:val="22"/>
                <w:color w:val="000000"/>
              </w:rPr>
              <w:t>10.内置5V冷链供电系统；</w:t>
            </w:r>
          </w:p>
          <w:p>
            <w:pPr>
              <w:pStyle w:val="null3"/>
              <w:jc w:val="left"/>
            </w:pPr>
            <w:r>
              <w:rPr>
                <w:rFonts w:ascii="宋体" w:hAnsi="宋体" w:cs="宋体" w:eastAsia="宋体"/>
                <w:sz w:val="22"/>
                <w:color w:val="000000"/>
              </w:rPr>
              <w:t>11.一体式手把门锁设计。可同时使用暗锁及双挂锁；</w:t>
            </w:r>
          </w:p>
          <w:p>
            <w:pPr>
              <w:pStyle w:val="null3"/>
              <w:jc w:val="left"/>
            </w:pPr>
            <w:r>
              <w:rPr>
                <w:rFonts w:ascii="宋体" w:hAnsi="宋体" w:cs="宋体" w:eastAsia="宋体"/>
                <w:sz w:val="22"/>
                <w:color w:val="000000"/>
              </w:rPr>
              <w:t>12.2个发泡内门并带密封条设计，外门4层密封。整机共计5层密封；</w:t>
            </w:r>
          </w:p>
          <w:p>
            <w:pPr>
              <w:pStyle w:val="null3"/>
              <w:jc w:val="left"/>
            </w:pPr>
            <w:r>
              <w:rPr>
                <w:rFonts w:ascii="宋体" w:hAnsi="宋体" w:cs="宋体" w:eastAsia="宋体"/>
                <w:sz w:val="22"/>
                <w:color w:val="000000"/>
              </w:rPr>
              <w:t>13.内胆为电锌板喷粉；</w:t>
            </w:r>
          </w:p>
          <w:p>
            <w:pPr>
              <w:pStyle w:val="null3"/>
              <w:jc w:val="left"/>
            </w:pPr>
            <w:r>
              <w:rPr>
                <w:rFonts w:ascii="宋体" w:hAnsi="宋体" w:cs="宋体" w:eastAsia="宋体"/>
                <w:sz w:val="22"/>
                <w:color w:val="000000"/>
              </w:rPr>
              <w:t>14.使用航空真空隔热材料VIP，厚度≥20mm，箱体发泡层厚度≥85mm；</w:t>
            </w:r>
          </w:p>
          <w:p>
            <w:pPr>
              <w:pStyle w:val="null3"/>
              <w:jc w:val="left"/>
            </w:pPr>
            <w:r>
              <w:rPr>
                <w:rFonts w:ascii="宋体" w:hAnsi="宋体" w:cs="宋体" w:eastAsia="宋体"/>
                <w:sz w:val="22"/>
                <w:color w:val="000000"/>
              </w:rPr>
              <w:t>15.可加热平衡孔模块；</w:t>
            </w:r>
          </w:p>
          <w:p>
            <w:pPr>
              <w:pStyle w:val="null3"/>
              <w:jc w:val="left"/>
            </w:pPr>
            <w:r>
              <w:rPr>
                <w:rFonts w:ascii="宋体" w:hAnsi="宋体" w:cs="宋体" w:eastAsia="宋体"/>
                <w:sz w:val="22"/>
                <w:color w:val="000000"/>
              </w:rPr>
              <w:t>16.箱体后背≥2个测试孔设计；</w:t>
            </w:r>
          </w:p>
          <w:p>
            <w:pPr>
              <w:pStyle w:val="null3"/>
              <w:jc w:val="both"/>
            </w:pPr>
            <w:r>
              <w:rPr>
                <w:rFonts w:ascii="宋体" w:hAnsi="宋体" w:cs="宋体" w:eastAsia="宋体"/>
                <w:sz w:val="22"/>
                <w:color w:val="000000"/>
              </w:rPr>
              <w:t>17.内部尺寸（宽x深x高）≥：760*700*1300mm；</w:t>
            </w:r>
          </w:p>
        </w:tc>
      </w:tr>
      <w:tr>
        <w:tc>
          <w:tcPr>
            <w:tcW w:type="dxa" w:w="2769"/>
          </w:tcPr>
          <w:p/>
        </w:tc>
        <w:tc>
          <w:tcPr>
            <w:tcW w:type="dxa" w:w="2769"/>
          </w:tcPr>
          <w:p>
            <w:pPr>
              <w:pStyle w:val="null3"/>
            </w:pPr>
            <w:r>
              <w:rPr/>
              <w:t>12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3"/>
            </w:tblGrid>
            <w:tr>
              <w:tc>
                <w:tcPr>
                  <w:tcW w:type="dxa" w:w="2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红外相机：</w:t>
                  </w:r>
                  <w:r>
                    <w:rPr>
                      <w:rFonts w:ascii="宋体" w:hAnsi="宋体" w:cs="宋体" w:eastAsia="宋体"/>
                      <w:sz w:val="22"/>
                      <w:color w:val="000000"/>
                    </w:rPr>
                    <w:t>40个</w:t>
                  </w:r>
                </w:p>
                <w:p>
                  <w:pPr>
                    <w:pStyle w:val="null3"/>
                    <w:jc w:val="left"/>
                  </w:pPr>
                  <w:r>
                    <w:rPr>
                      <w:rFonts w:ascii="宋体" w:hAnsi="宋体" w:cs="宋体" w:eastAsia="宋体"/>
                      <w:sz w:val="22"/>
                      <w:color w:val="000000"/>
                    </w:rPr>
                    <w:t>1.视频分辨率4K/10fps，2.7K/20fps，1080P/30fps，720P/30fps录像</w:t>
                  </w:r>
                </w:p>
                <w:p>
                  <w:pPr>
                    <w:pStyle w:val="null3"/>
                    <w:jc w:val="left"/>
                  </w:pPr>
                  <w:r>
                    <w:rPr>
                      <w:rFonts w:ascii="宋体" w:hAnsi="宋体" w:cs="宋体" w:eastAsia="宋体"/>
                      <w:sz w:val="22"/>
                      <w:color w:val="000000"/>
                    </w:rPr>
                    <w:t>2.照片像素：3000万，2400万，1600万，800万，500万</w:t>
                  </w:r>
                </w:p>
                <w:p>
                  <w:pPr>
                    <w:pStyle w:val="null3"/>
                    <w:jc w:val="left"/>
                  </w:pPr>
                  <w:r>
                    <w:rPr>
                      <w:rFonts w:ascii="宋体" w:hAnsi="宋体" w:cs="宋体" w:eastAsia="宋体"/>
                      <w:sz w:val="22"/>
                      <w:color w:val="000000"/>
                    </w:rPr>
                    <w:t>3.支持拍照、录像、拍照+录像的工作模式</w:t>
                  </w:r>
                </w:p>
                <w:p>
                  <w:pPr>
                    <w:pStyle w:val="null3"/>
                    <w:jc w:val="left"/>
                  </w:pPr>
                  <w:r>
                    <w:rPr>
                      <w:rFonts w:ascii="宋体" w:hAnsi="宋体" w:cs="宋体" w:eastAsia="宋体"/>
                      <w:sz w:val="22"/>
                      <w:color w:val="000000"/>
                    </w:rPr>
                    <w:t>4.最大可支持256GB SD存储卡</w:t>
                  </w:r>
                </w:p>
                <w:p>
                  <w:pPr>
                    <w:pStyle w:val="null3"/>
                    <w:jc w:val="both"/>
                  </w:pPr>
                  <w:r>
                    <w:rPr>
                      <w:rFonts w:ascii="宋体" w:hAnsi="宋体" w:cs="宋体" w:eastAsia="宋体"/>
                      <w:sz w:val="22"/>
                      <w:color w:val="000000"/>
                    </w:rPr>
                    <w:t>5.相机启动时间≤0.3秒</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 双方签订合同后 </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 xml:space="preserve">全部货物交付验收合格后 </w:t>
      </w:r>
      <w:r>
        <w:rPr/>
        <w:t xml:space="preserve"> ，达到付款条件起 </w:t>
      </w:r>
      <w:r>
        <w:rPr/>
        <w:t>15</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一）货物到达采购人指定地点后，采购人根据合同要求，进行验收，确认产地、规格和数量。必要时委托具有相关资质的第三方检测机构或邀请行业内专家对货物外观质量等进行抽样检验，检验费用由中标供应商承担。 （二）验收按国家有关的规定、规范结合本项目的各项要求和投标人提供的样品进行。如在验收时发现所提供的货物有损坏和不符合本项目要求的或与样品发生偏离的情形的，由参与验收的工作人员作出详尽的现场记录并由相关工作人员和中标方经办人双方签署备案。 （三）对于不符合要求的货物，采购人有权拒绝进场并要求中标人予以更换，由此产生的有关费用由相关的中标人承担。 （四）如发生货物不符合要求需要更换相关货物的情况，有关的中标人应在24小时内完成换货工作，所更换的货物应是符合要求产品。如因更换不及时或更换的货物再次出质量问题从而给采购人的管理服务工作带来不良影响的，采购人有权依照本项目的有关规定对中标人进行处理。 （五）如因货物的质量、品种样式、用材、技术指标、工艺等问题发生争议的，由质量技术鉴定部门进行鉴定，如经鉴定货物符合要求的，鉴定费由采购人承担；否则鉴定费由中标人承担。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1、货物必须符合或符合国家(行业)标准，以及本项目招标文件的质量要求和技术指标与出厂标准。 2、乙方提供的产品为原制造商制造的全新产品，整机无污染，无侵权行为、表面无划损、无任何缺陷隐患，在中国境内可依常规安全合法使用。 3、乙方提供的设备应为原生产制造商未启封全新包装，具出厂合格证，序列号、包装箱号与出厂批号一致，并可追溯查阅。所有设备的附件必须齐全。 4、货物制造质量出现问题，乙方应负责三包(包修、包换、包退)，费用由乙方负担。 5.在质保期内负责维修工作。6.保修期一年。</w:t>
      </w:r>
    </w:p>
    <w:p>
      <w:pPr>
        <w:pStyle w:val="null3"/>
        <w:outlineLvl w:val="3"/>
      </w:pPr>
      <w:r>
        <w:rPr>
          <w:sz w:val="24"/>
          <w:b/>
        </w:rPr>
        <w:t>3.4.8违约责任与解决争议的方法</w:t>
      </w:r>
    </w:p>
    <w:p>
      <w:pPr>
        <w:pStyle w:val="null3"/>
      </w:pPr>
      <w:r>
        <w:rPr/>
        <w:t>采购包1：</w:t>
      </w:r>
    </w:p>
    <w:p>
      <w:pPr>
        <w:pStyle w:val="null3"/>
      </w:pPr>
      <w:r>
        <w:rPr/>
        <w:t>一、按《民法典》中的相关条款执行。 二、未按合同要求提供货物或货物不能满足合同要求，采购人有权终止合同和对中标供应商的违约行为进行追究，同时按《政府采购法》及相关法律法规的处罚条款报监管机构进行相应的处罚。</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2、财务状况报告：提供经审计的2023年度的财务报告或提交投标文件截止时间前六个月内其基本账户开户银行出具的资信证明及基本存款账户信息；其他组织和自然人提供银行出具的资信证明或财务报表； 3、税收缴纳证明：提供供应商2023年8月份至今已缴纳任意一个月完税凭证或税务机关开具的完税证明（任意税种）；依法免税的应提供相关文件证明； 4、社会保障资金缴纳证明：提供供应商2023年8月份至今已缴纳任意一个月的社会保障完税证明或社保机构开具的社会保险参保缴费情况证明；依法不需要缴纳社会保障资金的应提供相关文件证明；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提供经审计的2023年度的财务报告或提交投标文件截止时间前六个月内其基本账户开户银行出具的资信证明及基本存款账户信息；其他组织和自然人提供银行出具的资信证明或财务报表；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信用中国</w:t>
            </w:r>
          </w:p>
        </w:tc>
        <w:tc>
          <w:tcPr>
            <w:tcW w:type="dxa" w:w="3322"/>
          </w:tcPr>
          <w:p>
            <w:pPr>
              <w:pStyle w:val="null3"/>
            </w:pPr>
            <w:r>
              <w:rPr/>
              <w:t>未被列为“信用中国”网（www.creditchina.gov.cn）中失信被执行人和重大税收违法案件当事人名单及中国政府采购网（www.ccgp.gov.cn）政府采购严重违法失信行为。</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投标文件的签署、盖章符合采购文件要求，且无遗漏。</w:t>
            </w:r>
          </w:p>
        </w:tc>
        <w:tc>
          <w:tcPr>
            <w:tcW w:type="dxa" w:w="1661"/>
          </w:tcPr>
          <w:p>
            <w:pPr>
              <w:pStyle w:val="null3"/>
            </w:pPr>
            <w:r>
              <w:rPr/>
              <w:t>开标一览表 投标方案 分项报价表 授权委托书 中小企业声明函 商务应答表 资格证明文件 产品技术参数表 投标函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法定代表人身份证明书或法定代表人授权委托书</w:t>
            </w:r>
          </w:p>
        </w:tc>
        <w:tc>
          <w:tcPr>
            <w:tcW w:type="dxa" w:w="3322"/>
          </w:tcPr>
          <w:p>
            <w:pPr>
              <w:pStyle w:val="null3"/>
            </w:pPr>
            <w:r>
              <w:rPr/>
              <w:t>符合采购文件、合法有效。</w:t>
            </w:r>
          </w:p>
        </w:tc>
        <w:tc>
          <w:tcPr>
            <w:tcW w:type="dxa" w:w="1661"/>
          </w:tcPr>
          <w:p>
            <w:pPr>
              <w:pStyle w:val="null3"/>
            </w:pPr>
            <w:r>
              <w:rPr/>
              <w:t>授权委托书</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符合采购文件要求。</w:t>
            </w:r>
          </w:p>
        </w:tc>
        <w:tc>
          <w:tcPr>
            <w:tcW w:type="dxa" w:w="1661"/>
          </w:tcPr>
          <w:p>
            <w:pPr>
              <w:pStyle w:val="null3"/>
            </w:pPr>
            <w:r>
              <w:rPr/>
              <w:t>投标函 授权委托书</w:t>
            </w:r>
          </w:p>
        </w:tc>
      </w:tr>
      <w:tr>
        <w:tc>
          <w:tcPr>
            <w:tcW w:type="dxa" w:w="831"/>
          </w:tcPr>
          <w:p>
            <w:pPr>
              <w:pStyle w:val="null3"/>
            </w:pPr>
            <w:r>
              <w:rPr/>
              <w:t>5</w:t>
            </w:r>
          </w:p>
        </w:tc>
        <w:tc>
          <w:tcPr>
            <w:tcW w:type="dxa" w:w="2492"/>
          </w:tcPr>
          <w:p>
            <w:pPr>
              <w:pStyle w:val="null3"/>
            </w:pPr>
            <w:r>
              <w:rPr/>
              <w:t>供货期</w:t>
            </w:r>
          </w:p>
        </w:tc>
        <w:tc>
          <w:tcPr>
            <w:tcW w:type="dxa" w:w="3322"/>
          </w:tcPr>
          <w:p>
            <w:pPr>
              <w:pStyle w:val="null3"/>
            </w:pPr>
            <w:r>
              <w:rPr/>
              <w:t>符合采购文件要求。</w:t>
            </w:r>
          </w:p>
        </w:tc>
        <w:tc>
          <w:tcPr>
            <w:tcW w:type="dxa" w:w="1661"/>
          </w:tcPr>
          <w:p>
            <w:pPr>
              <w:pStyle w:val="null3"/>
            </w:pPr>
            <w:r>
              <w:rPr/>
              <w:t>开标一览表 投标函 商务应答表</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同时满足以下条款：（1）报价符合唯一性要求；（2）报价货币符合采购文件要求；（3）未超出采购文件规定的最高限价。</w:t>
            </w:r>
          </w:p>
        </w:tc>
        <w:tc>
          <w:tcPr>
            <w:tcW w:type="dxa" w:w="1661"/>
          </w:tcPr>
          <w:p>
            <w:pPr>
              <w:pStyle w:val="null3"/>
            </w:pPr>
            <w:r>
              <w:rPr/>
              <w:t>开标一览表 分项报价表 投标函 标的清单</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完全理解并响应招标文件合同条款的要求，且未含有采购人不能接受的附加条件的。</w:t>
            </w:r>
          </w:p>
        </w:tc>
        <w:tc>
          <w:tcPr>
            <w:tcW w:type="dxa" w:w="1661"/>
          </w:tcPr>
          <w:p>
            <w:pPr>
              <w:pStyle w:val="null3"/>
            </w:pPr>
            <w:r>
              <w:rPr/>
              <w:t>产品技术参数表 商务应答表</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完全理解并接受法律法规和招标文件对供应商合法经营的各类规约和责任义务要求，没有出现法律法规或招标文件规定的其他无效情形。</w:t>
            </w:r>
          </w:p>
        </w:tc>
        <w:tc>
          <w:tcPr>
            <w:tcW w:type="dxa" w:w="1661"/>
          </w:tcPr>
          <w:p>
            <w:pPr>
              <w:pStyle w:val="null3"/>
            </w:pPr>
            <w:r>
              <w:rPr/>
              <w:t>开标一览表 资格证明文件 产品技术参数表 投标方案 投标函 授权委托书 中小企业声明函 残疾人福利性单位声明函 商务应答表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完全符合、响应招标文件要求，没有负偏离的得30分；带“★”的为重要技术指标，负偏离一项扣3分，其他技术指标每负偏离一项扣 1 分，总分 30分，扣完为止（对于技术规格中列明的“★”号条款参数，必须在投标文件中提供技术支持资料，否则按负偏离评分，评审依据为生产厂家出具的、相应的功能证明材料，包括但不限于国家权威部门出具的检验报告、产品彩页、技术白皮书、使用说明书等）</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产品来源渠道的证明材料</w:t>
            </w:r>
          </w:p>
        </w:tc>
        <w:tc>
          <w:tcPr>
            <w:tcW w:type="dxa" w:w="2492"/>
          </w:tcPr>
          <w:p>
            <w:pPr>
              <w:pStyle w:val="null3"/>
            </w:pPr>
            <w:r>
              <w:rPr/>
              <w:t>投标产品货源渠道正常有质量保证，根据提供投标产品来源渠道合法的证明文件（包括但不限于销售协议、代理协议、原厂授权等）得0-5分。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技术资料</w:t>
            </w:r>
          </w:p>
        </w:tc>
        <w:tc>
          <w:tcPr>
            <w:tcW w:type="dxa" w:w="2492"/>
          </w:tcPr>
          <w:p>
            <w:pPr>
              <w:pStyle w:val="null3"/>
            </w:pPr>
            <w:r>
              <w:rPr/>
              <w:t>投标选型合理、配置齐全，参数、规格等表述清楚、明确、可靠、产品彩页及检测报告等证明资料齐全（6-9分）；投标产品选型基本合理，参数、规格等材料表述基本清楚，彩页及检测报告等证明资料基本齐全（3-5.9分）；投标产品参数、规格等配置表述不清，产品彩页及检测报告等证明资料不全（0-2.9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项目实施方案</w:t>
            </w:r>
          </w:p>
        </w:tc>
        <w:tc>
          <w:tcPr>
            <w:tcW w:type="dxa" w:w="2492"/>
          </w:tcPr>
          <w:p>
            <w:pPr>
              <w:pStyle w:val="null3"/>
            </w:pPr>
            <w:r>
              <w:rPr/>
              <w:t>具有明确的项目组织机构及实施方案，包含：①组织实施进度计划②供货方案③质量保证措施④、拟投入本项目的人员安排，⑤应急方案⑥检验、安装、调试、验收方案，根据每一项应答得0-2分。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提供生产厂家自2020年1月1日起签订的核心产品业绩，业绩以合同文件为依据，每提供一份合同计1分，满分4分。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售后维护服务从质保内容及服务方式、售后服务保障与措施、售后服务机构分布、拟投入售后服务人员配置情况、项目交付用户后出现故障响应时间及处理方式，和应急处理方案，根据每一项应答得0-1分。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培训计划</w:t>
            </w:r>
          </w:p>
        </w:tc>
        <w:tc>
          <w:tcPr>
            <w:tcW w:type="dxa" w:w="2492"/>
          </w:tcPr>
          <w:p>
            <w:pPr>
              <w:pStyle w:val="null3"/>
            </w:pPr>
            <w:r>
              <w:rPr/>
              <w:t>提供切实可行的培训计划，培训计划应含培训目标、培训内容、培训组织安排、培训人员配置，根据每一项应答得0-0.5分。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节能、环境标志产品</w:t>
            </w:r>
          </w:p>
        </w:tc>
        <w:tc>
          <w:tcPr>
            <w:tcW w:type="dxa" w:w="2492"/>
          </w:tcPr>
          <w:p>
            <w:pPr>
              <w:pStyle w:val="null3"/>
            </w:pPr>
            <w:r>
              <w:rPr/>
              <w:t>投标产品中有节能产品、环境标志产品证书，每提供一个得0.5分，最多得2分。（提供认证机构出具的、处于有效期之内的节能产品、环境标志产品认证证书）.</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1、价格分采用低价优先法计算，即满足招标文件要求且投标报价最低的投标报价为评标基准价，其价格分为满分。其他投标人的价格分统一按照下列公式计算： 投标报价得分=（评标基准价/投标报价）×价格权值 2、符合招标文件规定的小、微企业、监狱企业、残疾人福利性单位优惠条件的投标单位，价格给予10%的扣除，用扣除后的价格参与评审。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p>
            <w:pPr>
              <w:pStyle w:val="null3"/>
            </w:pPr>
            <w:r>
              <w:rPr/>
              <w:t>投标函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详见附件：授权委托书</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