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75B6A">
      <w:pPr>
        <w:spacing w:line="360" w:lineRule="auto"/>
        <w:jc w:val="center"/>
        <w:rPr>
          <w:rFonts w:hint="default" w:eastAsiaTheme="minorEastAsia"/>
          <w:b/>
          <w:bCs/>
          <w:sz w:val="28"/>
          <w:szCs w:val="36"/>
          <w:lang w:val="en-US" w:eastAsia="zh-CN"/>
        </w:rPr>
      </w:pPr>
      <w:r>
        <w:rPr>
          <w:rFonts w:hint="eastAsia"/>
          <w:b/>
          <w:bCs/>
          <w:sz w:val="28"/>
          <w:szCs w:val="36"/>
          <w:lang w:val="en-US" w:eastAsia="zh-CN"/>
        </w:rPr>
        <w:t>工程量清单编制说明</w:t>
      </w:r>
    </w:p>
    <w:p w14:paraId="53BBDE2D">
      <w:pPr>
        <w:spacing w:line="360" w:lineRule="auto"/>
        <w:rPr>
          <w:rFonts w:hint="eastAsia" w:eastAsiaTheme="minorEastAsia"/>
          <w:b/>
          <w:bCs/>
          <w:sz w:val="24"/>
          <w:szCs w:val="24"/>
          <w:lang w:eastAsia="zh-CN"/>
        </w:rPr>
      </w:pPr>
      <w:r>
        <w:rPr>
          <w:rFonts w:hint="eastAsia"/>
          <w:b/>
          <w:bCs/>
          <w:sz w:val="24"/>
          <w:szCs w:val="24"/>
        </w:rPr>
        <w:t>一、工程概况及编制范围</w:t>
      </w:r>
      <w:r>
        <w:rPr>
          <w:rFonts w:hint="eastAsia"/>
          <w:b/>
          <w:bCs/>
          <w:sz w:val="24"/>
          <w:szCs w:val="24"/>
          <w:lang w:eastAsia="zh-CN"/>
        </w:rPr>
        <w:t>：</w:t>
      </w:r>
    </w:p>
    <w:p w14:paraId="66E92781">
      <w:pPr>
        <w:spacing w:line="360" w:lineRule="auto"/>
        <w:ind w:firstLine="480" w:firstLineChars="200"/>
        <w:rPr>
          <w:rFonts w:hint="eastAsia"/>
          <w:sz w:val="24"/>
          <w:szCs w:val="24"/>
        </w:rPr>
      </w:pPr>
      <w:r>
        <w:rPr>
          <w:rFonts w:hint="eastAsia"/>
          <w:sz w:val="24"/>
          <w:szCs w:val="24"/>
        </w:rPr>
        <w:t>1、编制范围</w:t>
      </w:r>
      <w:r>
        <w:rPr>
          <w:rFonts w:hint="eastAsia"/>
          <w:sz w:val="24"/>
          <w:szCs w:val="24"/>
          <w:lang w:eastAsia="zh-CN"/>
        </w:rPr>
        <w:t>：</w:t>
      </w:r>
      <w:r>
        <w:rPr>
          <w:rFonts w:hint="eastAsia"/>
          <w:sz w:val="24"/>
          <w:szCs w:val="24"/>
        </w:rPr>
        <w:t>本项目为西安医学院未央校区图书馆消防改造工程采购项目。具体范围包括</w:t>
      </w:r>
      <w:r>
        <w:rPr>
          <w:rFonts w:hint="eastAsia"/>
          <w:sz w:val="24"/>
          <w:szCs w:val="24"/>
          <w:lang w:eastAsia="zh-CN"/>
        </w:rPr>
        <w:t>：</w:t>
      </w:r>
      <w:r>
        <w:rPr>
          <w:rFonts w:hint="eastAsia"/>
          <w:sz w:val="24"/>
          <w:szCs w:val="24"/>
        </w:rPr>
        <w:t>图书馆装饰改造、消防改造、应急照明、火灾报警、通风等所有工程内容。</w:t>
      </w:r>
    </w:p>
    <w:p w14:paraId="2F6896CB">
      <w:pPr>
        <w:spacing w:line="360" w:lineRule="auto"/>
        <w:rPr>
          <w:rFonts w:hint="eastAsia" w:eastAsiaTheme="minorEastAsia"/>
          <w:b/>
          <w:bCs/>
          <w:sz w:val="24"/>
          <w:szCs w:val="24"/>
          <w:lang w:eastAsia="zh-CN"/>
        </w:rPr>
      </w:pPr>
      <w:r>
        <w:rPr>
          <w:rFonts w:hint="eastAsia"/>
          <w:b/>
          <w:bCs/>
          <w:sz w:val="24"/>
          <w:szCs w:val="24"/>
        </w:rPr>
        <w:t>二、编制依据</w:t>
      </w:r>
      <w:r>
        <w:rPr>
          <w:rFonts w:hint="eastAsia"/>
          <w:b/>
          <w:bCs/>
          <w:sz w:val="24"/>
          <w:szCs w:val="24"/>
          <w:lang w:eastAsia="zh-CN"/>
        </w:rPr>
        <w:t>：</w:t>
      </w:r>
    </w:p>
    <w:p w14:paraId="0E6236C9">
      <w:pPr>
        <w:spacing w:line="360" w:lineRule="auto"/>
        <w:ind w:firstLine="480" w:firstLineChars="200"/>
        <w:rPr>
          <w:rFonts w:hint="eastAsia" w:eastAsiaTheme="minorEastAsia"/>
          <w:sz w:val="24"/>
          <w:szCs w:val="24"/>
          <w:lang w:eastAsia="zh-CN"/>
        </w:rPr>
      </w:pPr>
      <w:r>
        <w:rPr>
          <w:rFonts w:hint="eastAsia"/>
          <w:sz w:val="24"/>
          <w:szCs w:val="24"/>
        </w:rPr>
        <w:t>1.本工程依据西安医学院未央校区图书馆消防改造工程采购项目施工图</w:t>
      </w:r>
      <w:r>
        <w:rPr>
          <w:rFonts w:hint="eastAsia"/>
          <w:sz w:val="24"/>
          <w:szCs w:val="24"/>
          <w:lang w:eastAsia="zh-CN"/>
        </w:rPr>
        <w:t>；</w:t>
      </w:r>
    </w:p>
    <w:p w14:paraId="013D73A7">
      <w:pPr>
        <w:spacing w:line="360" w:lineRule="auto"/>
        <w:ind w:firstLine="480" w:firstLineChars="200"/>
        <w:rPr>
          <w:rFonts w:hint="eastAsia"/>
          <w:sz w:val="24"/>
          <w:szCs w:val="24"/>
          <w:lang w:eastAsia="zh-CN"/>
        </w:rPr>
      </w:pPr>
      <w:r>
        <w:rPr>
          <w:rFonts w:hint="eastAsia"/>
          <w:sz w:val="24"/>
          <w:szCs w:val="24"/>
        </w:rPr>
        <w:t>2.设计图采用的相关标准图集、施工规范及验收规范</w:t>
      </w:r>
      <w:r>
        <w:rPr>
          <w:rFonts w:hint="eastAsia"/>
          <w:sz w:val="24"/>
          <w:szCs w:val="24"/>
          <w:lang w:eastAsia="zh-CN"/>
        </w:rPr>
        <w:t>；</w:t>
      </w:r>
    </w:p>
    <w:p w14:paraId="7846D894">
      <w:pPr>
        <w:spacing w:line="360" w:lineRule="auto"/>
        <w:ind w:firstLine="480" w:firstLineChars="200"/>
        <w:rPr>
          <w:rFonts w:hint="eastAsia" w:eastAsiaTheme="minorEastAsia"/>
          <w:sz w:val="24"/>
          <w:szCs w:val="24"/>
          <w:lang w:eastAsia="zh-CN"/>
        </w:rPr>
      </w:pPr>
      <w:r>
        <w:rPr>
          <w:rFonts w:hint="eastAsia"/>
          <w:sz w:val="24"/>
          <w:szCs w:val="24"/>
        </w:rPr>
        <w:t>3.《陕西省建设工程工程量清单计价规则》(2009)、《陕西省建设工程工程量清单计价费率》(2009)及其配套文件中工程量计算办法</w:t>
      </w:r>
      <w:r>
        <w:rPr>
          <w:rFonts w:hint="eastAsia"/>
          <w:sz w:val="24"/>
          <w:szCs w:val="24"/>
          <w:lang w:eastAsia="zh-CN"/>
        </w:rPr>
        <w:t>；</w:t>
      </w:r>
    </w:p>
    <w:p w14:paraId="1FAB9135">
      <w:pPr>
        <w:spacing w:line="360" w:lineRule="auto"/>
        <w:ind w:firstLine="480" w:firstLineChars="200"/>
        <w:rPr>
          <w:rFonts w:hint="eastAsia" w:eastAsiaTheme="minorEastAsia"/>
          <w:sz w:val="24"/>
          <w:szCs w:val="24"/>
          <w:lang w:eastAsia="zh-CN"/>
        </w:rPr>
      </w:pPr>
      <w:r>
        <w:rPr>
          <w:rFonts w:hint="eastAsia"/>
          <w:sz w:val="24"/>
          <w:szCs w:val="24"/>
        </w:rPr>
        <w:t>4.《陕西省建筑装饰、安装、市政、园林绿化工工程价目表》(2009)，《陕西省建设工程工程量消耗量定额》(2004)</w:t>
      </w:r>
      <w:r>
        <w:rPr>
          <w:rFonts w:hint="eastAsia"/>
          <w:sz w:val="24"/>
          <w:szCs w:val="24"/>
          <w:lang w:eastAsia="zh-CN"/>
        </w:rPr>
        <w:t>；</w:t>
      </w:r>
    </w:p>
    <w:p w14:paraId="2E1E81ED">
      <w:pPr>
        <w:spacing w:line="360" w:lineRule="auto"/>
        <w:ind w:firstLine="480" w:firstLineChars="200"/>
        <w:rPr>
          <w:rFonts w:hint="eastAsia" w:eastAsiaTheme="minorEastAsia"/>
          <w:sz w:val="24"/>
          <w:szCs w:val="24"/>
          <w:lang w:eastAsia="zh-CN"/>
        </w:rPr>
      </w:pPr>
      <w:r>
        <w:rPr>
          <w:rFonts w:hint="eastAsia"/>
          <w:sz w:val="24"/>
          <w:szCs w:val="24"/>
        </w:rPr>
        <w:t>5.安全文明施工措施费执行陕建发【2019】1246号文</w:t>
      </w:r>
      <w:r>
        <w:rPr>
          <w:rFonts w:hint="eastAsia"/>
          <w:sz w:val="24"/>
          <w:szCs w:val="24"/>
          <w:lang w:eastAsia="zh-CN"/>
        </w:rPr>
        <w:t>；</w:t>
      </w:r>
    </w:p>
    <w:p w14:paraId="4359D607">
      <w:pPr>
        <w:spacing w:line="360" w:lineRule="auto"/>
        <w:ind w:firstLine="480" w:firstLineChars="200"/>
        <w:rPr>
          <w:rFonts w:hint="eastAsia" w:eastAsiaTheme="minorEastAsia"/>
          <w:sz w:val="24"/>
          <w:szCs w:val="24"/>
          <w:lang w:eastAsia="zh-CN"/>
        </w:rPr>
      </w:pPr>
      <w:r>
        <w:rPr>
          <w:rFonts w:hint="eastAsia"/>
          <w:sz w:val="24"/>
          <w:szCs w:val="24"/>
        </w:rPr>
        <w:t>6.扬尘污染治理费执行陕建发【2017】270号文件《关于增加建设工程扬尘治理专项措施费及综合人工单价调整的通知》</w:t>
      </w:r>
      <w:r>
        <w:rPr>
          <w:rFonts w:hint="eastAsia"/>
          <w:sz w:val="24"/>
          <w:szCs w:val="24"/>
          <w:lang w:eastAsia="zh-CN"/>
        </w:rPr>
        <w:t>；</w:t>
      </w:r>
    </w:p>
    <w:p w14:paraId="0784A48E">
      <w:pPr>
        <w:spacing w:line="360" w:lineRule="auto"/>
        <w:ind w:firstLine="480" w:firstLineChars="200"/>
        <w:rPr>
          <w:rFonts w:hint="eastAsia" w:eastAsiaTheme="minorEastAsia"/>
          <w:sz w:val="24"/>
          <w:szCs w:val="24"/>
          <w:lang w:eastAsia="zh-CN"/>
        </w:rPr>
      </w:pPr>
      <w:r>
        <w:rPr>
          <w:rFonts w:hint="eastAsia"/>
          <w:sz w:val="24"/>
          <w:szCs w:val="24"/>
        </w:rPr>
        <w:t>7.保险费用执行陕建发【2020】1097号文</w:t>
      </w:r>
      <w:r>
        <w:rPr>
          <w:rFonts w:hint="eastAsia"/>
          <w:sz w:val="24"/>
          <w:szCs w:val="24"/>
          <w:lang w:eastAsia="zh-CN"/>
        </w:rPr>
        <w:t>；</w:t>
      </w:r>
    </w:p>
    <w:p w14:paraId="4BDC7520">
      <w:pPr>
        <w:spacing w:line="360" w:lineRule="auto"/>
        <w:ind w:firstLine="480" w:firstLineChars="200"/>
        <w:rPr>
          <w:rFonts w:hint="eastAsia" w:eastAsiaTheme="minorEastAsia"/>
          <w:sz w:val="24"/>
          <w:szCs w:val="24"/>
          <w:lang w:eastAsia="zh-CN"/>
        </w:rPr>
      </w:pPr>
      <w:r>
        <w:rPr>
          <w:rFonts w:hint="eastAsia"/>
          <w:sz w:val="24"/>
          <w:szCs w:val="24"/>
        </w:rPr>
        <w:t>8.本工程税率执行陕建发【2019】45号文件(增值税)</w:t>
      </w:r>
      <w:r>
        <w:rPr>
          <w:rFonts w:hint="eastAsia"/>
          <w:sz w:val="24"/>
          <w:szCs w:val="24"/>
          <w:lang w:eastAsia="zh-CN"/>
        </w:rPr>
        <w:t>；</w:t>
      </w:r>
    </w:p>
    <w:p w14:paraId="0BAF78CA">
      <w:pPr>
        <w:spacing w:line="360" w:lineRule="auto"/>
        <w:ind w:firstLine="480" w:firstLineChars="200"/>
        <w:rPr>
          <w:rFonts w:hint="eastAsia" w:eastAsiaTheme="minorEastAsia"/>
          <w:sz w:val="24"/>
          <w:szCs w:val="24"/>
          <w:lang w:eastAsia="zh-CN"/>
        </w:rPr>
      </w:pPr>
      <w:r>
        <w:rPr>
          <w:rFonts w:hint="eastAsia"/>
          <w:sz w:val="24"/>
          <w:szCs w:val="24"/>
        </w:rPr>
        <w:t>9.本工程人工费执行陕建发【2021】1097号文件</w:t>
      </w:r>
      <w:r>
        <w:rPr>
          <w:rFonts w:hint="eastAsia"/>
          <w:sz w:val="24"/>
          <w:szCs w:val="24"/>
          <w:lang w:eastAsia="zh-CN"/>
        </w:rPr>
        <w:t>；</w:t>
      </w:r>
    </w:p>
    <w:p w14:paraId="0CF8E1BB">
      <w:pPr>
        <w:spacing w:line="360" w:lineRule="auto"/>
        <w:ind w:firstLine="480" w:firstLineChars="200"/>
        <w:rPr>
          <w:rFonts w:hint="eastAsia" w:eastAsiaTheme="minorEastAsia"/>
          <w:sz w:val="24"/>
          <w:szCs w:val="24"/>
          <w:lang w:eastAsia="zh-CN"/>
        </w:rPr>
      </w:pPr>
      <w:r>
        <w:rPr>
          <w:rFonts w:hint="eastAsia"/>
          <w:sz w:val="24"/>
          <w:szCs w:val="24"/>
        </w:rPr>
        <w:t>10.养老保险执行陕建发【2021】1021《陕西省住房和城乡建设厅关于全省统一停止收缴建筑业劳保费用的通知》</w:t>
      </w:r>
      <w:r>
        <w:rPr>
          <w:rFonts w:hint="eastAsia"/>
          <w:sz w:val="24"/>
          <w:szCs w:val="24"/>
          <w:lang w:eastAsia="zh-CN"/>
        </w:rPr>
        <w:t>；</w:t>
      </w:r>
    </w:p>
    <w:p w14:paraId="2F246834">
      <w:pPr>
        <w:spacing w:line="360" w:lineRule="auto"/>
        <w:rPr>
          <w:rFonts w:hint="eastAsia"/>
          <w:b/>
          <w:bCs/>
          <w:sz w:val="24"/>
          <w:szCs w:val="24"/>
        </w:rPr>
      </w:pPr>
      <w:r>
        <w:rPr>
          <w:rFonts w:hint="eastAsia"/>
          <w:b/>
          <w:bCs/>
          <w:sz w:val="24"/>
          <w:szCs w:val="24"/>
        </w:rPr>
        <w:t>三、需要说明的内容</w:t>
      </w:r>
    </w:p>
    <w:p w14:paraId="4777DEB2">
      <w:pPr>
        <w:spacing w:line="360" w:lineRule="auto"/>
        <w:ind w:firstLine="480" w:firstLineChars="200"/>
        <w:rPr>
          <w:rFonts w:hint="eastAsia"/>
          <w:sz w:val="24"/>
          <w:szCs w:val="24"/>
        </w:rPr>
      </w:pPr>
      <w:r>
        <w:rPr>
          <w:rFonts w:hint="eastAsia"/>
          <w:sz w:val="24"/>
          <w:szCs w:val="24"/>
        </w:rPr>
        <w:t>1.主要材料价格执行陕西省2024年07月西安地区材料信息价，信息价中没有按市场价格计入。</w:t>
      </w:r>
    </w:p>
    <w:p w14:paraId="0D039FE8">
      <w:pPr>
        <w:spacing w:line="360" w:lineRule="auto"/>
        <w:ind w:firstLine="480" w:firstLineChars="200"/>
        <w:rPr>
          <w:rFonts w:hint="eastAsia"/>
          <w:sz w:val="24"/>
          <w:szCs w:val="24"/>
          <w:lang w:val="en-US" w:eastAsia="zh-CN"/>
        </w:rPr>
      </w:pPr>
      <w:r>
        <w:rPr>
          <w:rFonts w:hint="eastAsia"/>
          <w:sz w:val="24"/>
          <w:szCs w:val="24"/>
        </w:rPr>
        <w:t>2.本工程养老保险统筹依据陕建发(2021)61号规定</w:t>
      </w:r>
      <w:r>
        <w:rPr>
          <w:rFonts w:hint="eastAsia"/>
          <w:sz w:val="24"/>
          <w:szCs w:val="24"/>
          <w:lang w:val="en-US" w:eastAsia="zh-CN"/>
        </w:rPr>
        <w:t>已计入造价。</w:t>
      </w:r>
    </w:p>
    <w:p w14:paraId="7CAEC288">
      <w:pPr>
        <w:spacing w:line="360" w:lineRule="auto"/>
        <w:ind w:firstLine="480" w:firstLineChars="200"/>
        <w:rPr>
          <w:rFonts w:hint="eastAsia" w:eastAsiaTheme="minorEastAsia"/>
          <w:sz w:val="24"/>
          <w:szCs w:val="24"/>
          <w:lang w:eastAsia="zh-CN"/>
        </w:rPr>
      </w:pPr>
      <w:r>
        <w:rPr>
          <w:rFonts w:hint="eastAsia"/>
          <w:sz w:val="24"/>
          <w:szCs w:val="24"/>
        </w:rPr>
        <w:t>3.采用广联达计价软件G</w:t>
      </w:r>
      <w:r>
        <w:rPr>
          <w:rFonts w:hint="eastAsia"/>
          <w:sz w:val="24"/>
          <w:szCs w:val="24"/>
        </w:rPr>
        <w:t>C</w:t>
      </w:r>
      <w:r>
        <w:rPr>
          <w:rFonts w:hint="eastAsia"/>
          <w:sz w:val="24"/>
          <w:szCs w:val="24"/>
        </w:rPr>
        <w:t>CP6.0(6.3000.23.120)</w:t>
      </w:r>
      <w:r>
        <w:rPr>
          <w:rFonts w:hint="eastAsia"/>
          <w:sz w:val="24"/>
          <w:szCs w:val="24"/>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jNDIwNmQ0OGNlMmNlOTNiZTNhZjcwMzdhYjdjMGQifQ=="/>
  </w:docVars>
  <w:rsids>
    <w:rsidRoot w:val="091C1AC8"/>
    <w:rsid w:val="091C1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2024-08-31T09:12:00Z</dcterms:created>
  <dc:creator>好好的</dc:creator>
  <cp:lastModifiedBy>好好的</cp:lastModifiedBy>
  <dcterms:modified xsi:type="dcterms:W3CDTF">2024-08-31T09:19:04Z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7528CA216EFC48EF965EC068E6D4A6B3_11</vt:lpwstr>
  </property>
</Properties>
</file>