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99AC4">
      <w:pPr>
        <w:pStyle w:val="5"/>
        <w:ind w:left="0" w:leftChars="0" w:firstLine="0" w:firstLineChars="0"/>
        <w:jc w:val="center"/>
      </w:pPr>
    </w:p>
    <w:p w14:paraId="6E161892">
      <w:pPr>
        <w:pStyle w:val="5"/>
        <w:ind w:left="0" w:leftChars="0" w:firstLine="0" w:firstLineChars="0"/>
        <w:jc w:val="center"/>
        <w:rPr>
          <w:rFonts w:hint="eastAsia" w:ascii="宋体" w:hAnsi="宋体" w:eastAsia="宋体" w:cs="宋体"/>
          <w:b/>
          <w:bCs/>
          <w:color w:val="auto"/>
          <w:sz w:val="44"/>
          <w:szCs w:val="44"/>
          <w:highlight w:val="none"/>
          <w:u w:val="single"/>
          <w:lang w:val="en-US" w:eastAsia="zh-CN"/>
        </w:rPr>
      </w:pPr>
    </w:p>
    <w:p w14:paraId="20BD36C2">
      <w:pPr>
        <w:pStyle w:val="5"/>
        <w:ind w:left="0" w:leftChars="0" w:firstLine="0" w:firstLineChars="0"/>
        <w:jc w:val="center"/>
        <w:rPr>
          <w:rFonts w:hint="eastAsia" w:ascii="宋体" w:hAnsi="宋体" w:eastAsia="宋体" w:cs="宋体"/>
          <w:b/>
          <w:bCs/>
          <w:color w:val="auto"/>
          <w:sz w:val="44"/>
          <w:szCs w:val="44"/>
          <w:highlight w:val="none"/>
          <w:u w:val="single"/>
          <w:lang w:val="en-US" w:eastAsia="zh-CN"/>
        </w:rPr>
      </w:pPr>
    </w:p>
    <w:p w14:paraId="24C4A82E">
      <w:pPr>
        <w:pStyle w:val="5"/>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44"/>
          <w:szCs w:val="44"/>
          <w:highlight w:val="none"/>
          <w:u w:val="single"/>
          <w:lang w:val="en-US" w:eastAsia="zh-CN"/>
        </w:rPr>
        <w:t>（项目名称）</w:t>
      </w:r>
    </w:p>
    <w:p w14:paraId="3FB4704D">
      <w:pPr>
        <w:pStyle w:val="5"/>
        <w:rPr>
          <w:rFonts w:hint="eastAsia" w:ascii="宋体" w:hAnsi="宋体" w:eastAsia="宋体" w:cs="宋体"/>
          <w:color w:val="auto"/>
          <w:highlight w:val="none"/>
          <w:lang w:eastAsia="zh-CN"/>
        </w:rPr>
      </w:pPr>
    </w:p>
    <w:p w14:paraId="4F7E31A9">
      <w:pPr>
        <w:pStyle w:val="2"/>
        <w:rPr>
          <w:rFonts w:hint="eastAsia" w:ascii="宋体" w:hAnsi="宋体" w:eastAsia="宋体" w:cs="宋体"/>
          <w:color w:val="auto"/>
          <w:highlight w:val="none"/>
          <w:lang w:eastAsia="zh-CN"/>
        </w:rPr>
      </w:pPr>
    </w:p>
    <w:p w14:paraId="6A8C449F">
      <w:pPr>
        <w:pStyle w:val="2"/>
        <w:rPr>
          <w:rFonts w:hint="eastAsia" w:ascii="宋体" w:hAnsi="宋体" w:eastAsia="宋体" w:cs="宋体"/>
          <w:color w:val="auto"/>
          <w:highlight w:val="none"/>
          <w:lang w:eastAsia="zh-CN"/>
        </w:rPr>
      </w:pPr>
    </w:p>
    <w:p w14:paraId="4914679D">
      <w:pPr>
        <w:adjustRightInd w:val="0"/>
        <w:snapToGrid w:val="0"/>
        <w:spacing w:before="312" w:beforeLines="100" w:line="360" w:lineRule="auto"/>
        <w:jc w:val="center"/>
        <w:rPr>
          <w:rFonts w:hint="eastAsia" w:ascii="宋体" w:hAnsi="宋体" w:eastAsia="宋体" w:cs="宋体"/>
          <w:b/>
          <w:bCs/>
          <w:color w:val="auto"/>
          <w:sz w:val="56"/>
          <w:szCs w:val="44"/>
          <w:highlight w:val="none"/>
        </w:rPr>
      </w:pPr>
      <w:r>
        <w:rPr>
          <w:rFonts w:hint="eastAsia" w:ascii="宋体" w:hAnsi="宋体" w:eastAsia="宋体" w:cs="宋体"/>
          <w:b/>
          <w:bCs/>
          <w:color w:val="auto"/>
          <w:sz w:val="56"/>
          <w:szCs w:val="44"/>
          <w:highlight w:val="none"/>
          <w:lang w:eastAsia="zh-CN"/>
        </w:rPr>
        <w:t>服</w:t>
      </w:r>
      <w:r>
        <w:rPr>
          <w:rFonts w:hint="eastAsia" w:ascii="宋体" w:hAnsi="宋体" w:eastAsia="宋体" w:cs="宋体"/>
          <w:b/>
          <w:bCs/>
          <w:color w:val="auto"/>
          <w:sz w:val="56"/>
          <w:szCs w:val="44"/>
          <w:highlight w:val="none"/>
          <w:lang w:val="en-US" w:eastAsia="zh-CN"/>
        </w:rPr>
        <w:t xml:space="preserve"> </w:t>
      </w:r>
      <w:r>
        <w:rPr>
          <w:rFonts w:hint="eastAsia" w:ascii="宋体" w:hAnsi="宋体" w:eastAsia="宋体" w:cs="宋体"/>
          <w:b/>
          <w:bCs/>
          <w:color w:val="auto"/>
          <w:sz w:val="56"/>
          <w:szCs w:val="44"/>
          <w:highlight w:val="none"/>
          <w:lang w:eastAsia="zh-CN"/>
        </w:rPr>
        <w:t>务</w:t>
      </w:r>
      <w:r>
        <w:rPr>
          <w:rFonts w:hint="eastAsia" w:ascii="宋体" w:hAnsi="宋体" w:eastAsia="宋体" w:cs="宋体"/>
          <w:b/>
          <w:bCs/>
          <w:color w:val="auto"/>
          <w:sz w:val="56"/>
          <w:szCs w:val="44"/>
          <w:highlight w:val="none"/>
        </w:rPr>
        <w:t xml:space="preserve"> 合 同</w:t>
      </w:r>
    </w:p>
    <w:p w14:paraId="4801237E">
      <w:pPr>
        <w:pStyle w:val="4"/>
        <w:rPr>
          <w:rFonts w:hint="eastAsia" w:ascii="宋体" w:hAnsi="宋体" w:eastAsia="宋体" w:cs="宋体"/>
          <w:color w:val="auto"/>
          <w:highlight w:val="none"/>
        </w:rPr>
      </w:pPr>
    </w:p>
    <w:p w14:paraId="76A03F27">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32"/>
          <w:szCs w:val="28"/>
          <w:highlight w:val="none"/>
        </w:rPr>
        <w:t xml:space="preserve"> （项目编号：</w:t>
      </w:r>
      <w:r>
        <w:rPr>
          <w:rFonts w:hint="eastAsia" w:ascii="宋体" w:hAnsi="宋体" w:eastAsia="宋体" w:cs="宋体"/>
          <w:b/>
          <w:color w:val="auto"/>
          <w:sz w:val="32"/>
          <w:szCs w:val="28"/>
          <w:highlight w:val="none"/>
          <w:lang w:val="en-US" w:eastAsia="zh-CN"/>
        </w:rPr>
        <w:t xml:space="preserve">       </w:t>
      </w:r>
      <w:r>
        <w:rPr>
          <w:rFonts w:hint="eastAsia" w:ascii="宋体" w:hAnsi="宋体" w:eastAsia="宋体" w:cs="宋体"/>
          <w:b/>
          <w:color w:val="auto"/>
          <w:sz w:val="32"/>
          <w:szCs w:val="28"/>
          <w:highlight w:val="none"/>
        </w:rPr>
        <w:t>）</w:t>
      </w:r>
    </w:p>
    <w:p w14:paraId="3173238F">
      <w:pPr>
        <w:jc w:val="center"/>
        <w:rPr>
          <w:rFonts w:hint="eastAsia" w:ascii="宋体" w:hAnsi="宋体" w:eastAsia="宋体" w:cs="宋体"/>
          <w:b/>
          <w:color w:val="auto"/>
          <w:sz w:val="28"/>
          <w:szCs w:val="28"/>
          <w:highlight w:val="none"/>
        </w:rPr>
      </w:pPr>
    </w:p>
    <w:p w14:paraId="6EB88B5E">
      <w:pPr>
        <w:jc w:val="both"/>
        <w:rPr>
          <w:rFonts w:hint="eastAsia" w:ascii="宋体" w:hAnsi="宋体" w:eastAsia="宋体" w:cs="宋体"/>
          <w:color w:val="auto"/>
          <w:sz w:val="28"/>
          <w:szCs w:val="28"/>
          <w:highlight w:val="none"/>
        </w:rPr>
      </w:pPr>
    </w:p>
    <w:p w14:paraId="2FF508F6">
      <w:pPr>
        <w:pStyle w:val="2"/>
        <w:ind w:left="0" w:leftChars="0" w:firstLine="0" w:firstLineChars="0"/>
        <w:rPr>
          <w:rFonts w:hint="eastAsia" w:ascii="宋体" w:hAnsi="宋体" w:eastAsia="宋体" w:cs="宋体"/>
          <w:color w:val="auto"/>
          <w:sz w:val="28"/>
          <w:szCs w:val="28"/>
          <w:highlight w:val="none"/>
        </w:rPr>
      </w:pPr>
    </w:p>
    <w:p w14:paraId="29E478AE">
      <w:pPr>
        <w:pStyle w:val="2"/>
        <w:ind w:left="0" w:leftChars="0" w:firstLine="0" w:firstLineChars="0"/>
        <w:rPr>
          <w:rFonts w:hint="eastAsia" w:ascii="宋体" w:hAnsi="宋体" w:eastAsia="宋体" w:cs="宋体"/>
          <w:color w:val="auto"/>
          <w:sz w:val="28"/>
          <w:szCs w:val="28"/>
          <w:highlight w:val="none"/>
        </w:rPr>
      </w:pPr>
    </w:p>
    <w:p w14:paraId="25331034">
      <w:pPr>
        <w:pStyle w:val="2"/>
        <w:ind w:left="0" w:leftChars="0" w:firstLine="0" w:firstLineChars="0"/>
        <w:rPr>
          <w:rFonts w:hint="eastAsia" w:ascii="宋体" w:hAnsi="宋体" w:eastAsia="宋体" w:cs="宋体"/>
          <w:color w:val="auto"/>
          <w:sz w:val="28"/>
          <w:szCs w:val="28"/>
          <w:highlight w:val="none"/>
        </w:rPr>
      </w:pPr>
    </w:p>
    <w:p w14:paraId="52C1B40E">
      <w:pPr>
        <w:pStyle w:val="2"/>
        <w:ind w:left="0" w:leftChars="0" w:firstLine="0" w:firstLineChars="0"/>
        <w:rPr>
          <w:rFonts w:hint="eastAsia" w:ascii="宋体" w:hAnsi="宋体" w:eastAsia="宋体" w:cs="宋体"/>
          <w:color w:val="auto"/>
          <w:sz w:val="28"/>
          <w:szCs w:val="28"/>
          <w:highlight w:val="none"/>
        </w:rPr>
      </w:pPr>
    </w:p>
    <w:p w14:paraId="56A62CF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rPr>
      </w:pPr>
    </w:p>
    <w:p w14:paraId="1285FA7E">
      <w:pPr>
        <w:pStyle w:val="2"/>
        <w:rPr>
          <w:rFonts w:hint="eastAsia" w:ascii="宋体" w:hAnsi="宋体" w:eastAsia="宋体" w:cs="宋体"/>
          <w:color w:val="auto"/>
          <w:highlight w:val="none"/>
        </w:rPr>
      </w:pPr>
    </w:p>
    <w:p w14:paraId="4D1F28D7">
      <w:pPr>
        <w:spacing w:line="360" w:lineRule="auto"/>
        <w:ind w:firstLine="1968" w:firstLineChars="7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甲方（采购人）：陕西省体育局                     </w:t>
      </w:r>
    </w:p>
    <w:p w14:paraId="3CD004D5">
      <w:pPr>
        <w:spacing w:line="360" w:lineRule="auto"/>
        <w:ind w:firstLine="1968" w:firstLineChars="7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乙方（中标/成交人）：                </w:t>
      </w:r>
    </w:p>
    <w:p w14:paraId="2D0312A6">
      <w:pPr>
        <w:keepNext w:val="0"/>
        <w:keepLines w:val="0"/>
        <w:pageBreakBefore w:val="0"/>
        <w:widowControl w:val="0"/>
        <w:kinsoku/>
        <w:wordWrap/>
        <w:overflowPunct/>
        <w:topLinePunct w:val="0"/>
        <w:autoSpaceDE/>
        <w:autoSpaceDN/>
        <w:bidi w:val="0"/>
        <w:adjustRightInd/>
        <w:snapToGrid/>
        <w:spacing w:line="360" w:lineRule="auto"/>
        <w:ind w:firstLine="1968" w:firstLineChars="700"/>
        <w:jc w:val="both"/>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 </w:t>
      </w:r>
    </w:p>
    <w:p w14:paraId="53BD63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highlight w:val="none"/>
        </w:rPr>
      </w:pPr>
    </w:p>
    <w:p w14:paraId="05AE66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w:t>
      </w:r>
      <w:r>
        <w:rPr>
          <w:rFonts w:hint="eastAsia" w:ascii="宋体" w:hAnsi="宋体" w:eastAsia="宋体" w:cs="宋体"/>
          <w:b/>
          <w:bCs/>
          <w:color w:val="auto"/>
          <w:sz w:val="28"/>
          <w:szCs w:val="28"/>
          <w:highlight w:val="none"/>
          <w:lang w:val="en-US" w:eastAsia="zh-CN"/>
        </w:rPr>
        <w:t>24</w:t>
      </w:r>
      <w:r>
        <w:rPr>
          <w:rFonts w:hint="eastAsia" w:ascii="宋体" w:hAnsi="宋体" w:eastAsia="宋体" w:cs="宋体"/>
          <w:b/>
          <w:bCs/>
          <w:color w:val="auto"/>
          <w:sz w:val="28"/>
          <w:szCs w:val="28"/>
          <w:highlight w:val="none"/>
        </w:rPr>
        <w:t xml:space="preserve">年  </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 xml:space="preserve">月  </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日</w:t>
      </w:r>
    </w:p>
    <w:p w14:paraId="2EE325CF">
      <w:pPr>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jc w:val="center"/>
        <w:textAlignment w:val="auto"/>
        <w:rPr>
          <w:rFonts w:hint="eastAsia" w:ascii="宋体" w:hAnsi="宋体" w:eastAsia="宋体" w:cs="宋体"/>
          <w:b/>
          <w:bCs/>
          <w:color w:val="auto"/>
          <w:kern w:val="0"/>
          <w:sz w:val="28"/>
          <w:szCs w:val="28"/>
          <w:highlight w:val="none"/>
          <w:lang w:eastAsia="zh-CN"/>
        </w:rPr>
      </w:pPr>
      <w:r>
        <w:rPr>
          <w:rFonts w:hint="eastAsia" w:ascii="宋体" w:hAnsi="宋体" w:eastAsia="宋体" w:cs="宋体"/>
          <w:color w:val="auto"/>
          <w:kern w:val="0"/>
          <w:sz w:val="24"/>
          <w:highlight w:val="none"/>
        </w:rPr>
        <w:br w:type="page"/>
      </w:r>
      <w:r>
        <w:rPr>
          <w:rFonts w:hint="eastAsia" w:ascii="宋体" w:hAnsi="宋体" w:eastAsia="宋体" w:cs="宋体"/>
          <w:b/>
          <w:bCs/>
          <w:color w:val="auto"/>
          <w:kern w:val="0"/>
          <w:sz w:val="28"/>
          <w:szCs w:val="28"/>
          <w:highlight w:val="none"/>
          <w:lang w:eastAsia="zh-CN"/>
        </w:rPr>
        <w:t>合同条款</w:t>
      </w:r>
    </w:p>
    <w:p w14:paraId="2504A3C6">
      <w:pPr>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、编号</w:t>
      </w:r>
      <w:r>
        <w:rPr>
          <w:rFonts w:hint="eastAsia" w:ascii="宋体" w:hAnsi="宋体" w:eastAsia="宋体" w:cs="宋体"/>
          <w:color w:val="auto"/>
          <w:sz w:val="24"/>
          <w:szCs w:val="24"/>
          <w:highlight w:val="none"/>
        </w:rPr>
        <w:t>）服务项目，在陕西省财政厅政府采购管理处的监督管理下，由</w:t>
      </w:r>
      <w:r>
        <w:rPr>
          <w:rFonts w:hint="eastAsia" w:ascii="宋体" w:hAnsi="宋体" w:eastAsia="宋体" w:cs="宋体"/>
          <w:color w:val="auto"/>
          <w:sz w:val="24"/>
          <w:szCs w:val="24"/>
          <w:highlight w:val="none"/>
          <w:u w:val="single"/>
        </w:rPr>
        <w:t>陕西省体育局</w:t>
      </w:r>
      <w:r>
        <w:rPr>
          <w:rFonts w:hint="eastAsia" w:ascii="宋体" w:hAnsi="宋体" w:eastAsia="宋体" w:cs="宋体"/>
          <w:color w:val="auto"/>
          <w:sz w:val="24"/>
          <w:szCs w:val="24"/>
          <w:highlight w:val="none"/>
        </w:rPr>
        <w:t>（以下简称甲方）委托</w:t>
      </w:r>
      <w:r>
        <w:rPr>
          <w:rFonts w:hint="eastAsia" w:ascii="宋体" w:hAnsi="宋体" w:eastAsia="宋体" w:cs="宋体"/>
          <w:color w:val="auto"/>
          <w:sz w:val="24"/>
          <w:szCs w:val="24"/>
          <w:highlight w:val="none"/>
          <w:u w:val="single"/>
          <w:lang w:val="en-US" w:eastAsia="zh-CN"/>
        </w:rPr>
        <w:t>陕西上德招标有限公司</w:t>
      </w:r>
      <w:r>
        <w:rPr>
          <w:rFonts w:hint="eastAsia" w:ascii="宋体" w:hAnsi="宋体" w:eastAsia="宋体" w:cs="宋体"/>
          <w:color w:val="auto"/>
          <w:sz w:val="24"/>
          <w:szCs w:val="24"/>
          <w:highlight w:val="none"/>
        </w:rPr>
        <w:t>组织</w:t>
      </w:r>
      <w:r>
        <w:rPr>
          <w:rFonts w:hint="eastAsia" w:ascii="宋体" w:hAnsi="宋体" w:eastAsia="宋体" w:cs="宋体"/>
          <w:color w:val="auto"/>
          <w:sz w:val="24"/>
          <w:szCs w:val="24"/>
          <w:highlight w:val="none"/>
          <w:u w:val="single"/>
          <w:lang w:val="en-US" w:eastAsia="zh-CN"/>
        </w:rPr>
        <w:t>单一来源采购</w:t>
      </w:r>
      <w:r>
        <w:rPr>
          <w:rFonts w:hint="eastAsia" w:ascii="宋体" w:hAnsi="宋体" w:eastAsia="宋体" w:cs="宋体"/>
          <w:color w:val="auto"/>
          <w:sz w:val="24"/>
          <w:szCs w:val="24"/>
          <w:highlight w:val="none"/>
          <w:lang w:val="en-US" w:eastAsia="zh-CN"/>
        </w:rPr>
        <w:t>，经</w:t>
      </w:r>
      <w:r>
        <w:rPr>
          <w:rFonts w:hint="eastAsia" w:ascii="宋体" w:hAnsi="宋体" w:eastAsia="宋体" w:cs="宋体"/>
          <w:color w:val="auto"/>
          <w:sz w:val="24"/>
          <w:szCs w:val="24"/>
          <w:highlight w:val="none"/>
          <w:u w:val="single"/>
          <w:lang w:val="en-US" w:eastAsia="zh-CN"/>
        </w:rPr>
        <w:t xml:space="preserve">   （单位名称） </w:t>
      </w:r>
      <w:r>
        <w:rPr>
          <w:rFonts w:hint="eastAsia" w:ascii="宋体" w:hAnsi="宋体" w:eastAsia="宋体" w:cs="宋体"/>
          <w:color w:val="auto"/>
          <w:sz w:val="24"/>
          <w:szCs w:val="24"/>
          <w:highlight w:val="none"/>
        </w:rPr>
        <w:t>确</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（以下简称乙方）为该项目</w:t>
      </w:r>
      <w:r>
        <w:rPr>
          <w:rFonts w:hint="eastAsia" w:ascii="宋体" w:hAnsi="宋体" w:eastAsia="宋体" w:cs="宋体"/>
          <w:bCs/>
          <w:color w:val="auto"/>
          <w:sz w:val="24"/>
          <w:szCs w:val="24"/>
          <w:highlight w:val="none"/>
          <w:lang w:val="en-US" w:eastAsia="zh-CN"/>
        </w:rPr>
        <w:t>中标/</w:t>
      </w:r>
      <w:r>
        <w:rPr>
          <w:rFonts w:hint="eastAsia" w:ascii="宋体" w:hAnsi="宋体" w:eastAsia="宋体" w:cs="宋体"/>
          <w:bCs/>
          <w:color w:val="auto"/>
          <w:sz w:val="24"/>
          <w:szCs w:val="24"/>
          <w:highlight w:val="none"/>
        </w:rPr>
        <w:t>成交单位。</w:t>
      </w:r>
      <w:r>
        <w:rPr>
          <w:rFonts w:hint="eastAsia" w:ascii="宋体" w:hAnsi="宋体" w:eastAsia="宋体" w:cs="宋体"/>
          <w:color w:val="auto"/>
          <w:sz w:val="24"/>
          <w:szCs w:val="24"/>
          <w:highlight w:val="none"/>
        </w:rPr>
        <w:t>依据《中华人民共和国民法典》和《中华人民共和国政府采购法》，</w:t>
      </w:r>
      <w:r>
        <w:rPr>
          <w:rFonts w:hint="eastAsia" w:ascii="宋体" w:hAnsi="宋体" w:eastAsia="宋体" w:cs="宋体"/>
          <w:bCs/>
          <w:color w:val="auto"/>
          <w:sz w:val="24"/>
          <w:szCs w:val="24"/>
          <w:highlight w:val="none"/>
        </w:rPr>
        <w:t>为保证政府购买服务质量，明确</w:t>
      </w:r>
      <w:r>
        <w:rPr>
          <w:rFonts w:hint="eastAsia" w:ascii="宋体" w:hAnsi="宋体" w:eastAsia="宋体" w:cs="宋体"/>
          <w:bCs/>
          <w:color w:val="auto"/>
          <w:sz w:val="24"/>
          <w:szCs w:val="24"/>
          <w:highlight w:val="none"/>
          <w:lang w:val="en-US" w:eastAsia="zh-CN"/>
        </w:rPr>
        <w:t>三方</w:t>
      </w:r>
      <w:r>
        <w:rPr>
          <w:rFonts w:hint="eastAsia" w:ascii="宋体" w:hAnsi="宋体" w:eastAsia="宋体" w:cs="宋体"/>
          <w:bCs/>
          <w:color w:val="auto"/>
          <w:sz w:val="24"/>
          <w:szCs w:val="24"/>
          <w:highlight w:val="none"/>
        </w:rPr>
        <w:t>的权利义务，经</w:t>
      </w:r>
      <w:r>
        <w:rPr>
          <w:rFonts w:hint="eastAsia" w:ascii="宋体" w:hAnsi="宋体" w:eastAsia="宋体" w:cs="宋体"/>
          <w:bCs/>
          <w:color w:val="auto"/>
          <w:sz w:val="24"/>
          <w:szCs w:val="24"/>
          <w:highlight w:val="none"/>
          <w:lang w:val="en-US" w:eastAsia="zh-CN"/>
        </w:rPr>
        <w:t>三方</w:t>
      </w:r>
      <w:r>
        <w:rPr>
          <w:rFonts w:hint="eastAsia" w:ascii="宋体" w:hAnsi="宋体" w:eastAsia="宋体" w:cs="宋体"/>
          <w:bCs/>
          <w:color w:val="auto"/>
          <w:sz w:val="24"/>
          <w:szCs w:val="24"/>
          <w:highlight w:val="none"/>
        </w:rPr>
        <w:t>协商，本着平等互利和诚实信用的原则，按下述条款和条件签署本合同。</w:t>
      </w:r>
    </w:p>
    <w:p w14:paraId="520A4935">
      <w:pPr>
        <w:keepNext w:val="0"/>
        <w:keepLines w:val="0"/>
        <w:pageBreakBefore w:val="0"/>
        <w:widowControl w:val="0"/>
        <w:wordWrap/>
        <w:topLinePunct w:val="0"/>
        <w:bidi w:val="0"/>
        <w:adjustRightInd w:val="0"/>
        <w:snapToGrid/>
        <w:spacing w:line="500" w:lineRule="atLeast"/>
        <w:ind w:firstLine="470" w:firstLineChars="195"/>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第一条 服务项目内容</w:t>
      </w:r>
    </w:p>
    <w:p w14:paraId="41B801E7">
      <w:pPr>
        <w:pStyle w:val="5"/>
        <w:keepNext w:val="0"/>
        <w:keepLines w:val="0"/>
        <w:pageBreakBefore w:val="0"/>
        <w:widowControl w:val="0"/>
        <w:numPr>
          <w:ilvl w:val="0"/>
          <w:numId w:val="1"/>
        </w:numPr>
        <w:kinsoku/>
        <w:wordWrap/>
        <w:overflowPunct/>
        <w:topLinePunct w:val="0"/>
        <w:autoSpaceDE/>
        <w:autoSpaceDN/>
        <w:bidi w:val="0"/>
        <w:snapToGrid w:val="0"/>
        <w:spacing w:line="500" w:lineRule="atLeast"/>
        <w:ind w:left="0" w:leftChars="0" w:firstLine="480" w:firstLineChars="200"/>
        <w:textAlignment w:val="auto"/>
        <w:rPr>
          <w:rFonts w:hint="eastAsia" w:ascii="宋体" w:hAnsi="宋体" w:eastAsia="宋体" w:cs="宋体"/>
          <w:strike w:val="0"/>
          <w:dstrike w:val="0"/>
          <w:color w:val="auto"/>
          <w:sz w:val="24"/>
          <w:szCs w:val="24"/>
          <w:highlight w:val="none"/>
          <w:lang w:val="en-US" w:eastAsia="zh-CN"/>
        </w:rPr>
      </w:pPr>
      <w:r>
        <w:rPr>
          <w:rFonts w:hint="eastAsia" w:ascii="宋体" w:hAnsi="宋体" w:eastAsia="宋体" w:cs="宋体"/>
          <w:color w:val="auto"/>
          <w:sz w:val="24"/>
          <w:szCs w:val="24"/>
          <w:highlight w:val="none"/>
        </w:rPr>
        <w:t>服务内容及数量（可另附明细附件）：</w:t>
      </w:r>
    </w:p>
    <w:p w14:paraId="167881E5">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atLeas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服务地点：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0991E7B2">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atLeas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6A86D703">
      <w:pPr>
        <w:pStyle w:val="5"/>
        <w:keepNext w:val="0"/>
        <w:keepLines w:val="0"/>
        <w:pageBreakBefore w:val="0"/>
        <w:widowControl w:val="0"/>
        <w:numPr>
          <w:ilvl w:val="0"/>
          <w:numId w:val="1"/>
        </w:numPr>
        <w:kinsoku/>
        <w:wordWrap/>
        <w:overflowPunct/>
        <w:topLinePunct w:val="0"/>
        <w:autoSpaceDE/>
        <w:autoSpaceDN/>
        <w:bidi w:val="0"/>
        <w:snapToGrid w:val="0"/>
        <w:spacing w:line="500" w:lineRule="atLeast"/>
        <w:ind w:left="0" w:leftChars="0" w:firstLine="480" w:firstLineChars="200"/>
        <w:textAlignment w:val="auto"/>
        <w:rPr>
          <w:rFonts w:hint="eastAsia" w:ascii="宋体" w:hAnsi="宋体" w:eastAsia="宋体" w:cs="宋体"/>
          <w:strike w:val="0"/>
          <w:dstrike w:val="0"/>
          <w:color w:val="auto"/>
          <w:sz w:val="24"/>
          <w:szCs w:val="24"/>
          <w:highlight w:val="none"/>
          <w:u w:val="single"/>
          <w:lang w:val="en-US" w:eastAsia="zh-CN"/>
        </w:rPr>
      </w:pPr>
      <w:r>
        <w:rPr>
          <w:rFonts w:hint="eastAsia" w:ascii="宋体" w:hAnsi="宋体" w:eastAsia="宋体" w:cs="宋体"/>
          <w:strike w:val="0"/>
          <w:dstrike w:val="0"/>
          <w:color w:val="auto"/>
          <w:sz w:val="24"/>
          <w:szCs w:val="24"/>
          <w:highlight w:val="none"/>
          <w:lang w:val="en-US" w:eastAsia="zh-CN"/>
        </w:rPr>
        <w:t>项目实施管理方：</w:t>
      </w:r>
      <w:r>
        <w:rPr>
          <w:rFonts w:hint="eastAsia" w:ascii="宋体" w:hAnsi="宋体" w:eastAsia="宋体" w:cs="宋体"/>
          <w:strike w:val="0"/>
          <w:dstrike w:val="0"/>
          <w:color w:val="auto"/>
          <w:sz w:val="24"/>
          <w:szCs w:val="24"/>
          <w:highlight w:val="none"/>
          <w:u w:val="single"/>
          <w:lang w:val="en-US" w:eastAsia="zh-CN"/>
        </w:rPr>
        <w:t>（使用单位全称）</w:t>
      </w:r>
    </w:p>
    <w:p w14:paraId="6FD2EE45">
      <w:pPr>
        <w:pStyle w:val="5"/>
        <w:keepNext w:val="0"/>
        <w:keepLines w:val="0"/>
        <w:pageBreakBefore w:val="0"/>
        <w:widowControl w:val="0"/>
        <w:numPr>
          <w:ilvl w:val="0"/>
          <w:numId w:val="0"/>
        </w:numPr>
        <w:wordWrap/>
        <w:topLinePunct w:val="0"/>
        <w:bidi w:val="0"/>
        <w:snapToGrid/>
        <w:spacing w:line="500" w:lineRule="atLeast"/>
        <w:ind w:left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kern w:val="2"/>
          <w:sz w:val="24"/>
          <w:szCs w:val="24"/>
          <w:highlight w:val="none"/>
          <w:lang w:val="en-US" w:eastAsia="zh-CN" w:bidi="ar-SA"/>
        </w:rPr>
        <w:t>第二条 服务项目质量标准和要求</w:t>
      </w:r>
      <w:r>
        <w:rPr>
          <w:rFonts w:hint="eastAsia" w:ascii="宋体" w:hAnsi="宋体" w:eastAsia="宋体" w:cs="宋体"/>
          <w:color w:val="auto"/>
          <w:sz w:val="24"/>
          <w:szCs w:val="24"/>
          <w:highlight w:val="none"/>
        </w:rPr>
        <w:t>（可另附明细附件)</w:t>
      </w:r>
    </w:p>
    <w:p w14:paraId="07EAC481">
      <w:pPr>
        <w:keepNext w:val="0"/>
        <w:keepLines w:val="0"/>
        <w:pageBreakBefore w:val="0"/>
        <w:widowControl w:val="0"/>
        <w:numPr>
          <w:ilvl w:val="0"/>
          <w:numId w:val="0"/>
        </w:numPr>
        <w:wordWrap/>
        <w:topLinePunct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p w14:paraId="6C8593A6">
      <w:pPr>
        <w:keepNext w:val="0"/>
        <w:keepLines w:val="0"/>
        <w:pageBreakBefore w:val="0"/>
        <w:widowControl w:val="0"/>
        <w:numPr>
          <w:ilvl w:val="0"/>
          <w:numId w:val="0"/>
        </w:numPr>
        <w:wordWrap/>
        <w:topLinePunct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p w14:paraId="66E665B5">
      <w:pPr>
        <w:keepNext w:val="0"/>
        <w:keepLines w:val="0"/>
        <w:pageBreakBefore w:val="0"/>
        <w:widowControl w:val="0"/>
        <w:numPr>
          <w:ilvl w:val="0"/>
          <w:numId w:val="0"/>
        </w:numPr>
        <w:wordWrap/>
        <w:topLinePunct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p w14:paraId="3E8ACC31">
      <w:pPr>
        <w:keepNext w:val="0"/>
        <w:keepLines w:val="0"/>
        <w:pageBreakBefore w:val="0"/>
        <w:widowControl w:val="0"/>
        <w:numPr>
          <w:ilvl w:val="0"/>
          <w:numId w:val="0"/>
        </w:numPr>
        <w:wordWrap/>
        <w:topLinePunct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p w14:paraId="0FC26B38">
      <w:pPr>
        <w:keepNext w:val="0"/>
        <w:keepLines w:val="0"/>
        <w:pageBreakBefore w:val="0"/>
        <w:widowControl w:val="0"/>
        <w:numPr>
          <w:ilvl w:val="0"/>
          <w:numId w:val="0"/>
        </w:numPr>
        <w:wordWrap/>
        <w:topLinePunct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p w14:paraId="12585A49">
      <w:pPr>
        <w:keepNext w:val="0"/>
        <w:keepLines w:val="0"/>
        <w:pageBreakBefore w:val="0"/>
        <w:widowControl w:val="0"/>
        <w:numPr>
          <w:ilvl w:val="0"/>
          <w:numId w:val="0"/>
        </w:numPr>
        <w:wordWrap/>
        <w:topLinePunct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w:t>
      </w:r>
    </w:p>
    <w:p w14:paraId="24228723">
      <w:pPr>
        <w:keepNext w:val="0"/>
        <w:keepLines w:val="0"/>
        <w:pageBreakBefore w:val="0"/>
        <w:widowControl w:val="0"/>
        <w:kinsoku w:val="0"/>
        <w:wordWrap/>
        <w:overflowPunct w:val="0"/>
        <w:topLinePunct w:val="0"/>
        <w:autoSpaceDE w:val="0"/>
        <w:autoSpaceDN w:val="0"/>
        <w:bidi w:val="0"/>
        <w:adjustRightInd w:val="0"/>
        <w:snapToGrid/>
        <w:spacing w:line="500" w:lineRule="atLeast"/>
        <w:ind w:firstLine="472" w:firstLineChars="19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合同金额及报价明细</w:t>
      </w:r>
    </w:p>
    <w:p w14:paraId="29E1D6AA">
      <w:pPr>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本合同服务费用总金额为（大写）：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 </w:t>
      </w:r>
    </w:p>
    <w:p w14:paraId="4B77324E">
      <w:pPr>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leftChars="224"/>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报价明细：</w:t>
      </w:r>
    </w:p>
    <w:tbl>
      <w:tblPr>
        <w:tblStyle w:val="9"/>
        <w:tblW w:w="919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3"/>
        <w:gridCol w:w="2217"/>
        <w:gridCol w:w="1090"/>
        <w:gridCol w:w="1221"/>
        <w:gridCol w:w="1052"/>
        <w:gridCol w:w="1352"/>
        <w:gridCol w:w="1352"/>
      </w:tblGrid>
      <w:tr w14:paraId="5DC67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4" w:hRule="atLeast"/>
        </w:trPr>
        <w:tc>
          <w:tcPr>
            <w:tcW w:w="913" w:type="dxa"/>
            <w:noWrap w:val="0"/>
            <w:vAlign w:val="center"/>
          </w:tcPr>
          <w:p w14:paraId="0A7724D3">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序号</w:t>
            </w:r>
          </w:p>
        </w:tc>
        <w:tc>
          <w:tcPr>
            <w:tcW w:w="2217" w:type="dxa"/>
            <w:noWrap w:val="0"/>
            <w:vAlign w:val="center"/>
          </w:tcPr>
          <w:p w14:paraId="6B68323D">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服务（物料）</w:t>
            </w:r>
          </w:p>
          <w:p w14:paraId="0D066685">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内容</w:t>
            </w:r>
          </w:p>
        </w:tc>
        <w:tc>
          <w:tcPr>
            <w:tcW w:w="1090" w:type="dxa"/>
            <w:noWrap w:val="0"/>
            <w:vAlign w:val="center"/>
          </w:tcPr>
          <w:p w14:paraId="49BA72CC">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数量</w:t>
            </w:r>
          </w:p>
        </w:tc>
        <w:tc>
          <w:tcPr>
            <w:tcW w:w="1221" w:type="dxa"/>
            <w:noWrap w:val="0"/>
            <w:vAlign w:val="center"/>
          </w:tcPr>
          <w:p w14:paraId="49BC5DE7">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单位</w:t>
            </w:r>
          </w:p>
        </w:tc>
        <w:tc>
          <w:tcPr>
            <w:tcW w:w="1052" w:type="dxa"/>
            <w:noWrap w:val="0"/>
            <w:vAlign w:val="center"/>
          </w:tcPr>
          <w:p w14:paraId="02DC30EE">
            <w:pPr>
              <w:pStyle w:val="11"/>
              <w:keepNext w:val="0"/>
              <w:keepLines w:val="0"/>
              <w:pageBreakBefore w:val="0"/>
              <w:widowControl w:val="0"/>
              <w:wordWrap/>
              <w:topLinePunct w:val="0"/>
              <w:bidi w:val="0"/>
              <w:adjustRightInd w:val="0"/>
              <w:snapToGrid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单价</w:t>
            </w:r>
          </w:p>
        </w:tc>
        <w:tc>
          <w:tcPr>
            <w:tcW w:w="1352" w:type="dxa"/>
            <w:noWrap w:val="0"/>
            <w:vAlign w:val="center"/>
          </w:tcPr>
          <w:p w14:paraId="4C3D76DA">
            <w:pPr>
              <w:pStyle w:val="11"/>
              <w:keepNext w:val="0"/>
              <w:keepLines w:val="0"/>
              <w:pageBreakBefore w:val="0"/>
              <w:widowControl w:val="0"/>
              <w:wordWrap/>
              <w:topLinePunct w:val="0"/>
              <w:bidi w:val="0"/>
              <w:adjustRightInd w:val="0"/>
              <w:snapToGrid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总价</w:t>
            </w:r>
          </w:p>
        </w:tc>
        <w:tc>
          <w:tcPr>
            <w:tcW w:w="1352" w:type="dxa"/>
            <w:noWrap w:val="0"/>
            <w:vAlign w:val="center"/>
          </w:tcPr>
          <w:p w14:paraId="4B5EA784">
            <w:pPr>
              <w:pStyle w:val="11"/>
              <w:keepNext w:val="0"/>
              <w:keepLines w:val="0"/>
              <w:pageBreakBefore w:val="0"/>
              <w:widowControl w:val="0"/>
              <w:wordWrap/>
              <w:topLinePunct w:val="0"/>
              <w:bidi w:val="0"/>
              <w:adjustRightInd w:val="0"/>
              <w:snapToGrid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服务商</w:t>
            </w:r>
          </w:p>
        </w:tc>
      </w:tr>
      <w:tr w14:paraId="70692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913" w:type="dxa"/>
            <w:noWrap w:val="0"/>
            <w:vAlign w:val="top"/>
          </w:tcPr>
          <w:p w14:paraId="06D86BCA">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2217" w:type="dxa"/>
            <w:noWrap w:val="0"/>
            <w:vAlign w:val="top"/>
          </w:tcPr>
          <w:p w14:paraId="762E53AA">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090" w:type="dxa"/>
            <w:noWrap w:val="0"/>
            <w:vAlign w:val="center"/>
          </w:tcPr>
          <w:p w14:paraId="0CBCDED5">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1221" w:type="dxa"/>
            <w:noWrap w:val="0"/>
            <w:vAlign w:val="center"/>
          </w:tcPr>
          <w:p w14:paraId="08363D1A">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w:t>
            </w:r>
          </w:p>
        </w:tc>
        <w:tc>
          <w:tcPr>
            <w:tcW w:w="1052" w:type="dxa"/>
            <w:noWrap w:val="0"/>
            <w:vAlign w:val="top"/>
          </w:tcPr>
          <w:p w14:paraId="1DF0631A">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1E547E46">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66C7EB59">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r>
      <w:tr w14:paraId="1BC4E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913" w:type="dxa"/>
            <w:noWrap w:val="0"/>
            <w:vAlign w:val="top"/>
          </w:tcPr>
          <w:p w14:paraId="6ED82321">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2217" w:type="dxa"/>
            <w:noWrap w:val="0"/>
            <w:vAlign w:val="top"/>
          </w:tcPr>
          <w:p w14:paraId="6F480647">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090" w:type="dxa"/>
            <w:noWrap w:val="0"/>
            <w:vAlign w:val="center"/>
          </w:tcPr>
          <w:p w14:paraId="19F5A40A">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1221" w:type="dxa"/>
            <w:noWrap w:val="0"/>
            <w:vAlign w:val="center"/>
          </w:tcPr>
          <w:p w14:paraId="786A8351">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w:t>
            </w:r>
          </w:p>
        </w:tc>
        <w:tc>
          <w:tcPr>
            <w:tcW w:w="1052" w:type="dxa"/>
            <w:noWrap w:val="0"/>
            <w:vAlign w:val="top"/>
          </w:tcPr>
          <w:p w14:paraId="04D78C84">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1B71B439">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0E76207C">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r>
      <w:tr w14:paraId="21C80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913" w:type="dxa"/>
            <w:noWrap w:val="0"/>
            <w:vAlign w:val="top"/>
          </w:tcPr>
          <w:p w14:paraId="1A792FD0">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2217" w:type="dxa"/>
            <w:noWrap w:val="0"/>
            <w:vAlign w:val="top"/>
          </w:tcPr>
          <w:p w14:paraId="7CEC9CDA">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090" w:type="dxa"/>
            <w:noWrap w:val="0"/>
            <w:vAlign w:val="center"/>
          </w:tcPr>
          <w:p w14:paraId="329E5063">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1221" w:type="dxa"/>
            <w:noWrap w:val="0"/>
            <w:vAlign w:val="center"/>
          </w:tcPr>
          <w:p w14:paraId="2F77A820">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w:t>
            </w:r>
          </w:p>
        </w:tc>
        <w:tc>
          <w:tcPr>
            <w:tcW w:w="1052" w:type="dxa"/>
            <w:noWrap w:val="0"/>
            <w:vAlign w:val="top"/>
          </w:tcPr>
          <w:p w14:paraId="5B46885D">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30728D52">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1817A038">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r>
      <w:tr w14:paraId="39D90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913" w:type="dxa"/>
            <w:noWrap w:val="0"/>
            <w:vAlign w:val="top"/>
          </w:tcPr>
          <w:p w14:paraId="7995A239">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2217" w:type="dxa"/>
            <w:noWrap w:val="0"/>
            <w:vAlign w:val="top"/>
          </w:tcPr>
          <w:p w14:paraId="0ABD30B3">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090" w:type="dxa"/>
            <w:noWrap w:val="0"/>
            <w:vAlign w:val="center"/>
          </w:tcPr>
          <w:p w14:paraId="1579808B">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1221" w:type="dxa"/>
            <w:noWrap w:val="0"/>
            <w:vAlign w:val="center"/>
          </w:tcPr>
          <w:p w14:paraId="11270DA1">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w:t>
            </w:r>
          </w:p>
        </w:tc>
        <w:tc>
          <w:tcPr>
            <w:tcW w:w="1052" w:type="dxa"/>
            <w:noWrap w:val="0"/>
            <w:vAlign w:val="top"/>
          </w:tcPr>
          <w:p w14:paraId="1BB12BF2">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7D779DE1">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c>
          <w:tcPr>
            <w:tcW w:w="1352" w:type="dxa"/>
            <w:noWrap w:val="0"/>
            <w:vAlign w:val="top"/>
          </w:tcPr>
          <w:p w14:paraId="02711977">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p>
        </w:tc>
      </w:tr>
      <w:tr w14:paraId="718A2A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trPr>
        <w:tc>
          <w:tcPr>
            <w:tcW w:w="913" w:type="dxa"/>
            <w:noWrap w:val="0"/>
            <w:vAlign w:val="top"/>
          </w:tcPr>
          <w:p w14:paraId="68BAF30E">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2217" w:type="dxa"/>
            <w:noWrap w:val="0"/>
            <w:vAlign w:val="top"/>
          </w:tcPr>
          <w:p w14:paraId="093FA348">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090" w:type="dxa"/>
            <w:noWrap w:val="0"/>
            <w:vAlign w:val="center"/>
          </w:tcPr>
          <w:p w14:paraId="2AA99B00">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221" w:type="dxa"/>
            <w:noWrap w:val="0"/>
            <w:vAlign w:val="center"/>
          </w:tcPr>
          <w:p w14:paraId="7C55AD8E">
            <w:pPr>
              <w:pStyle w:val="11"/>
              <w:keepNext w:val="0"/>
              <w:keepLines w:val="0"/>
              <w:pageBreakBefore w:val="0"/>
              <w:widowControl w:val="0"/>
              <w:wordWrap/>
              <w:topLinePunct w:val="0"/>
              <w:bidi w:val="0"/>
              <w:spacing w:line="500" w:lineRule="atLeas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052" w:type="dxa"/>
            <w:noWrap w:val="0"/>
            <w:vAlign w:val="top"/>
          </w:tcPr>
          <w:p w14:paraId="0550B524">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352" w:type="dxa"/>
            <w:noWrap w:val="0"/>
            <w:vAlign w:val="top"/>
          </w:tcPr>
          <w:p w14:paraId="29B96EB1">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352" w:type="dxa"/>
            <w:noWrap w:val="0"/>
            <w:vAlign w:val="top"/>
          </w:tcPr>
          <w:p w14:paraId="225F4DF1">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r>
      <w:tr w14:paraId="26726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5" w:hRule="atLeast"/>
        </w:trPr>
        <w:tc>
          <w:tcPr>
            <w:tcW w:w="913" w:type="dxa"/>
            <w:noWrap w:val="0"/>
            <w:vAlign w:val="top"/>
          </w:tcPr>
          <w:p w14:paraId="15ADE218">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合计</w:t>
            </w:r>
          </w:p>
        </w:tc>
        <w:tc>
          <w:tcPr>
            <w:tcW w:w="8284" w:type="dxa"/>
            <w:gridSpan w:val="6"/>
            <w:tcBorders>
              <w:right w:val="single" w:color="auto" w:sz="4" w:space="0"/>
            </w:tcBorders>
            <w:noWrap w:val="0"/>
            <w:vAlign w:val="top"/>
          </w:tcPr>
          <w:p w14:paraId="06FEC2D7">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大写：</w:t>
            </w:r>
          </w:p>
          <w:p w14:paraId="2065A9A9">
            <w:pPr>
              <w:pStyle w:val="11"/>
              <w:keepNext w:val="0"/>
              <w:keepLines w:val="0"/>
              <w:pageBreakBefore w:val="0"/>
              <w:widowControl w:val="0"/>
              <w:wordWrap/>
              <w:topLinePunct w:val="0"/>
              <w:bidi w:val="0"/>
              <w:spacing w:line="500" w:lineRule="atLeas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小写：</w:t>
            </w:r>
          </w:p>
        </w:tc>
      </w:tr>
    </w:tbl>
    <w:p w14:paraId="79EB3D6C">
      <w:pPr>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leftChars="224"/>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合同款项支付</w:t>
      </w:r>
    </w:p>
    <w:p w14:paraId="5A2453AC">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1.结算方式：由甲方负责结算。</w:t>
      </w:r>
    </w:p>
    <w:p w14:paraId="335A5C93">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2.支付条件：</w:t>
      </w:r>
    </w:p>
    <w:p w14:paraId="30BF6D25">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合同生效后，乙方按合同履约完成，经项目实施管理方验收合格，提供“政府采购项目（服务）验收结果报告单”及合同总金额发票。</w:t>
      </w:r>
    </w:p>
    <w:p w14:paraId="686B8E49">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3.合同款的支付：</w:t>
      </w:r>
    </w:p>
    <w:p w14:paraId="73B391FE">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甲方收到乙方提供的经项目实施管理方签署的“政府采购项目（服务）验收结果报告单”及合同总金额等额发票，甲方审查合格后的15个工作日内向乙方支付100%合同款项。</w:t>
      </w:r>
    </w:p>
    <w:p w14:paraId="5CC502B9">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2" w:firstLineChars="20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验收方及验收标准</w:t>
      </w:r>
    </w:p>
    <w:p w14:paraId="6B28836C">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1.项目实施管理方对项目实施</w:t>
      </w:r>
      <w:r>
        <w:rPr>
          <w:rFonts w:hint="eastAsia" w:ascii="宋体" w:hAnsi="宋体" w:eastAsia="宋体" w:cs="宋体"/>
          <w:color w:val="auto"/>
          <w:sz w:val="24"/>
          <w:szCs w:val="24"/>
          <w:highlight w:val="none"/>
        </w:rPr>
        <w:t>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并签署</w:t>
      </w:r>
      <w:r>
        <w:rPr>
          <w:rFonts w:hint="eastAsia" w:ascii="宋体" w:hAnsi="宋体" w:eastAsia="宋体" w:cs="宋体"/>
          <w:color w:val="auto"/>
          <w:sz w:val="24"/>
          <w:szCs w:val="24"/>
          <w:highlight w:val="none"/>
        </w:rPr>
        <w:t>政府采购项目验收报告单</w:t>
      </w:r>
      <w:r>
        <w:rPr>
          <w:rFonts w:hint="eastAsia" w:ascii="宋体" w:hAnsi="宋体" w:eastAsia="宋体" w:cs="宋体"/>
          <w:color w:val="auto"/>
          <w:sz w:val="24"/>
          <w:szCs w:val="24"/>
          <w:highlight w:val="none"/>
          <w:lang w:eastAsia="zh-CN"/>
        </w:rPr>
        <w:t>。</w:t>
      </w:r>
    </w:p>
    <w:p w14:paraId="2B3266DB">
      <w:pPr>
        <w:pStyle w:val="8"/>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参加验收，共同对验收结果进行确认，并承担相关责任。</w:t>
      </w:r>
    </w:p>
    <w:p w14:paraId="7D2FBE39">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验收程序及标准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验收以</w:t>
      </w:r>
      <w:r>
        <w:rPr>
          <w:rFonts w:hint="eastAsia" w:ascii="宋体" w:hAnsi="宋体" w:eastAsia="宋体" w:cs="宋体"/>
          <w:color w:val="auto"/>
          <w:sz w:val="24"/>
          <w:szCs w:val="24"/>
          <w:highlight w:val="none"/>
          <w:lang w:val="en-US" w:eastAsia="zh-CN"/>
        </w:rPr>
        <w:t>本</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投标/响应</w:t>
      </w:r>
      <w:r>
        <w:rPr>
          <w:rFonts w:hint="eastAsia" w:ascii="宋体" w:hAnsi="宋体" w:eastAsia="宋体" w:cs="宋体"/>
          <w:color w:val="auto"/>
          <w:sz w:val="24"/>
          <w:szCs w:val="24"/>
          <w:highlight w:val="none"/>
        </w:rPr>
        <w:t>文件及国家相应的标准、规范等为依据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val="en-US" w:eastAsia="zh-CN"/>
        </w:rPr>
        <w:t>亦</w:t>
      </w:r>
      <w:r>
        <w:rPr>
          <w:rFonts w:hint="eastAsia" w:ascii="宋体" w:hAnsi="宋体" w:eastAsia="宋体" w:cs="宋体"/>
          <w:color w:val="auto"/>
          <w:sz w:val="24"/>
          <w:szCs w:val="24"/>
          <w:highlight w:val="none"/>
          <w:u w:val="none"/>
        </w:rPr>
        <w:t>可另附明细</w:t>
      </w:r>
      <w:r>
        <w:rPr>
          <w:rFonts w:hint="eastAsia" w:ascii="宋体" w:hAnsi="宋体" w:eastAsia="宋体" w:cs="宋体"/>
          <w:color w:val="auto"/>
          <w:sz w:val="24"/>
          <w:szCs w:val="24"/>
          <w:highlight w:val="none"/>
          <w:u w:val="none"/>
          <w:lang w:eastAsia="zh-CN"/>
        </w:rPr>
        <w:t>。</w:t>
      </w:r>
    </w:p>
    <w:p w14:paraId="415A3B44">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4.验收资料：</w:t>
      </w:r>
      <w:r>
        <w:rPr>
          <w:rFonts w:hint="eastAsia" w:ascii="宋体" w:hAnsi="宋体" w:eastAsia="宋体" w:cs="宋体"/>
          <w:color w:val="auto"/>
          <w:sz w:val="24"/>
          <w:szCs w:val="24"/>
          <w:highlight w:val="none"/>
        </w:rPr>
        <w:t>验收合格</w:t>
      </w:r>
      <w:r>
        <w:rPr>
          <w:rFonts w:hint="eastAsia" w:ascii="宋体" w:hAnsi="宋体" w:eastAsia="宋体" w:cs="宋体"/>
          <w:color w:val="auto"/>
          <w:sz w:val="24"/>
          <w:szCs w:val="24"/>
          <w:highlight w:val="none"/>
          <w:lang w:val="en-US" w:eastAsia="zh-CN"/>
        </w:rPr>
        <w:t>后乙方负责</w:t>
      </w:r>
      <w:r>
        <w:rPr>
          <w:rFonts w:hint="eastAsia" w:ascii="宋体" w:hAnsi="宋体" w:eastAsia="宋体" w:cs="宋体"/>
          <w:color w:val="auto"/>
          <w:sz w:val="24"/>
          <w:szCs w:val="24"/>
          <w:highlight w:val="none"/>
        </w:rPr>
        <w:t>交接项目实施的全部资料并填写政府采购项目验收报告单</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w:t>
      </w:r>
    </w:p>
    <w:p w14:paraId="637C2839">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2" w:firstLineChars="20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第六条 甲方的权利和义务</w:t>
      </w:r>
    </w:p>
    <w:p w14:paraId="33492C82">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(一）甲方的权利</w:t>
      </w:r>
    </w:p>
    <w:p w14:paraId="5A03EE4F">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1．甲方有权随时了解项目进度，并要求乙方提供项目相关资料。</w:t>
      </w:r>
    </w:p>
    <w:p w14:paraId="0B836C0F">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2．甲方有权对项目资金使用情况进行监督、检查，并要求乙方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提供相关资料。</w:t>
      </w:r>
    </w:p>
    <w:p w14:paraId="03F3EB4C">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3．甲方有权按照本合同约定或有关法律法规、政府</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管</w:t>
      </w:r>
      <w:r>
        <w:rPr>
          <w:rFonts w:hint="eastAsia" w:ascii="宋体" w:hAnsi="宋体" w:eastAsia="宋体" w:cs="宋体"/>
          <w:color w:val="auto"/>
          <w:sz w:val="24"/>
          <w:szCs w:val="24"/>
          <w:highlight w:val="none"/>
        </w:rPr>
        <w:t>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58B90DE2">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4．甲方有权在乙方履行合同过程中出现损害或可能损害公共利益、公共安全情形时终止本合同。</w:t>
      </w:r>
    </w:p>
    <w:p w14:paraId="329655AD">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5．甲方有权根据国家政策或法律法规的变动对服务项目的需求标准和质量要求作出相应变动或者取消项目。</w:t>
      </w:r>
    </w:p>
    <w:p w14:paraId="363E9989">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6．甲方有权将乙方履行合同情况及不符合政府购买服务管理规定情况，向相关部门报告并纳入不良信用记录、年检（报）、评估、执法等监管体系中。</w:t>
      </w:r>
    </w:p>
    <w:p w14:paraId="54B9DF01">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0" w:firstLineChars="1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(二）甲方的义务</w:t>
      </w:r>
    </w:p>
    <w:p w14:paraId="5FE03F56">
      <w:pPr>
        <w:pStyle w:val="8"/>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500" w:lineRule="atLeast"/>
        <w:ind w:firstLine="480" w:firstLineChars="200"/>
        <w:contextualSpacing/>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1.甲方负责项目的采购/招标组织，并对采购结果承担责任。</w:t>
      </w:r>
    </w:p>
    <w:p w14:paraId="715B8F9F">
      <w:pPr>
        <w:pStyle w:val="8"/>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500" w:lineRule="atLeast"/>
        <w:ind w:firstLine="480"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val="en-US" w:eastAsia="zh-CN"/>
        </w:rPr>
        <w:t>负责办理项目相关的政府采购手续，提供</w:t>
      </w:r>
      <w:r>
        <w:rPr>
          <w:rFonts w:hint="eastAsia" w:ascii="宋体" w:hAnsi="宋体" w:eastAsia="宋体" w:cs="宋体"/>
          <w:color w:val="auto"/>
          <w:sz w:val="24"/>
          <w:szCs w:val="24"/>
          <w:highlight w:val="none"/>
        </w:rPr>
        <w:t>与相关政府部门及其他第三方的沟通、协调的协助</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负责政府采购相关的法律法规解释</w:t>
      </w:r>
      <w:r>
        <w:rPr>
          <w:rFonts w:hint="eastAsia" w:ascii="宋体" w:hAnsi="宋体" w:eastAsia="宋体" w:cs="宋体"/>
          <w:color w:val="auto"/>
          <w:sz w:val="24"/>
          <w:szCs w:val="24"/>
          <w:highlight w:val="none"/>
        </w:rPr>
        <w:t>。</w:t>
      </w:r>
    </w:p>
    <w:p w14:paraId="3855E67F">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1" w:firstLineChars="15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第七条 乙方的权利和义务</w:t>
      </w:r>
    </w:p>
    <w:p w14:paraId="667B4603">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0" w:firstLineChars="1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(一）乙方的权利</w:t>
      </w:r>
    </w:p>
    <w:p w14:paraId="38C2196B">
      <w:pPr>
        <w:pStyle w:val="8"/>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500" w:lineRule="atLeast"/>
        <w:ind w:firstLine="480" w:firstLineChars="200"/>
        <w:contextualSpacing/>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1.乙方有权按照本合同约定向甲方收取服务费用。</w:t>
      </w:r>
    </w:p>
    <w:p w14:paraId="26CC778B">
      <w:pPr>
        <w:pStyle w:val="8"/>
        <w:keepNext w:val="0"/>
        <w:keepLines w:val="0"/>
        <w:pageBreakBefore w:val="0"/>
        <w:widowControl w:val="0"/>
        <w:kinsoku w:val="0"/>
        <w:wordWrap/>
        <w:overflowPunct w:val="0"/>
        <w:topLinePunct w:val="0"/>
        <w:autoSpaceDE w:val="0"/>
        <w:autoSpaceDN w:val="0"/>
        <w:bidi w:val="0"/>
        <w:adjustRightInd w:val="0"/>
        <w:snapToGrid/>
        <w:spacing w:before="0" w:beforeAutospacing="0" w:after="0" w:afterAutospacing="0" w:line="500" w:lineRule="atLeast"/>
        <w:ind w:firstLine="480" w:firstLineChars="200"/>
        <w:contextualSpacing/>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2.乙方有权自甲方处获得与提供本合同项下服务相关的所有必须的文件、资料。</w:t>
      </w:r>
    </w:p>
    <w:p w14:paraId="6F20C5A7">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0" w:firstLineChars="1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(二）乙方的义务</w:t>
      </w:r>
    </w:p>
    <w:p w14:paraId="20FA3668">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1．乙方应配备具有相应资质、特定经验的工作人员负责项目实施，按照本合同约定的标准、要求和时间完成项目。</w:t>
      </w:r>
    </w:p>
    <w:p w14:paraId="374FAF07">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2．乙方不得以任何理由将本合同项下的服务项目转包给第三方承担。</w:t>
      </w:r>
    </w:p>
    <w:p w14:paraId="382236AA">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w:t>
      </w:r>
      <w:r>
        <w:rPr>
          <w:rFonts w:hint="eastAsia" w:ascii="宋体" w:hAnsi="宋体" w:eastAsia="宋体" w:cs="宋体"/>
          <w:color w:val="auto"/>
          <w:sz w:val="24"/>
          <w:szCs w:val="24"/>
          <w:highlight w:val="none"/>
          <w:lang w:val="en-US" w:eastAsia="zh-CN"/>
        </w:rPr>
        <w:t>负责</w:t>
      </w:r>
      <w:r>
        <w:rPr>
          <w:rFonts w:hint="eastAsia" w:ascii="宋体" w:hAnsi="宋体" w:eastAsia="宋体" w:cs="宋体"/>
          <w:color w:val="auto"/>
          <w:sz w:val="24"/>
          <w:szCs w:val="24"/>
          <w:highlight w:val="none"/>
        </w:rPr>
        <w:t>本项目实施过程中的安全管理职责、</w:t>
      </w:r>
      <w:r>
        <w:rPr>
          <w:rFonts w:hint="eastAsia" w:ascii="宋体" w:hAnsi="宋体" w:eastAsia="宋体" w:cs="宋体"/>
          <w:color w:val="auto"/>
          <w:sz w:val="24"/>
          <w:szCs w:val="24"/>
          <w:highlight w:val="none"/>
          <w:lang w:eastAsia="zh-CN"/>
        </w:rPr>
        <w:t>传染病</w:t>
      </w:r>
      <w:r>
        <w:rPr>
          <w:rFonts w:hint="eastAsia" w:ascii="宋体" w:hAnsi="宋体" w:eastAsia="宋体" w:cs="宋体"/>
          <w:color w:val="auto"/>
          <w:sz w:val="24"/>
          <w:szCs w:val="24"/>
          <w:highlight w:val="none"/>
        </w:rPr>
        <w:t>防控措施和与之相应的应急预案，因乙方未尽到管理职责发生安全事故的，由乙方承担相应的法律责任。</w:t>
      </w:r>
    </w:p>
    <w:p w14:paraId="58920DFC">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4．乙方承诺根据本合同提供的服务及相关的软件和技术资料，均已取得有关知识产权的权利人的合法授权。如发生涉及到专利权、著作权、商标权等争议，乙方负责处理并承担由此引起的全部法律及经济责任。</w:t>
      </w:r>
    </w:p>
    <w:p w14:paraId="7AAC9968">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5．乙方应接受并配合</w:t>
      </w:r>
      <w:r>
        <w:rPr>
          <w:rFonts w:hint="eastAsia" w:ascii="宋体" w:hAnsi="宋体" w:eastAsia="宋体" w:cs="宋体"/>
          <w:color w:val="auto"/>
          <w:sz w:val="24"/>
          <w:szCs w:val="24"/>
          <w:highlight w:val="none"/>
          <w:lang w:val="en-US" w:eastAsia="zh-CN"/>
        </w:rPr>
        <w:t>甲方、项目实施管理方</w:t>
      </w:r>
      <w:r>
        <w:rPr>
          <w:rFonts w:hint="eastAsia" w:ascii="宋体" w:hAnsi="宋体" w:eastAsia="宋体" w:cs="宋体"/>
          <w:color w:val="auto"/>
          <w:sz w:val="24"/>
          <w:szCs w:val="24"/>
          <w:highlight w:val="none"/>
        </w:rPr>
        <w:t>组织的对本合同履行情况的监督与检查，对于甲方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指出的问题，应及时作出合理解释或予以纠正。</w:t>
      </w:r>
    </w:p>
    <w:p w14:paraId="577803BE">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6．乙方应对项目资金进行规范的财务管理和会计核算，加强自身监督，确保资金规范管理和使用。</w:t>
      </w:r>
    </w:p>
    <w:p w14:paraId="19631AE1">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7．乙方应建立健全财务管理与报告制度，按要求向甲方提供资金的使用情况、项目执行情况、成果总结等材料，并配合甲方及甲方组织的监督检查或绩效评价</w:t>
      </w:r>
      <w:r>
        <w:rPr>
          <w:rFonts w:hint="eastAsia" w:ascii="宋体" w:hAnsi="宋体" w:eastAsia="宋体" w:cs="宋体"/>
          <w:color w:val="auto"/>
          <w:sz w:val="24"/>
          <w:szCs w:val="24"/>
          <w:highlight w:val="none"/>
          <w:lang w:eastAsia="zh-CN"/>
        </w:rPr>
        <w:t>。</w:t>
      </w:r>
    </w:p>
    <w:p w14:paraId="28C05CF1">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47B17D12">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9．项目交付后，乙方应无条件返还甲方向其提供的文件、资料并向甲方移交项目资料，同时乙方应当自留一份完整的项目档案并予以妥善保存。</w:t>
      </w:r>
    </w:p>
    <w:p w14:paraId="25BA81D5">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1" w:firstLineChars="15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第八条 </w:t>
      </w:r>
      <w:r>
        <w:rPr>
          <w:rFonts w:hint="eastAsia" w:ascii="宋体" w:hAnsi="宋体" w:eastAsia="宋体" w:cs="宋体"/>
          <w:b/>
          <w:color w:val="auto"/>
          <w:sz w:val="24"/>
          <w:szCs w:val="24"/>
          <w:highlight w:val="none"/>
          <w:lang w:val="en-US" w:eastAsia="zh-CN"/>
        </w:rPr>
        <w:t>项目实施管理方</w:t>
      </w:r>
      <w:r>
        <w:rPr>
          <w:rFonts w:hint="eastAsia" w:ascii="宋体" w:hAnsi="宋体" w:eastAsia="宋体" w:cs="宋体"/>
          <w:b/>
          <w:color w:val="auto"/>
          <w:sz w:val="24"/>
          <w:szCs w:val="24"/>
          <w:highlight w:val="none"/>
        </w:rPr>
        <w:t>权利和义务</w:t>
      </w:r>
    </w:p>
    <w:p w14:paraId="25696C48">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权利</w:t>
      </w:r>
    </w:p>
    <w:p w14:paraId="7FE26999">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负责项目的实施和具体的管理。</w:t>
      </w:r>
    </w:p>
    <w:p w14:paraId="6A3A6758">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 项目实施管理方</w:t>
      </w:r>
      <w:r>
        <w:rPr>
          <w:rFonts w:hint="eastAsia" w:ascii="宋体" w:hAnsi="宋体" w:eastAsia="宋体" w:cs="宋体"/>
          <w:color w:val="auto"/>
          <w:sz w:val="24"/>
          <w:szCs w:val="24"/>
          <w:highlight w:val="none"/>
        </w:rPr>
        <w:t>有权随时了解项目进度，并要求乙方提供项目相关资料。</w:t>
      </w:r>
    </w:p>
    <w:p w14:paraId="79F35810">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有权按照本合同约定或有关法律法规的规定，对本项目进行</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监督和检查，有权要求乙方按照监督检查情况制定相应措施并加以整改。</w:t>
      </w:r>
    </w:p>
    <w:p w14:paraId="3BB1669A">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有权根据国家政策或法律法规的变动对服务项目的需求标准和质量要求作出相应变</w:t>
      </w:r>
      <w:r>
        <w:rPr>
          <w:rFonts w:hint="eastAsia" w:ascii="宋体" w:hAnsi="宋体" w:eastAsia="宋体" w:cs="宋体"/>
          <w:color w:val="auto"/>
          <w:sz w:val="24"/>
          <w:szCs w:val="24"/>
          <w:highlight w:val="none"/>
          <w:lang w:eastAsia="zh-CN"/>
        </w:rPr>
        <w:t>。</w:t>
      </w:r>
    </w:p>
    <w:p w14:paraId="6EAA4A60">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有权将乙方履行合同情况及不符合政府购买服务管理规定情况，向</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报告并纳入不良信用记录、年检（报）、评估、执法等监管体系中。</w:t>
      </w:r>
    </w:p>
    <w:p w14:paraId="2FC89B10">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的义务</w:t>
      </w:r>
    </w:p>
    <w:p w14:paraId="4908F35F">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项目实施管理方为项目实施的主体责任人，对项目的实施承担责任。</w:t>
      </w:r>
    </w:p>
    <w:p w14:paraId="0EEAF9E2">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项目实施管理方负责组织验收，并根据验收结果签署</w:t>
      </w:r>
      <w:r>
        <w:rPr>
          <w:rFonts w:hint="eastAsia" w:ascii="宋体" w:hAnsi="宋体" w:eastAsia="宋体" w:cs="宋体"/>
          <w:color w:val="auto"/>
          <w:sz w:val="24"/>
          <w:szCs w:val="24"/>
          <w:highlight w:val="none"/>
        </w:rPr>
        <w:t>政府采购项目验收报告单。</w:t>
      </w:r>
    </w:p>
    <w:p w14:paraId="1416FFED">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项目实施管理方</w:t>
      </w:r>
      <w:r>
        <w:rPr>
          <w:rFonts w:hint="eastAsia" w:ascii="宋体" w:hAnsi="宋体" w:eastAsia="宋体" w:cs="宋体"/>
          <w:color w:val="auto"/>
          <w:sz w:val="24"/>
          <w:szCs w:val="24"/>
          <w:highlight w:val="none"/>
        </w:rPr>
        <w:t>应为乙方</w:t>
      </w: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履行本合同过程中</w:t>
      </w:r>
      <w:r>
        <w:rPr>
          <w:rFonts w:hint="eastAsia" w:ascii="宋体" w:hAnsi="宋体" w:eastAsia="宋体" w:cs="宋体"/>
          <w:color w:val="auto"/>
          <w:sz w:val="24"/>
          <w:szCs w:val="24"/>
          <w:highlight w:val="none"/>
          <w:lang w:val="en-US" w:eastAsia="zh-CN"/>
        </w:rPr>
        <w:t>需要的与</w:t>
      </w:r>
      <w:r>
        <w:rPr>
          <w:rFonts w:hint="eastAsia" w:ascii="宋体" w:hAnsi="宋体" w:eastAsia="宋体" w:cs="宋体"/>
          <w:color w:val="auto"/>
          <w:sz w:val="24"/>
          <w:szCs w:val="24"/>
          <w:highlight w:val="none"/>
        </w:rPr>
        <w:t>其他第三方的沟通、协调提供必要的协助。</w:t>
      </w:r>
    </w:p>
    <w:p w14:paraId="5307B843">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1" w:firstLineChars="15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eastAsia="zh-CN"/>
        </w:rPr>
        <w:t>九</w:t>
      </w:r>
      <w:r>
        <w:rPr>
          <w:rFonts w:hint="eastAsia" w:ascii="宋体" w:hAnsi="宋体" w:eastAsia="宋体" w:cs="宋体"/>
          <w:b/>
          <w:color w:val="auto"/>
          <w:sz w:val="24"/>
          <w:szCs w:val="24"/>
          <w:highlight w:val="none"/>
        </w:rPr>
        <w:t>条 保密条款</w:t>
      </w:r>
    </w:p>
    <w:p w14:paraId="2150E128">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遵守国家有关保密的法律法规和行业规定，并对甲方提供的资料负有保密义务。未经甲方同意，不得将承接政府公共服务项目获得的政府、公民个人等各种信息和资料提供给其他单位和个人。如发生以上情况，甲方有权索赔。</w:t>
      </w:r>
    </w:p>
    <w:p w14:paraId="6FF02A0C">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D31E3FA">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1" w:firstLineChars="15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eastAsia="zh-CN"/>
        </w:rPr>
        <w:t>十</w:t>
      </w:r>
      <w:r>
        <w:rPr>
          <w:rFonts w:hint="eastAsia" w:ascii="宋体" w:hAnsi="宋体" w:eastAsia="宋体" w:cs="宋体"/>
          <w:b/>
          <w:color w:val="auto"/>
          <w:sz w:val="24"/>
          <w:szCs w:val="24"/>
          <w:highlight w:val="none"/>
        </w:rPr>
        <w:t>条 争议的解决</w:t>
      </w:r>
    </w:p>
    <w:p w14:paraId="70A34DEF">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本合同在履行过程中发生的任何争议，如</w:t>
      </w:r>
      <w:r>
        <w:rPr>
          <w:rFonts w:hint="eastAsia" w:ascii="宋体" w:hAnsi="宋体" w:eastAsia="宋体" w:cs="宋体"/>
          <w:color w:val="auto"/>
          <w:sz w:val="24"/>
          <w:szCs w:val="24"/>
          <w:highlight w:val="none"/>
          <w:lang w:val="en-US" w:eastAsia="zh-CN"/>
        </w:rPr>
        <w:t>甲方、乙</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val="en-US" w:eastAsia="zh-CN"/>
        </w:rPr>
        <w:t>及项目实施管理人</w:t>
      </w:r>
      <w:r>
        <w:rPr>
          <w:rFonts w:hint="eastAsia" w:ascii="宋体" w:hAnsi="宋体" w:eastAsia="宋体" w:cs="宋体"/>
          <w:color w:val="auto"/>
          <w:sz w:val="24"/>
          <w:szCs w:val="24"/>
          <w:highlight w:val="none"/>
        </w:rPr>
        <w:t>不能通过友好协商解决，通过甲方所在地有管辖权的人民法院诉讼处理。</w:t>
      </w:r>
    </w:p>
    <w:p w14:paraId="4ECD6D8A">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第十</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条 不可抗力</w:t>
      </w:r>
    </w:p>
    <w:p w14:paraId="21F8BDFE">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方由于不可抗力原因不能履行合同时，应在不可抗力事件发生后1日内向对方通报，以减轻可能给对方造成的损失，在取得有关机构的不可抗力证明或双方谅解确认后，允许延期履行或修订合同，并可根据具体情况部分或全部免于承担违约责任。</w:t>
      </w:r>
    </w:p>
    <w:p w14:paraId="1250FBC6">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2" w:firstLineChars="20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二</w:t>
      </w:r>
      <w:r>
        <w:rPr>
          <w:rFonts w:hint="eastAsia" w:ascii="宋体" w:hAnsi="宋体" w:eastAsia="宋体" w:cs="宋体"/>
          <w:b/>
          <w:color w:val="auto"/>
          <w:sz w:val="24"/>
          <w:szCs w:val="24"/>
          <w:highlight w:val="none"/>
        </w:rPr>
        <w:t>条 合同的终止</w:t>
      </w:r>
    </w:p>
    <w:p w14:paraId="1DFD8FD8">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1．本合同期满，双方未续签合同的；</w:t>
      </w:r>
    </w:p>
    <w:p w14:paraId="5A9F3597">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2．乙方服务能力丧失，致使本合同服务无法正常提供的；</w:t>
      </w:r>
    </w:p>
    <w:p w14:paraId="2E68BAED">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3．在履行合同过程中，发现乙方已不符合承接主体应具备的条件，造成合同无法履行的；</w:t>
      </w:r>
    </w:p>
    <w:p w14:paraId="34F0BBFC">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受国家政策或法律法规变动影响，经双方协商终止本合同的。</w:t>
      </w:r>
    </w:p>
    <w:p w14:paraId="18E3D04E">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2" w:firstLineChars="20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三</w:t>
      </w:r>
      <w:r>
        <w:rPr>
          <w:rFonts w:hint="eastAsia" w:ascii="宋体" w:hAnsi="宋体" w:eastAsia="宋体" w:cs="宋体"/>
          <w:b/>
          <w:color w:val="auto"/>
          <w:sz w:val="24"/>
          <w:szCs w:val="24"/>
          <w:highlight w:val="none"/>
        </w:rPr>
        <w:t>条 税费发生与履行</w:t>
      </w:r>
    </w:p>
    <w:p w14:paraId="69433281">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720" w:firstLineChars="3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本合同有关的一切税费均由乙方负担。 </w:t>
      </w:r>
    </w:p>
    <w:p w14:paraId="7B811170">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2" w:firstLineChars="20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四</w:t>
      </w:r>
      <w:r>
        <w:rPr>
          <w:rFonts w:hint="eastAsia" w:ascii="宋体" w:hAnsi="宋体" w:eastAsia="宋体" w:cs="宋体"/>
          <w:b/>
          <w:color w:val="auto"/>
          <w:sz w:val="24"/>
          <w:szCs w:val="24"/>
          <w:highlight w:val="none"/>
        </w:rPr>
        <w:t>条 其他</w:t>
      </w:r>
    </w:p>
    <w:p w14:paraId="702ED9D5">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1．本合同所有附件及相关购买文件均为本合同的有效组成部分，与本合同具有同等法律效力。若合同附件与本合同存在不一致的，则以本合同为准。</w:t>
      </w:r>
    </w:p>
    <w:p w14:paraId="604E005F">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2．在履行本合同过程中，所有经双方签署确认的文件（包括会议纪要、补充协议、往来信函）即成为本合同的有效组成部分。</w:t>
      </w:r>
    </w:p>
    <w:p w14:paraId="64752F66">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3．如一方地址、电话、传真号码及乙方银行账户信息有变更，应在变更当日书面通知对方，否则，应承担相应责任。</w:t>
      </w:r>
    </w:p>
    <w:p w14:paraId="48113731">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482" w:firstLineChars="20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条 合同生效</w:t>
      </w:r>
    </w:p>
    <w:p w14:paraId="222FD285">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1．本合同订立地点：             </w:t>
      </w:r>
    </w:p>
    <w:p w14:paraId="13A698BC">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600" w:firstLineChars="250"/>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份，具有同等法律效力，甲方三份，乙方二份</w:t>
      </w:r>
      <w:r>
        <w:rPr>
          <w:rFonts w:hint="eastAsia" w:ascii="宋体" w:hAnsi="宋体" w:eastAsia="宋体" w:cs="宋体"/>
          <w:color w:val="auto"/>
          <w:sz w:val="24"/>
          <w:szCs w:val="24"/>
          <w:highlight w:val="none"/>
          <w:lang w:eastAsia="zh-CN"/>
        </w:rPr>
        <w:t>。代理公司一份。</w:t>
      </w:r>
      <w:r>
        <w:rPr>
          <w:rFonts w:hint="eastAsia" w:ascii="宋体" w:hAnsi="宋体" w:eastAsia="宋体" w:cs="宋体"/>
          <w:color w:val="auto"/>
          <w:sz w:val="24"/>
          <w:szCs w:val="24"/>
          <w:highlight w:val="none"/>
        </w:rPr>
        <w:t>甲、乙法人代表或其授权代表签章之日起生效</w:t>
      </w:r>
      <w:r>
        <w:rPr>
          <w:rFonts w:hint="eastAsia" w:ascii="宋体" w:hAnsi="宋体" w:eastAsia="宋体" w:cs="宋体"/>
          <w:color w:val="auto"/>
          <w:sz w:val="24"/>
          <w:szCs w:val="24"/>
          <w:highlight w:val="none"/>
          <w:lang w:eastAsia="zh-CN"/>
        </w:rPr>
        <w:t>。</w:t>
      </w:r>
    </w:p>
    <w:p w14:paraId="0CE99197">
      <w:pPr>
        <w:pStyle w:val="8"/>
        <w:keepNext w:val="0"/>
        <w:keepLines w:val="0"/>
        <w:pageBreakBefore w:val="0"/>
        <w:widowControl w:val="0"/>
        <w:kinsoku w:val="0"/>
        <w:wordWrap/>
        <w:overflowPunct w:val="0"/>
        <w:topLinePunct w:val="0"/>
        <w:autoSpaceDE w:val="0"/>
        <w:autoSpaceDN w:val="0"/>
        <w:bidi w:val="0"/>
        <w:adjustRightInd w:val="0"/>
        <w:snapToGrid/>
        <w:spacing w:line="500" w:lineRule="atLeast"/>
        <w:ind w:firstLine="361" w:firstLineChars="150"/>
        <w:contextualSpacing/>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六</w:t>
      </w:r>
      <w:r>
        <w:rPr>
          <w:rFonts w:hint="eastAsia" w:ascii="宋体" w:hAnsi="宋体" w:eastAsia="宋体" w:cs="宋体"/>
          <w:b/>
          <w:color w:val="auto"/>
          <w:sz w:val="24"/>
          <w:szCs w:val="24"/>
          <w:highlight w:val="none"/>
        </w:rPr>
        <w:t>条 合同附件（若有附件应注明附件名称）</w:t>
      </w:r>
    </w:p>
    <w:tbl>
      <w:tblPr>
        <w:tblStyle w:val="9"/>
        <w:tblpPr w:leftFromText="180" w:rightFromText="180" w:vertAnchor="text" w:horzAnchor="page" w:tblpX="1556" w:tblpY="316"/>
        <w:tblOverlap w:val="never"/>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4"/>
        <w:gridCol w:w="4260"/>
      </w:tblGrid>
      <w:tr w14:paraId="4BD1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34" w:type="dxa"/>
            <w:tcBorders>
              <w:top w:val="single" w:color="auto" w:sz="12" w:space="0"/>
              <w:left w:val="single" w:color="auto" w:sz="12" w:space="0"/>
              <w:bottom w:val="single" w:color="auto" w:sz="4" w:space="0"/>
              <w:right w:val="single" w:color="auto" w:sz="4" w:space="0"/>
            </w:tcBorders>
            <w:noWrap w:val="0"/>
            <w:vAlign w:val="center"/>
          </w:tcPr>
          <w:p w14:paraId="7B5B107F">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center"/>
              <w:textAlignment w:val="auto"/>
              <w:rPr>
                <w:rFonts w:hint="eastAsia" w:ascii="宋体" w:hAnsi="宋体" w:eastAsia="宋体" w:cs="宋体"/>
                <w:color w:val="auto"/>
                <w:w w:val="95"/>
                <w:sz w:val="24"/>
                <w:szCs w:val="24"/>
                <w:highlight w:val="none"/>
              </w:rPr>
            </w:pPr>
            <w:r>
              <w:rPr>
                <w:rFonts w:hint="eastAsia" w:ascii="宋体" w:hAnsi="宋体" w:eastAsia="宋体" w:cs="宋体"/>
                <w:b/>
                <w:bCs/>
                <w:color w:val="auto"/>
                <w:sz w:val="24"/>
                <w:szCs w:val="24"/>
                <w:highlight w:val="none"/>
                <w:lang w:val="en-US" w:eastAsia="zh-CN"/>
              </w:rPr>
              <w:t>甲方</w:t>
            </w:r>
            <w:r>
              <w:rPr>
                <w:rFonts w:hint="eastAsia" w:ascii="宋体" w:hAnsi="宋体" w:eastAsia="宋体" w:cs="宋体"/>
                <w:color w:val="auto"/>
                <w:kern w:val="0"/>
                <w:sz w:val="24"/>
                <w:szCs w:val="24"/>
                <w:highlight w:val="none"/>
                <w:lang w:val="en-US" w:eastAsia="zh-CN" w:bidi="ar-SA"/>
              </w:rPr>
              <w:t>（采购方）</w:t>
            </w:r>
          </w:p>
        </w:tc>
        <w:tc>
          <w:tcPr>
            <w:tcW w:w="4260" w:type="dxa"/>
            <w:tcBorders>
              <w:top w:val="single" w:color="auto" w:sz="12" w:space="0"/>
              <w:left w:val="single" w:color="auto" w:sz="4" w:space="0"/>
              <w:bottom w:val="single" w:color="auto" w:sz="4" w:space="0"/>
              <w:right w:val="single" w:color="auto" w:sz="4" w:space="0"/>
            </w:tcBorders>
            <w:noWrap w:val="0"/>
            <w:vAlign w:val="center"/>
          </w:tcPr>
          <w:p w14:paraId="58C4B5C5">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center"/>
              <w:textAlignment w:val="auto"/>
              <w:rPr>
                <w:rFonts w:hint="eastAsia" w:ascii="宋体" w:hAnsi="宋体" w:eastAsia="宋体" w:cs="宋体"/>
                <w:color w:val="auto"/>
                <w:w w:val="95"/>
                <w:sz w:val="24"/>
                <w:szCs w:val="24"/>
                <w:highlight w:val="none"/>
              </w:rPr>
            </w:pPr>
            <w:r>
              <w:rPr>
                <w:rFonts w:hint="eastAsia" w:ascii="宋体" w:hAnsi="宋体" w:eastAsia="宋体" w:cs="宋体"/>
                <w:b/>
                <w:bCs/>
                <w:color w:val="auto"/>
                <w:sz w:val="24"/>
                <w:szCs w:val="24"/>
                <w:highlight w:val="none"/>
                <w:u w:val="none"/>
                <w:lang w:val="en-US" w:eastAsia="zh-CN"/>
              </w:rPr>
              <w:t>乙方</w:t>
            </w:r>
            <w:r>
              <w:rPr>
                <w:rFonts w:hint="eastAsia" w:ascii="宋体" w:hAnsi="宋体" w:eastAsia="宋体" w:cs="宋体"/>
                <w:color w:val="auto"/>
                <w:kern w:val="0"/>
                <w:sz w:val="24"/>
                <w:szCs w:val="24"/>
                <w:highlight w:val="none"/>
                <w:lang w:val="en-US" w:eastAsia="zh-CN" w:bidi="ar-SA"/>
              </w:rPr>
              <w:t>（服务方）</w:t>
            </w:r>
          </w:p>
        </w:tc>
      </w:tr>
      <w:tr w14:paraId="37B33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4634" w:type="dxa"/>
            <w:tcBorders>
              <w:top w:val="single" w:color="auto" w:sz="4" w:space="0"/>
              <w:left w:val="single" w:color="auto" w:sz="12" w:space="0"/>
              <w:bottom w:val="single" w:color="auto" w:sz="4" w:space="0"/>
              <w:right w:val="single" w:color="auto" w:sz="4" w:space="0"/>
            </w:tcBorders>
            <w:noWrap w:val="0"/>
            <w:vAlign w:val="center"/>
          </w:tcPr>
          <w:p w14:paraId="76FB3F9F">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46D77FFF">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7C1DB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2C9BB221">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BC8DE31">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r>
      <w:tr w14:paraId="04BA3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2E335CE6">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4CE9A898">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1FFCF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634" w:type="dxa"/>
            <w:tcBorders>
              <w:top w:val="single" w:color="auto" w:sz="4" w:space="0"/>
              <w:left w:val="single" w:color="auto" w:sz="12" w:space="0"/>
              <w:right w:val="single" w:color="auto" w:sz="4" w:space="0"/>
            </w:tcBorders>
            <w:noWrap w:val="0"/>
            <w:vAlign w:val="center"/>
          </w:tcPr>
          <w:p w14:paraId="5B19A5D0">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1D26D7F7">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r>
      <w:tr w14:paraId="7023C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634" w:type="dxa"/>
            <w:tcBorders>
              <w:left w:val="single" w:color="auto" w:sz="12" w:space="0"/>
              <w:bottom w:val="single" w:color="auto" w:sz="4" w:space="0"/>
              <w:right w:val="single" w:color="auto" w:sz="4" w:space="0"/>
            </w:tcBorders>
            <w:noWrap w:val="0"/>
            <w:vAlign w:val="center"/>
          </w:tcPr>
          <w:p w14:paraId="785209C7">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p w14:paraId="3F0BE491">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1E1E2368">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p w14:paraId="0C79360F">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w:t>
            </w:r>
          </w:p>
        </w:tc>
      </w:tr>
      <w:tr w14:paraId="62E4B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72627B31">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2466FC71">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62F77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6C50B34A">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60" w:type="dxa"/>
            <w:tcBorders>
              <w:top w:val="single" w:color="auto" w:sz="4" w:space="0"/>
              <w:left w:val="single" w:color="auto" w:sz="4" w:space="0"/>
              <w:bottom w:val="single" w:color="auto" w:sz="4" w:space="0"/>
              <w:right w:val="single" w:color="auto" w:sz="4" w:space="0"/>
            </w:tcBorders>
            <w:noWrap w:val="0"/>
            <w:vAlign w:val="center"/>
          </w:tcPr>
          <w:p w14:paraId="1821465E">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74A08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3EBDC0FA">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37131D51">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tc>
      </w:tr>
      <w:tr w14:paraId="4B5DD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03014058">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4621712F">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14:paraId="41E8A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4634" w:type="dxa"/>
            <w:tcBorders>
              <w:top w:val="single" w:color="auto" w:sz="4" w:space="0"/>
              <w:left w:val="single" w:color="auto" w:sz="12" w:space="0"/>
              <w:bottom w:val="single" w:color="auto" w:sz="4" w:space="0"/>
              <w:right w:val="single" w:color="auto" w:sz="4" w:space="0"/>
            </w:tcBorders>
            <w:noWrap w:val="0"/>
            <w:vAlign w:val="center"/>
          </w:tcPr>
          <w:p w14:paraId="30BE993F">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p>
        </w:tc>
        <w:tc>
          <w:tcPr>
            <w:tcW w:w="4260" w:type="dxa"/>
            <w:tcBorders>
              <w:top w:val="single" w:color="auto" w:sz="4" w:space="0"/>
              <w:left w:val="single" w:color="auto" w:sz="4" w:space="0"/>
              <w:bottom w:val="single" w:color="auto" w:sz="4" w:space="0"/>
              <w:right w:val="single" w:color="auto" w:sz="4" w:space="0"/>
            </w:tcBorders>
            <w:noWrap w:val="0"/>
            <w:vAlign w:val="center"/>
          </w:tcPr>
          <w:p w14:paraId="13567025">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行号：</w:t>
            </w:r>
          </w:p>
        </w:tc>
      </w:tr>
      <w:tr w14:paraId="64CFB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634" w:type="dxa"/>
            <w:tcBorders>
              <w:top w:val="single" w:color="auto" w:sz="4" w:space="0"/>
              <w:left w:val="single" w:color="auto" w:sz="12" w:space="0"/>
              <w:bottom w:val="single" w:color="auto" w:sz="12" w:space="0"/>
              <w:right w:val="single" w:color="auto" w:sz="4" w:space="0"/>
            </w:tcBorders>
            <w:noWrap w:val="0"/>
            <w:vAlign w:val="center"/>
          </w:tcPr>
          <w:p w14:paraId="29E8A0B8">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tc>
        <w:tc>
          <w:tcPr>
            <w:tcW w:w="4260" w:type="dxa"/>
            <w:tcBorders>
              <w:top w:val="single" w:color="auto" w:sz="4" w:space="0"/>
              <w:left w:val="single" w:color="auto" w:sz="4" w:space="0"/>
              <w:bottom w:val="single" w:color="auto" w:sz="12" w:space="0"/>
              <w:right w:val="single" w:color="auto" w:sz="4" w:space="0"/>
            </w:tcBorders>
            <w:noWrap w:val="0"/>
            <w:vAlign w:val="center"/>
          </w:tcPr>
          <w:p w14:paraId="7B3ACBCB">
            <w:pPr>
              <w:keepNext w:val="0"/>
              <w:keepLines w:val="0"/>
              <w:pageBreakBefore w:val="0"/>
              <w:widowControl w:val="0"/>
              <w:kinsoku w:val="0"/>
              <w:wordWrap/>
              <w:overflowPunct w:val="0"/>
              <w:topLinePunct w:val="0"/>
              <w:autoSpaceDE w:val="0"/>
              <w:autoSpaceDN w:val="0"/>
              <w:bidi w:val="0"/>
              <w:adjustRightInd w:val="0"/>
              <w:snapToGrid w:val="0"/>
              <w:spacing w:line="360" w:lineRule="auto"/>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tc>
      </w:tr>
    </w:tbl>
    <w:p w14:paraId="1765718E">
      <w:pPr>
        <w:pStyle w:val="5"/>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4B4254B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2C93E9A">
      <w:pPr>
        <w:pStyle w:val="5"/>
        <w:spacing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法定代表人/负责人授权委托书</w:t>
      </w:r>
    </w:p>
    <w:p w14:paraId="400DDD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（投标人名称）的法定代表人或负责人，现委托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（姓名）为我方法定授权代表人。法定授权代表人根据授权，以我方名义签订合同和处理有关事宜，其法律后果由我方承担。</w:t>
      </w:r>
    </w:p>
    <w:p w14:paraId="5E54CD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委托期限：自投标截止之日起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天（不得少于投标有效期90天，否则按无效标处理。）法定授权代表人无转委托权。</w:t>
      </w:r>
    </w:p>
    <w:p w14:paraId="3992231A">
      <w:pPr>
        <w:keepNext w:val="0"/>
        <w:keepLines w:val="0"/>
        <w:pageBreakBefore w:val="0"/>
        <w:widowControl w:val="0"/>
        <w:kinsoku/>
        <w:wordWrap/>
        <w:overflowPunct/>
        <w:topLinePunct w:val="0"/>
        <w:autoSpaceDE/>
        <w:autoSpaceDN/>
        <w:bidi w:val="0"/>
        <w:adjustRightInd/>
        <w:snapToGrid w:val="0"/>
        <w:spacing w:line="360" w:lineRule="auto"/>
        <w:ind w:firstLine="2551" w:firstLineChars="1063"/>
        <w:jc w:val="left"/>
        <w:textAlignment w:val="auto"/>
        <w:rPr>
          <w:rFonts w:hint="eastAsia" w:ascii="宋体" w:hAnsi="宋体" w:eastAsia="宋体" w:cs="宋体"/>
          <w:color w:val="auto"/>
          <w:sz w:val="24"/>
          <w:szCs w:val="24"/>
          <w:highlight w:val="none"/>
        </w:rPr>
      </w:pPr>
    </w:p>
    <w:p w14:paraId="7B1A7B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5E02B85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E56217A">
      <w:pPr>
        <w:keepNext w:val="0"/>
        <w:keepLines w:val="0"/>
        <w:pageBreakBefore w:val="0"/>
        <w:widowControl w:val="0"/>
        <w:kinsoku/>
        <w:wordWrap/>
        <w:overflowPunct/>
        <w:topLinePunct w:val="0"/>
        <w:autoSpaceDE/>
        <w:autoSpaceDN/>
        <w:bidi w:val="0"/>
        <w:adjustRightInd/>
        <w:snapToGrid w:val="0"/>
        <w:spacing w:line="360" w:lineRule="auto"/>
        <w:ind w:right="-1"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6BF3B7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法定授权代表人：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7FA31EC6">
      <w:pPr>
        <w:keepNext w:val="0"/>
        <w:keepLines w:val="0"/>
        <w:pageBreakBefore w:val="0"/>
        <w:widowControl w:val="0"/>
        <w:kinsoku/>
        <w:wordWrap/>
        <w:overflowPunct/>
        <w:topLinePunct w:val="0"/>
        <w:autoSpaceDE/>
        <w:autoSpaceDN/>
        <w:bidi w:val="0"/>
        <w:adjustRightInd/>
        <w:snapToGrid w:val="0"/>
        <w:spacing w:line="360" w:lineRule="auto"/>
        <w:ind w:right="-1"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4C931B0E">
      <w:pPr>
        <w:keepNext w:val="0"/>
        <w:keepLines w:val="0"/>
        <w:pageBreakBefore w:val="0"/>
        <w:widowControl w:val="0"/>
        <w:kinsoku/>
        <w:wordWrap/>
        <w:overflowPunct/>
        <w:topLinePunct w:val="0"/>
        <w:autoSpaceDE/>
        <w:autoSpaceDN/>
        <w:bidi w:val="0"/>
        <w:adjustRightInd/>
        <w:snapToGrid w:val="0"/>
        <w:spacing w:line="360" w:lineRule="auto"/>
        <w:ind w:right="-1" w:firstLine="2160" w:firstLineChars="9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56ACDF7">
      <w:pPr>
        <w:pStyle w:val="3"/>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以下粘贴法定代表人或负责人和法定授权代表人的身份证复印件：</w:t>
      </w:r>
    </w:p>
    <w:tbl>
      <w:tblPr>
        <w:tblStyle w:val="9"/>
        <w:tblpPr w:leftFromText="180" w:rightFromText="180" w:vertAnchor="text" w:horzAnchor="page" w:tblpX="1057" w:tblpY="363"/>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3"/>
        <w:gridCol w:w="4803"/>
      </w:tblGrid>
      <w:tr w14:paraId="4A60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7" w:hRule="atLeast"/>
        </w:trPr>
        <w:tc>
          <w:tcPr>
            <w:tcW w:w="4803" w:type="dxa"/>
            <w:noWrap w:val="0"/>
            <w:vAlign w:val="center"/>
          </w:tcPr>
          <w:p w14:paraId="24DB513D">
            <w:pPr>
              <w:pStyle w:val="3"/>
              <w:pageBreakBefore w:val="0"/>
              <w:widowControl w:val="0"/>
              <w:wordWrap/>
              <w:topLinePunct w:val="0"/>
              <w:bidi w:val="0"/>
              <w:snapToGrid w:val="0"/>
              <w:spacing w:line="360" w:lineRule="auto"/>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法定代表人/负责人身份证正反面复印件</w:t>
            </w:r>
          </w:p>
        </w:tc>
        <w:tc>
          <w:tcPr>
            <w:tcW w:w="4803" w:type="dxa"/>
            <w:noWrap w:val="0"/>
            <w:vAlign w:val="center"/>
          </w:tcPr>
          <w:p w14:paraId="10DC1FB3">
            <w:pPr>
              <w:pStyle w:val="3"/>
              <w:pageBreakBefore w:val="0"/>
              <w:widowControl w:val="0"/>
              <w:wordWrap/>
              <w:topLinePunct w:val="0"/>
              <w:bidi w:val="0"/>
              <w:snapToGrid w:val="0"/>
              <w:spacing w:line="360" w:lineRule="auto"/>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法定授权代表人身份证正反面复印件</w:t>
            </w:r>
          </w:p>
        </w:tc>
      </w:tr>
    </w:tbl>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05"/>
        <w:gridCol w:w="2190"/>
        <w:gridCol w:w="1454"/>
        <w:gridCol w:w="2373"/>
      </w:tblGrid>
      <w:tr w14:paraId="73E0A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000" w:type="pct"/>
            <w:gridSpan w:val="4"/>
            <w:tcBorders>
              <w:top w:val="nil"/>
              <w:left w:val="nil"/>
              <w:bottom w:val="single" w:color="000000" w:sz="8" w:space="0"/>
              <w:right w:val="nil"/>
            </w:tcBorders>
            <w:noWrap/>
            <w:vAlign w:val="center"/>
          </w:tcPr>
          <w:p w14:paraId="691852A2">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政府采购项目（服务）验收报告单</w:t>
            </w:r>
          </w:p>
        </w:tc>
      </w:tr>
      <w:tr w14:paraId="35541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8" w:space="0"/>
              <w:left w:val="single" w:color="000000" w:sz="8" w:space="0"/>
              <w:bottom w:val="single" w:color="000000" w:sz="4" w:space="0"/>
              <w:right w:val="single" w:color="000000" w:sz="4" w:space="0"/>
            </w:tcBorders>
            <w:noWrap/>
            <w:vAlign w:val="center"/>
          </w:tcPr>
          <w:p w14:paraId="56E4798F">
            <w:pPr>
              <w:keepNext w:val="0"/>
              <w:keepLines w:val="0"/>
              <w:widowControl/>
              <w:suppressLineNumbers w:val="0"/>
              <w:spacing w:line="360" w:lineRule="auto"/>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采购单位   （盖章）</w:t>
            </w:r>
          </w:p>
          <w:p w14:paraId="761C5CFA">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lang w:val="en-US"/>
              </w:rPr>
            </w:pPr>
          </w:p>
        </w:tc>
        <w:tc>
          <w:tcPr>
            <w:tcW w:w="3934" w:type="pct"/>
            <w:gridSpan w:val="3"/>
            <w:tcBorders>
              <w:top w:val="single" w:color="000000" w:sz="8" w:space="0"/>
              <w:left w:val="single" w:color="000000" w:sz="4" w:space="0"/>
              <w:bottom w:val="single" w:color="000000" w:sz="4" w:space="0"/>
              <w:right w:val="single" w:color="000000" w:sz="4" w:space="0"/>
            </w:tcBorders>
            <w:noWrap/>
            <w:vAlign w:val="center"/>
          </w:tcPr>
          <w:p w14:paraId="0B92D6FF">
            <w:pPr>
              <w:spacing w:line="360" w:lineRule="auto"/>
              <w:jc w:val="center"/>
              <w:rPr>
                <w:rFonts w:hint="eastAsia" w:ascii="宋体" w:hAnsi="宋体" w:eastAsia="宋体" w:cs="宋体"/>
                <w:i w:val="0"/>
                <w:iCs w:val="0"/>
                <w:color w:val="auto"/>
                <w:sz w:val="24"/>
                <w:szCs w:val="24"/>
                <w:highlight w:val="none"/>
                <w:u w:val="none"/>
              </w:rPr>
            </w:pPr>
          </w:p>
        </w:tc>
      </w:tr>
      <w:tr w14:paraId="76088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4" w:space="0"/>
              <w:left w:val="single" w:color="000000" w:sz="8" w:space="0"/>
              <w:bottom w:val="single" w:color="000000" w:sz="4" w:space="0"/>
              <w:right w:val="single" w:color="000000" w:sz="4" w:space="0"/>
            </w:tcBorders>
            <w:noWrap/>
            <w:vAlign w:val="center"/>
          </w:tcPr>
          <w:p w14:paraId="2F24AE17">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lang w:val="en-US"/>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3934" w:type="pct"/>
            <w:gridSpan w:val="3"/>
            <w:tcBorders>
              <w:top w:val="single" w:color="000000" w:sz="4" w:space="0"/>
              <w:left w:val="single" w:color="000000" w:sz="4" w:space="0"/>
              <w:bottom w:val="single" w:color="000000" w:sz="4" w:space="0"/>
              <w:right w:val="single" w:color="000000" w:sz="4" w:space="0"/>
            </w:tcBorders>
            <w:noWrap/>
            <w:vAlign w:val="center"/>
          </w:tcPr>
          <w:p w14:paraId="6164DF5D">
            <w:pPr>
              <w:spacing w:line="360" w:lineRule="auto"/>
              <w:jc w:val="center"/>
              <w:rPr>
                <w:rFonts w:hint="eastAsia" w:ascii="宋体" w:hAnsi="宋体" w:eastAsia="宋体" w:cs="宋体"/>
                <w:i w:val="0"/>
                <w:iCs w:val="0"/>
                <w:color w:val="auto"/>
                <w:sz w:val="24"/>
                <w:szCs w:val="24"/>
                <w:highlight w:val="none"/>
                <w:u w:val="none"/>
              </w:rPr>
            </w:pPr>
          </w:p>
        </w:tc>
      </w:tr>
      <w:tr w14:paraId="3E25C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vMerge w:val="restart"/>
            <w:tcBorders>
              <w:top w:val="single" w:color="000000" w:sz="4" w:space="0"/>
              <w:left w:val="single" w:color="000000" w:sz="8" w:space="0"/>
              <w:bottom w:val="single" w:color="000000" w:sz="4" w:space="0"/>
              <w:right w:val="single" w:color="000000" w:sz="4" w:space="0"/>
            </w:tcBorders>
            <w:noWrap/>
            <w:vAlign w:val="center"/>
          </w:tcPr>
          <w:p w14:paraId="0CD3EC7D">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项目编号</w:t>
            </w:r>
          </w:p>
        </w:tc>
        <w:tc>
          <w:tcPr>
            <w:tcW w:w="1419" w:type="pct"/>
            <w:vMerge w:val="restart"/>
            <w:tcBorders>
              <w:top w:val="single" w:color="000000" w:sz="4" w:space="0"/>
              <w:left w:val="single" w:color="000000" w:sz="4" w:space="0"/>
              <w:bottom w:val="single" w:color="000000" w:sz="4" w:space="0"/>
              <w:right w:val="single" w:color="000000" w:sz="4" w:space="0"/>
            </w:tcBorders>
            <w:noWrap/>
            <w:vAlign w:val="center"/>
          </w:tcPr>
          <w:p w14:paraId="342A6EEF">
            <w:pPr>
              <w:spacing w:line="360" w:lineRule="auto"/>
              <w:jc w:val="center"/>
              <w:rPr>
                <w:rFonts w:hint="eastAsia" w:ascii="宋体" w:hAnsi="宋体" w:eastAsia="宋体" w:cs="宋体"/>
                <w:i w:val="0"/>
                <w:iCs w:val="0"/>
                <w:color w:val="auto"/>
                <w:sz w:val="24"/>
                <w:szCs w:val="24"/>
                <w:highlight w:val="none"/>
                <w:u w:val="none"/>
              </w:rPr>
            </w:pPr>
          </w:p>
        </w:tc>
        <w:tc>
          <w:tcPr>
            <w:tcW w:w="988" w:type="pct"/>
            <w:tcBorders>
              <w:top w:val="single" w:color="000000" w:sz="4" w:space="0"/>
              <w:left w:val="single" w:color="000000" w:sz="4" w:space="0"/>
              <w:bottom w:val="single" w:color="000000" w:sz="4" w:space="0"/>
              <w:right w:val="single" w:color="000000" w:sz="4" w:space="0"/>
            </w:tcBorders>
            <w:noWrap/>
            <w:vAlign w:val="center"/>
          </w:tcPr>
          <w:p w14:paraId="2E021B36">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合同金额</w:t>
            </w:r>
          </w:p>
        </w:tc>
        <w:tc>
          <w:tcPr>
            <w:tcW w:w="1526" w:type="pct"/>
            <w:tcBorders>
              <w:top w:val="single" w:color="000000" w:sz="4" w:space="0"/>
              <w:left w:val="single" w:color="000000" w:sz="4" w:space="0"/>
              <w:bottom w:val="single" w:color="000000" w:sz="4" w:space="0"/>
              <w:right w:val="single" w:color="000000" w:sz="8" w:space="0"/>
            </w:tcBorders>
            <w:noWrap/>
            <w:vAlign w:val="center"/>
          </w:tcPr>
          <w:p w14:paraId="4171EE6A">
            <w:pPr>
              <w:keepNext w:val="0"/>
              <w:keepLines w:val="0"/>
              <w:widowControl/>
              <w:suppressLineNumbers w:val="0"/>
              <w:spacing w:line="360" w:lineRule="auto"/>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w:t>
            </w:r>
          </w:p>
        </w:tc>
      </w:tr>
      <w:tr w14:paraId="193BE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vMerge w:val="continue"/>
            <w:tcBorders>
              <w:top w:val="single" w:color="000000" w:sz="4" w:space="0"/>
              <w:left w:val="single" w:color="000000" w:sz="8" w:space="0"/>
              <w:bottom w:val="single" w:color="000000" w:sz="4" w:space="0"/>
              <w:right w:val="single" w:color="000000" w:sz="4" w:space="0"/>
            </w:tcBorders>
            <w:noWrap/>
            <w:vAlign w:val="center"/>
          </w:tcPr>
          <w:p w14:paraId="320133BE">
            <w:pPr>
              <w:spacing w:line="360" w:lineRule="auto"/>
              <w:jc w:val="center"/>
              <w:rPr>
                <w:rFonts w:hint="eastAsia" w:ascii="宋体" w:hAnsi="宋体" w:eastAsia="宋体" w:cs="宋体"/>
                <w:b/>
                <w:bCs/>
                <w:i w:val="0"/>
                <w:iCs w:val="0"/>
                <w:color w:val="auto"/>
                <w:sz w:val="24"/>
                <w:szCs w:val="24"/>
                <w:highlight w:val="none"/>
                <w:u w:val="none"/>
              </w:rPr>
            </w:pPr>
          </w:p>
        </w:tc>
        <w:tc>
          <w:tcPr>
            <w:tcW w:w="1419" w:type="pct"/>
            <w:vMerge w:val="continue"/>
            <w:tcBorders>
              <w:top w:val="single" w:color="000000" w:sz="4" w:space="0"/>
              <w:left w:val="single" w:color="000000" w:sz="4" w:space="0"/>
              <w:bottom w:val="single" w:color="000000" w:sz="4" w:space="0"/>
              <w:right w:val="single" w:color="000000" w:sz="4" w:space="0"/>
            </w:tcBorders>
            <w:noWrap/>
            <w:vAlign w:val="center"/>
          </w:tcPr>
          <w:p w14:paraId="537B0010">
            <w:pPr>
              <w:spacing w:line="360" w:lineRule="auto"/>
              <w:jc w:val="center"/>
              <w:rPr>
                <w:rFonts w:hint="eastAsia" w:ascii="宋体" w:hAnsi="宋体" w:eastAsia="宋体" w:cs="宋体"/>
                <w:i w:val="0"/>
                <w:iCs w:val="0"/>
                <w:color w:val="auto"/>
                <w:sz w:val="24"/>
                <w:szCs w:val="24"/>
                <w:highlight w:val="none"/>
                <w:u w:val="none"/>
              </w:rPr>
            </w:pPr>
          </w:p>
        </w:tc>
        <w:tc>
          <w:tcPr>
            <w:tcW w:w="988" w:type="pct"/>
            <w:tcBorders>
              <w:top w:val="single" w:color="000000" w:sz="4" w:space="0"/>
              <w:left w:val="single" w:color="000000" w:sz="4" w:space="0"/>
              <w:bottom w:val="single" w:color="000000" w:sz="4" w:space="0"/>
              <w:right w:val="single" w:color="000000" w:sz="4" w:space="0"/>
            </w:tcBorders>
            <w:noWrap/>
            <w:vAlign w:val="center"/>
          </w:tcPr>
          <w:p w14:paraId="19B0F368">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验收地点</w:t>
            </w:r>
          </w:p>
        </w:tc>
        <w:tc>
          <w:tcPr>
            <w:tcW w:w="1526" w:type="pct"/>
            <w:tcBorders>
              <w:top w:val="single" w:color="000000" w:sz="4" w:space="0"/>
              <w:left w:val="single" w:color="000000" w:sz="4" w:space="0"/>
              <w:bottom w:val="single" w:color="000000" w:sz="4" w:space="0"/>
              <w:right w:val="single" w:color="000000" w:sz="8" w:space="0"/>
            </w:tcBorders>
            <w:noWrap/>
            <w:vAlign w:val="center"/>
          </w:tcPr>
          <w:p w14:paraId="10E9DE6A">
            <w:pPr>
              <w:spacing w:line="360" w:lineRule="auto"/>
              <w:jc w:val="center"/>
              <w:rPr>
                <w:rFonts w:hint="eastAsia" w:ascii="宋体" w:hAnsi="宋体" w:eastAsia="宋体" w:cs="宋体"/>
                <w:i w:val="0"/>
                <w:iCs w:val="0"/>
                <w:color w:val="auto"/>
                <w:sz w:val="24"/>
                <w:szCs w:val="24"/>
                <w:highlight w:val="none"/>
                <w:u w:val="none"/>
              </w:rPr>
            </w:pPr>
          </w:p>
        </w:tc>
      </w:tr>
      <w:tr w14:paraId="3CCDE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065" w:type="pct"/>
            <w:tcBorders>
              <w:top w:val="single" w:color="000000" w:sz="4" w:space="0"/>
              <w:left w:val="single" w:color="000000" w:sz="8" w:space="0"/>
              <w:bottom w:val="single" w:color="000000" w:sz="4" w:space="0"/>
              <w:right w:val="single" w:color="000000" w:sz="4" w:space="0"/>
            </w:tcBorders>
            <w:noWrap/>
            <w:vAlign w:val="center"/>
          </w:tcPr>
          <w:p w14:paraId="0A3B0A8E">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sz w:val="24"/>
                <w:szCs w:val="24"/>
                <w:highlight w:val="none"/>
                <w:lang w:val="en-US" w:eastAsia="zh-CN"/>
              </w:rPr>
              <w:t>中标/成交人</w:t>
            </w:r>
          </w:p>
        </w:tc>
        <w:tc>
          <w:tcPr>
            <w:tcW w:w="3934" w:type="pct"/>
            <w:gridSpan w:val="3"/>
            <w:tcBorders>
              <w:top w:val="single" w:color="000000" w:sz="4" w:space="0"/>
              <w:left w:val="single" w:color="000000" w:sz="4" w:space="0"/>
              <w:bottom w:val="single" w:color="000000" w:sz="4" w:space="0"/>
              <w:right w:val="single" w:color="000000" w:sz="4" w:space="0"/>
            </w:tcBorders>
            <w:noWrap/>
            <w:vAlign w:val="center"/>
          </w:tcPr>
          <w:p w14:paraId="10128C72">
            <w:pPr>
              <w:spacing w:line="360" w:lineRule="auto"/>
              <w:jc w:val="center"/>
              <w:rPr>
                <w:rFonts w:hint="eastAsia" w:ascii="宋体" w:hAnsi="宋体" w:eastAsia="宋体" w:cs="宋体"/>
                <w:i w:val="0"/>
                <w:iCs w:val="0"/>
                <w:color w:val="auto"/>
                <w:sz w:val="24"/>
                <w:szCs w:val="24"/>
                <w:highlight w:val="none"/>
                <w:u w:val="none"/>
              </w:rPr>
            </w:pPr>
          </w:p>
        </w:tc>
      </w:tr>
      <w:tr w14:paraId="52F29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4" w:space="0"/>
              <w:left w:val="single" w:color="000000" w:sz="8" w:space="0"/>
              <w:bottom w:val="single" w:color="000000" w:sz="4" w:space="0"/>
              <w:right w:val="single" w:color="000000" w:sz="4" w:space="0"/>
            </w:tcBorders>
            <w:noWrap/>
            <w:vAlign w:val="center"/>
          </w:tcPr>
          <w:p w14:paraId="391DEC3F">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开户行</w:t>
            </w:r>
          </w:p>
        </w:tc>
        <w:tc>
          <w:tcPr>
            <w:tcW w:w="1419" w:type="pct"/>
            <w:tcBorders>
              <w:top w:val="single" w:color="000000" w:sz="4" w:space="0"/>
              <w:left w:val="single" w:color="000000" w:sz="4" w:space="0"/>
              <w:bottom w:val="single" w:color="000000" w:sz="4" w:space="0"/>
              <w:right w:val="single" w:color="000000" w:sz="4" w:space="0"/>
            </w:tcBorders>
            <w:noWrap/>
            <w:vAlign w:val="center"/>
          </w:tcPr>
          <w:p w14:paraId="74ECD7C6">
            <w:pPr>
              <w:spacing w:line="360" w:lineRule="auto"/>
              <w:jc w:val="center"/>
              <w:rPr>
                <w:rFonts w:hint="eastAsia" w:ascii="宋体" w:hAnsi="宋体" w:eastAsia="宋体" w:cs="宋体"/>
                <w:i w:val="0"/>
                <w:iCs w:val="0"/>
                <w:color w:val="auto"/>
                <w:sz w:val="24"/>
                <w:szCs w:val="24"/>
                <w:highlight w:val="none"/>
                <w:u w:val="none"/>
              </w:rPr>
            </w:pPr>
          </w:p>
        </w:tc>
        <w:tc>
          <w:tcPr>
            <w:tcW w:w="988" w:type="pct"/>
            <w:tcBorders>
              <w:top w:val="single" w:color="000000" w:sz="4" w:space="0"/>
              <w:left w:val="single" w:color="000000" w:sz="4" w:space="0"/>
              <w:bottom w:val="single" w:color="000000" w:sz="4" w:space="0"/>
              <w:right w:val="single" w:color="000000" w:sz="4" w:space="0"/>
            </w:tcBorders>
            <w:noWrap/>
            <w:vAlign w:val="center"/>
          </w:tcPr>
          <w:p w14:paraId="7272C2F8">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账号</w:t>
            </w:r>
          </w:p>
        </w:tc>
        <w:tc>
          <w:tcPr>
            <w:tcW w:w="1526" w:type="pct"/>
            <w:tcBorders>
              <w:top w:val="single" w:color="000000" w:sz="4" w:space="0"/>
              <w:left w:val="single" w:color="000000" w:sz="4" w:space="0"/>
              <w:bottom w:val="single" w:color="000000" w:sz="4" w:space="0"/>
              <w:right w:val="single" w:color="000000" w:sz="8" w:space="0"/>
            </w:tcBorders>
            <w:noWrap/>
            <w:vAlign w:val="center"/>
          </w:tcPr>
          <w:p w14:paraId="5901FEED">
            <w:pPr>
              <w:spacing w:line="360" w:lineRule="auto"/>
              <w:jc w:val="center"/>
              <w:rPr>
                <w:rFonts w:hint="eastAsia" w:ascii="宋体" w:hAnsi="宋体" w:eastAsia="宋体" w:cs="宋体"/>
                <w:i w:val="0"/>
                <w:iCs w:val="0"/>
                <w:color w:val="auto"/>
                <w:sz w:val="24"/>
                <w:szCs w:val="24"/>
                <w:highlight w:val="none"/>
                <w:u w:val="none"/>
              </w:rPr>
            </w:pPr>
          </w:p>
        </w:tc>
      </w:tr>
      <w:tr w14:paraId="528F5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5" w:type="pct"/>
            <w:tcBorders>
              <w:top w:val="single" w:color="000000" w:sz="4" w:space="0"/>
              <w:left w:val="single" w:color="000000" w:sz="8" w:space="0"/>
              <w:bottom w:val="nil"/>
              <w:right w:val="single" w:color="000000" w:sz="4" w:space="0"/>
            </w:tcBorders>
            <w:noWrap/>
            <w:vAlign w:val="center"/>
          </w:tcPr>
          <w:p w14:paraId="4B19D1EB">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联系人</w:t>
            </w:r>
          </w:p>
        </w:tc>
        <w:tc>
          <w:tcPr>
            <w:tcW w:w="1419" w:type="pct"/>
            <w:tcBorders>
              <w:top w:val="single" w:color="000000" w:sz="4" w:space="0"/>
              <w:left w:val="single" w:color="000000" w:sz="4" w:space="0"/>
              <w:bottom w:val="nil"/>
              <w:right w:val="single" w:color="000000" w:sz="4" w:space="0"/>
            </w:tcBorders>
            <w:noWrap/>
            <w:vAlign w:val="center"/>
          </w:tcPr>
          <w:p w14:paraId="444CA73A">
            <w:pPr>
              <w:spacing w:line="360" w:lineRule="auto"/>
              <w:jc w:val="center"/>
              <w:rPr>
                <w:rFonts w:hint="eastAsia" w:ascii="宋体" w:hAnsi="宋体" w:eastAsia="宋体" w:cs="宋体"/>
                <w:i w:val="0"/>
                <w:iCs w:val="0"/>
                <w:color w:val="auto"/>
                <w:sz w:val="24"/>
                <w:szCs w:val="24"/>
                <w:highlight w:val="none"/>
                <w:u w:val="none"/>
              </w:rPr>
            </w:pPr>
          </w:p>
        </w:tc>
        <w:tc>
          <w:tcPr>
            <w:tcW w:w="988" w:type="pct"/>
            <w:tcBorders>
              <w:top w:val="single" w:color="000000" w:sz="4" w:space="0"/>
              <w:left w:val="single" w:color="000000" w:sz="4" w:space="0"/>
              <w:bottom w:val="nil"/>
              <w:right w:val="single" w:color="000000" w:sz="4" w:space="0"/>
            </w:tcBorders>
            <w:noWrap/>
            <w:vAlign w:val="center"/>
          </w:tcPr>
          <w:p w14:paraId="72745F4B">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电话</w:t>
            </w:r>
          </w:p>
        </w:tc>
        <w:tc>
          <w:tcPr>
            <w:tcW w:w="1526" w:type="pct"/>
            <w:tcBorders>
              <w:top w:val="single" w:color="000000" w:sz="4" w:space="0"/>
              <w:left w:val="single" w:color="000000" w:sz="4" w:space="0"/>
              <w:bottom w:val="nil"/>
              <w:right w:val="single" w:color="000000" w:sz="8" w:space="0"/>
            </w:tcBorders>
            <w:noWrap/>
            <w:vAlign w:val="center"/>
          </w:tcPr>
          <w:p w14:paraId="37E5DE8E">
            <w:pPr>
              <w:spacing w:line="360" w:lineRule="auto"/>
              <w:jc w:val="center"/>
              <w:rPr>
                <w:rFonts w:hint="eastAsia" w:ascii="宋体" w:hAnsi="宋体" w:eastAsia="宋体" w:cs="宋体"/>
                <w:i w:val="0"/>
                <w:iCs w:val="0"/>
                <w:color w:val="auto"/>
                <w:sz w:val="24"/>
                <w:szCs w:val="24"/>
                <w:highlight w:val="none"/>
                <w:u w:val="none"/>
              </w:rPr>
            </w:pPr>
          </w:p>
        </w:tc>
      </w:tr>
      <w:tr w14:paraId="7FA42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1" w:hRule="atLeast"/>
        </w:trPr>
        <w:tc>
          <w:tcPr>
            <w:tcW w:w="2485" w:type="pct"/>
            <w:gridSpan w:val="2"/>
            <w:tcBorders>
              <w:top w:val="single" w:color="000000" w:sz="4" w:space="0"/>
              <w:left w:val="single" w:color="000000" w:sz="8" w:space="0"/>
              <w:bottom w:val="single" w:color="auto" w:sz="4" w:space="0"/>
              <w:right w:val="nil"/>
            </w:tcBorders>
            <w:noWrap w:val="0"/>
            <w:vAlign w:val="top"/>
          </w:tcPr>
          <w:p w14:paraId="41910363">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sz w:val="24"/>
                <w:szCs w:val="24"/>
                <w:highlight w:val="none"/>
                <w:lang w:val="en-US" w:eastAsia="zh-CN"/>
              </w:rPr>
              <w:t>中标/成交人：</w:t>
            </w:r>
            <w:r>
              <w:rPr>
                <w:rFonts w:hint="eastAsia" w:ascii="宋体" w:hAnsi="宋体" w:eastAsia="宋体" w:cs="宋体"/>
                <w:b/>
                <w:bCs/>
                <w:i w:val="0"/>
                <w:iCs w:val="0"/>
                <w:color w:val="auto"/>
                <w:kern w:val="0"/>
                <w:sz w:val="24"/>
                <w:szCs w:val="24"/>
                <w:highlight w:val="none"/>
                <w:u w:val="none"/>
                <w:lang w:val="en-US" w:eastAsia="zh-CN" w:bidi="ar"/>
              </w:rPr>
              <w:t>（盖章）</w:t>
            </w:r>
          </w:p>
          <w:p w14:paraId="1A27D951">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p>
          <w:p w14:paraId="40B5E964">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p>
          <w:p w14:paraId="49784AC7">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p>
          <w:p w14:paraId="40F6CFE2">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p>
          <w:p w14:paraId="51EF9203">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               </w:t>
            </w:r>
          </w:p>
          <w:p w14:paraId="5A0B613F">
            <w:pPr>
              <w:keepNext w:val="0"/>
              <w:keepLines w:val="0"/>
              <w:widowControl/>
              <w:suppressLineNumbers w:val="0"/>
              <w:spacing w:line="360" w:lineRule="auto"/>
              <w:jc w:val="left"/>
              <w:textAlignment w:val="top"/>
              <w:rPr>
                <w:rFonts w:hint="eastAsia" w:ascii="宋体" w:hAnsi="宋体" w:eastAsia="宋体" w:cs="宋体"/>
                <w:b/>
                <w:bCs/>
                <w:i w:val="0"/>
                <w:iCs w:val="0"/>
                <w:color w:val="auto"/>
                <w:kern w:val="0"/>
                <w:sz w:val="24"/>
                <w:szCs w:val="24"/>
                <w:highlight w:val="none"/>
                <w:u w:val="none"/>
                <w:lang w:val="en-US" w:eastAsia="zh-CN" w:bidi="ar"/>
              </w:rPr>
            </w:pPr>
          </w:p>
          <w:p w14:paraId="1DCC8B38">
            <w:pPr>
              <w:keepNext w:val="0"/>
              <w:keepLines w:val="0"/>
              <w:widowControl/>
              <w:suppressLineNumbers w:val="0"/>
              <w:spacing w:line="360" w:lineRule="auto"/>
              <w:ind w:firstLine="1205" w:firstLineChars="500"/>
              <w:jc w:val="left"/>
              <w:textAlignment w:val="top"/>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 签字：</w:t>
            </w:r>
          </w:p>
          <w:p w14:paraId="536740B9">
            <w:pPr>
              <w:keepNext w:val="0"/>
              <w:keepLines w:val="0"/>
              <w:widowControl/>
              <w:suppressLineNumbers w:val="0"/>
              <w:spacing w:line="360" w:lineRule="auto"/>
              <w:ind w:firstLine="1920" w:firstLineChars="800"/>
              <w:jc w:val="left"/>
              <w:textAlignment w:val="top"/>
              <w:rPr>
                <w:rFonts w:hint="eastAsia" w:ascii="宋体" w:hAnsi="宋体" w:eastAsia="宋体" w:cs="宋体"/>
                <w:i w:val="0"/>
                <w:iCs w:val="0"/>
                <w:color w:val="auto"/>
                <w:kern w:val="0"/>
                <w:sz w:val="24"/>
                <w:szCs w:val="24"/>
                <w:highlight w:val="none"/>
                <w:u w:val="none"/>
                <w:lang w:val="en-US" w:eastAsia="zh-CN" w:bidi="ar"/>
              </w:rPr>
            </w:pPr>
          </w:p>
          <w:p w14:paraId="2F51FF24">
            <w:pPr>
              <w:keepNext w:val="0"/>
              <w:keepLines w:val="0"/>
              <w:widowControl/>
              <w:suppressLineNumbers w:val="0"/>
              <w:spacing w:line="360" w:lineRule="auto"/>
              <w:ind w:firstLine="2400" w:firstLineChars="1000"/>
              <w:jc w:val="left"/>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     月   日</w:t>
            </w:r>
          </w:p>
        </w:tc>
        <w:tc>
          <w:tcPr>
            <w:tcW w:w="2514" w:type="pct"/>
            <w:gridSpan w:val="2"/>
            <w:tcBorders>
              <w:top w:val="single" w:color="000000" w:sz="4" w:space="0"/>
              <w:left w:val="single" w:color="000000" w:sz="4" w:space="0"/>
              <w:bottom w:val="single" w:color="auto" w:sz="4" w:space="0"/>
              <w:right w:val="single" w:color="000000" w:sz="8" w:space="0"/>
            </w:tcBorders>
            <w:noWrap w:val="0"/>
            <w:vAlign w:val="center"/>
          </w:tcPr>
          <w:p w14:paraId="1E6CEC6C">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sz w:val="24"/>
                <w:szCs w:val="24"/>
                <w:highlight w:val="none"/>
                <w:lang w:val="en-US" w:eastAsia="zh-CN"/>
              </w:rPr>
              <w:t>项目实施管理人：</w:t>
            </w:r>
            <w:r>
              <w:rPr>
                <w:rFonts w:hint="eastAsia" w:ascii="宋体" w:hAnsi="宋体" w:eastAsia="宋体" w:cs="宋体"/>
                <w:b/>
                <w:bCs/>
                <w:i w:val="0"/>
                <w:iCs w:val="0"/>
                <w:color w:val="auto"/>
                <w:kern w:val="0"/>
                <w:sz w:val="24"/>
                <w:szCs w:val="24"/>
                <w:highlight w:val="none"/>
                <w:u w:val="none"/>
                <w:lang w:val="en-US" w:eastAsia="zh-CN" w:bidi="ar"/>
              </w:rPr>
              <w:t>（盖章）                              手写意见（如：完成服务，验收合格）</w:t>
            </w:r>
          </w:p>
          <w:p w14:paraId="34598FC4">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p>
          <w:p w14:paraId="48B05CC4">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  </w:t>
            </w:r>
          </w:p>
          <w:p w14:paraId="6D490490">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验收人 ：       </w:t>
            </w:r>
          </w:p>
          <w:p w14:paraId="29CD0688">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p>
          <w:p w14:paraId="12B8EC2E">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p>
          <w:p w14:paraId="7A76DB94">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负责人：       </w:t>
            </w:r>
          </w:p>
          <w:p w14:paraId="313641F7">
            <w:pPr>
              <w:keepNext w:val="0"/>
              <w:keepLines w:val="0"/>
              <w:widowControl/>
              <w:suppressLineNumbers w:val="0"/>
              <w:spacing w:line="360"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    </w:t>
            </w:r>
          </w:p>
          <w:p w14:paraId="71DFC4DA">
            <w:pPr>
              <w:keepNext w:val="0"/>
              <w:keepLines w:val="0"/>
              <w:widowControl/>
              <w:suppressLineNumbers w:val="0"/>
              <w:spacing w:line="360" w:lineRule="auto"/>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   月   日</w:t>
            </w:r>
          </w:p>
        </w:tc>
      </w:tr>
      <w:tr w14:paraId="02287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3" w:hRule="atLeast"/>
        </w:trPr>
        <w:tc>
          <w:tcPr>
            <w:tcW w:w="5000" w:type="pct"/>
            <w:gridSpan w:val="4"/>
            <w:tcBorders>
              <w:top w:val="single" w:color="auto" w:sz="4" w:space="0"/>
              <w:left w:val="single" w:color="000000" w:sz="8" w:space="0"/>
              <w:bottom w:val="single" w:color="000000" w:sz="8" w:space="0"/>
              <w:right w:val="single" w:color="000000" w:sz="4" w:space="0"/>
            </w:tcBorders>
            <w:noWrap/>
            <w:vAlign w:val="center"/>
          </w:tcPr>
          <w:p w14:paraId="54513BB3">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服务内容</w:t>
            </w:r>
          </w:p>
        </w:tc>
      </w:tr>
    </w:tbl>
    <w:p w14:paraId="64B65E73">
      <w:pPr>
        <w:spacing w:line="360" w:lineRule="auto"/>
      </w:pPr>
      <w:r>
        <w:rPr>
          <w:rFonts w:hint="eastAsia" w:ascii="宋体" w:hAnsi="宋体" w:eastAsia="宋体" w:cs="宋体"/>
          <w:b/>
          <w:bCs/>
          <w:i w:val="0"/>
          <w:iCs w:val="0"/>
          <w:color w:val="auto"/>
          <w:kern w:val="0"/>
          <w:sz w:val="24"/>
          <w:szCs w:val="24"/>
          <w:highlight w:val="none"/>
          <w:u w:val="none"/>
          <w:lang w:val="en-US" w:eastAsia="zh-CN" w:bidi="ar"/>
        </w:rPr>
        <w:t>备注：本表一式3份，采购单位2份，使用单位1份。</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3EEF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7D7185">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7D7185">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C22A6F"/>
    <w:multiLevelType w:val="singleLevel"/>
    <w:tmpl w:val="7BC22A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3CA80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99"/>
    <w:pPr>
      <w:ind w:firstLine="880" w:firstLineChars="200"/>
    </w:pPr>
  </w:style>
  <w:style w:type="paragraph" w:styleId="3">
    <w:name w:val="Normal Indent"/>
    <w:basedOn w:val="1"/>
    <w:qFormat/>
    <w:uiPriority w:val="0"/>
    <w:pPr>
      <w:ind w:firstLine="420" w:firstLineChars="200"/>
    </w:pPr>
  </w:style>
  <w:style w:type="paragraph" w:styleId="4">
    <w:name w:val="Body Text"/>
    <w:basedOn w:val="1"/>
    <w:next w:val="5"/>
    <w:unhideWhenUsed/>
    <w:qFormat/>
    <w:uiPriority w:val="99"/>
    <w:pPr>
      <w:spacing w:after="120"/>
    </w:pPr>
    <w:rPr>
      <w:rFonts w:eastAsia="Times New Roman"/>
    </w:rPr>
  </w:style>
  <w:style w:type="paragraph" w:styleId="5">
    <w:name w:val="Body Text First Indent 2"/>
    <w:basedOn w:val="6"/>
    <w:qFormat/>
    <w:uiPriority w:val="0"/>
    <w:pPr>
      <w:spacing w:after="0"/>
      <w:ind w:firstLine="420"/>
    </w:pPr>
    <w:rPr>
      <w:rFonts w:ascii="Times New Roman" w:hAnsi="Times New Roman" w:eastAsia="宋体" w:cs="Times New Roman"/>
      <w:szCs w:val="24"/>
    </w:rPr>
  </w:style>
  <w:style w:type="paragraph" w:styleId="6">
    <w:name w:val="Body Text Indent"/>
    <w:basedOn w:val="1"/>
    <w:qFormat/>
    <w:uiPriority w:val="0"/>
    <w:pPr>
      <w:spacing w:after="120" w:afterLines="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widowControl/>
      <w:spacing w:before="100" w:beforeLines="0" w:beforeAutospacing="1" w:after="100" w:afterLines="0" w:afterAutospacing="1"/>
      <w:jc w:val="left"/>
    </w:pPr>
    <w:rPr>
      <w:rFonts w:ascii="宋体" w:hAnsi="宋体"/>
      <w:sz w:val="24"/>
    </w:rPr>
  </w:style>
  <w:style w:type="paragraph" w:customStyle="1" w:styleId="11">
    <w:name w:val="表格"/>
    <w:basedOn w:val="1"/>
    <w:qFormat/>
    <w:uiPriority w:val="0"/>
    <w:pPr>
      <w:spacing w:line="400" w:lineRule="exact"/>
    </w:pPr>
    <w:rPr>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2024-08-27T05:22:01Z</dcterms:created>
  <dc:creator>user</dc:creator>
  <cp:lastModifiedBy>user</cp:lastModifiedBy>
  <dcterms:modified xsi:type="dcterms:W3CDTF">2024-08-27T05:22:16Z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AC816DAEEDDF4617AFF3F168CE1D0AEC_12</vt:lpwstr>
  </property>
</Properties>
</file>