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A51787">
      <w:pPr>
        <w:wordWrap w:val="0"/>
        <w:topLinePunct/>
        <w:spacing w:line="500" w:lineRule="exact"/>
        <w:jc w:val="center"/>
        <w:outlineLvl w:val="0"/>
        <w:rPr>
          <w:rFonts w:hint="eastAsia" w:ascii="宋体" w:hAnsi="宋体" w:cs="宋体"/>
          <w:b/>
          <w:bCs/>
          <w:highlight w:val="none"/>
          <w:u w:val="single"/>
        </w:rPr>
      </w:pPr>
      <w:r>
        <w:rPr>
          <w:rStyle w:val="7"/>
          <w:rFonts w:hint="eastAsia" w:ascii="黑体" w:hAnsi="黑体" w:eastAsia="黑体" w:cs="黑体"/>
          <w:sz w:val="32"/>
          <w:szCs w:val="32"/>
          <w:highlight w:val="none"/>
          <w:lang w:val="en-US" w:eastAsia="zh-CN"/>
        </w:rPr>
        <w:t>参考</w:t>
      </w:r>
      <w:bookmarkStart w:id="4" w:name="_GoBack"/>
      <w:bookmarkEnd w:id="4"/>
      <w:r>
        <w:rPr>
          <w:rStyle w:val="7"/>
          <w:rFonts w:hint="eastAsia" w:ascii="黑体" w:hAnsi="黑体" w:eastAsia="黑体" w:cs="黑体"/>
          <w:sz w:val="32"/>
          <w:szCs w:val="32"/>
          <w:highlight w:val="none"/>
          <w:lang w:val="en-US" w:eastAsia="zh-CN"/>
        </w:rPr>
        <w:t>合同文本</w:t>
      </w:r>
    </w:p>
    <w:p w14:paraId="6D2DC03C">
      <w:pPr>
        <w:spacing w:line="360" w:lineRule="auto"/>
        <w:ind w:firstLine="481"/>
        <w:jc w:val="left"/>
        <w:outlineLvl w:val="9"/>
        <w:rPr>
          <w:rFonts w:ascii="黑体" w:hAnsi="??" w:eastAsia="黑体" w:cs="??"/>
          <w:b/>
          <w:sz w:val="22"/>
          <w:szCs w:val="20"/>
          <w:highlight w:val="none"/>
          <w:u w:val="single"/>
        </w:rPr>
      </w:pPr>
      <w:r>
        <w:rPr>
          <w:rFonts w:hint="eastAsia" w:ascii="黑体" w:hAnsi="??" w:eastAsia="黑体" w:cs="??"/>
          <w:b/>
          <w:sz w:val="22"/>
          <w:szCs w:val="20"/>
          <w:highlight w:val="none"/>
          <w:u w:val="single"/>
        </w:rPr>
        <w:t>注：本合同仅为合同的参考文本，合同签订双方可根据项目的具体要求进行修订。</w:t>
      </w:r>
    </w:p>
    <w:p w14:paraId="315F1B3A">
      <w:pPr>
        <w:spacing w:line="360" w:lineRule="auto"/>
        <w:ind w:firstLine="481"/>
        <w:jc w:val="left"/>
        <w:outlineLvl w:val="9"/>
        <w:rPr>
          <w:rFonts w:hint="eastAsia" w:ascii="宋体" w:hAnsi="宋体" w:eastAsia="宋体" w:cs="宋体"/>
          <w:b/>
          <w:sz w:val="22"/>
          <w:szCs w:val="22"/>
          <w:highlight w:val="none"/>
        </w:rPr>
      </w:pPr>
    </w:p>
    <w:p w14:paraId="19FB0F86">
      <w:pPr>
        <w:adjustRightInd w:val="0"/>
        <w:snapToGrid w:val="0"/>
        <w:spacing w:line="360" w:lineRule="auto"/>
        <w:ind w:firstLine="442" w:firstLineChars="200"/>
        <w:rPr>
          <w:rFonts w:hint="eastAsia" w:ascii="宋体" w:hAnsi="宋体" w:eastAsia="宋体" w:cs="宋体"/>
          <w:b/>
          <w:sz w:val="22"/>
          <w:szCs w:val="22"/>
          <w:highlight w:val="none"/>
          <w:u w:val="single"/>
        </w:rPr>
      </w:pPr>
      <w:r>
        <w:rPr>
          <w:rFonts w:hint="eastAsia" w:ascii="宋体" w:hAnsi="宋体" w:eastAsia="宋体" w:cs="宋体"/>
          <w:b/>
          <w:sz w:val="22"/>
          <w:szCs w:val="22"/>
          <w:highlight w:val="none"/>
        </w:rPr>
        <w:t>采购人（全称）：</w:t>
      </w:r>
      <w:r>
        <w:rPr>
          <w:rFonts w:hint="eastAsia" w:ascii="宋体" w:hAnsi="宋体" w:eastAsia="宋体" w:cs="宋体"/>
          <w:sz w:val="22"/>
          <w:szCs w:val="22"/>
          <w:highlight w:val="none"/>
          <w:u w:val="single"/>
        </w:rPr>
        <w:t xml:space="preserve">                                         </w:t>
      </w:r>
      <w:r>
        <w:rPr>
          <w:rFonts w:hint="eastAsia" w:ascii="宋体" w:hAnsi="宋体" w:eastAsia="宋体" w:cs="宋体"/>
          <w:color w:val="FFFFFF"/>
          <w:sz w:val="22"/>
          <w:szCs w:val="22"/>
          <w:highlight w:val="none"/>
          <w:u w:val="single"/>
        </w:rPr>
        <w:t>；</w:t>
      </w:r>
      <w:r>
        <w:rPr>
          <w:rFonts w:hint="eastAsia" w:ascii="宋体" w:hAnsi="宋体" w:eastAsia="宋体" w:cs="宋体"/>
          <w:b/>
          <w:sz w:val="22"/>
          <w:szCs w:val="22"/>
          <w:highlight w:val="none"/>
          <w:u w:val="single"/>
        </w:rPr>
        <w:t xml:space="preserve">                                          </w:t>
      </w:r>
    </w:p>
    <w:p w14:paraId="3A533322">
      <w:pPr>
        <w:adjustRightInd w:val="0"/>
        <w:snapToGrid w:val="0"/>
        <w:spacing w:line="360" w:lineRule="auto"/>
        <w:ind w:firstLine="442" w:firstLineChars="200"/>
        <w:rPr>
          <w:rFonts w:hint="eastAsia" w:ascii="宋体" w:hAnsi="宋体" w:eastAsia="宋体" w:cs="宋体"/>
          <w:sz w:val="22"/>
          <w:szCs w:val="22"/>
          <w:highlight w:val="none"/>
          <w:u w:val="single"/>
        </w:rPr>
      </w:pPr>
      <w:r>
        <w:rPr>
          <w:rFonts w:hint="eastAsia" w:ascii="宋体" w:hAnsi="宋体" w:eastAsia="宋体" w:cs="宋体"/>
          <w:b/>
          <w:sz w:val="22"/>
          <w:szCs w:val="22"/>
          <w:highlight w:val="none"/>
        </w:rPr>
        <w:t>投标人（全称）：</w:t>
      </w:r>
      <w:r>
        <w:rPr>
          <w:rFonts w:hint="eastAsia" w:ascii="宋体" w:hAnsi="宋体" w:eastAsia="宋体" w:cs="宋体"/>
          <w:sz w:val="22"/>
          <w:szCs w:val="22"/>
          <w:highlight w:val="none"/>
          <w:u w:val="single"/>
        </w:rPr>
        <w:t xml:space="preserve">                                         </w:t>
      </w:r>
      <w:r>
        <w:rPr>
          <w:rFonts w:hint="eastAsia" w:ascii="宋体" w:hAnsi="宋体" w:eastAsia="宋体" w:cs="宋体"/>
          <w:color w:val="FFFFFF"/>
          <w:sz w:val="22"/>
          <w:szCs w:val="22"/>
          <w:highlight w:val="none"/>
          <w:u w:val="single"/>
        </w:rPr>
        <w:t>；</w:t>
      </w:r>
      <w:r>
        <w:rPr>
          <w:rFonts w:hint="eastAsia" w:ascii="宋体" w:hAnsi="宋体" w:eastAsia="宋体" w:cs="宋体"/>
          <w:b/>
          <w:sz w:val="22"/>
          <w:szCs w:val="22"/>
          <w:highlight w:val="none"/>
          <w:u w:val="single"/>
        </w:rPr>
        <w:t xml:space="preserve">                                       </w:t>
      </w:r>
      <w:r>
        <w:rPr>
          <w:rFonts w:hint="eastAsia" w:ascii="宋体" w:hAnsi="宋体" w:eastAsia="宋体" w:cs="宋体"/>
          <w:sz w:val="22"/>
          <w:szCs w:val="22"/>
          <w:highlight w:val="none"/>
          <w:u w:val="single"/>
        </w:rPr>
        <w:t xml:space="preserve">   </w:t>
      </w:r>
    </w:p>
    <w:p w14:paraId="651564F7">
      <w:pPr>
        <w:adjustRightInd w:val="0"/>
        <w:snapToGrid w:val="0"/>
        <w:spacing w:line="36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依照《中华人民共和国</w:t>
      </w:r>
      <w:r>
        <w:rPr>
          <w:rFonts w:hint="eastAsia" w:ascii="宋体" w:hAnsi="宋体" w:eastAsia="宋体" w:cs="宋体"/>
          <w:color w:val="000000"/>
          <w:sz w:val="22"/>
          <w:szCs w:val="22"/>
          <w:highlight w:val="none"/>
        </w:rPr>
        <w:t>民法典</w:t>
      </w:r>
      <w:r>
        <w:rPr>
          <w:rFonts w:hint="eastAsia" w:ascii="宋体" w:hAnsi="宋体" w:eastAsia="宋体" w:cs="宋体"/>
          <w:sz w:val="22"/>
          <w:szCs w:val="22"/>
          <w:highlight w:val="none"/>
        </w:rPr>
        <w:t>》及其他有关法律、法规，遵循平等、自愿、公平和诚信的原则，双方就下述项目范围与相关服务事项协商一致，订立本合同。</w:t>
      </w:r>
    </w:p>
    <w:p w14:paraId="596F2CE0">
      <w:pPr>
        <w:adjustRightInd w:val="0"/>
        <w:snapToGrid w:val="0"/>
        <w:spacing w:line="360" w:lineRule="auto"/>
        <w:rPr>
          <w:rFonts w:hint="eastAsia" w:ascii="宋体" w:hAnsi="宋体" w:eastAsia="宋体" w:cs="宋体"/>
          <w:sz w:val="22"/>
          <w:szCs w:val="22"/>
          <w:highlight w:val="none"/>
        </w:rPr>
      </w:pPr>
      <w:r>
        <w:rPr>
          <w:rFonts w:hint="eastAsia" w:ascii="宋体" w:hAnsi="宋体" w:eastAsia="宋体" w:cs="宋体"/>
          <w:b/>
          <w:bCs/>
          <w:sz w:val="22"/>
          <w:szCs w:val="22"/>
          <w:highlight w:val="none"/>
        </w:rPr>
        <w:t>一、项目概况</w:t>
      </w:r>
    </w:p>
    <w:p w14:paraId="4220C65E">
      <w:pPr>
        <w:adjustRightInd w:val="0"/>
        <w:snapToGrid w:val="0"/>
        <w:spacing w:line="36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1.项目名称：</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lang w:eastAsia="zh-CN"/>
        </w:rPr>
        <w:t>；</w:t>
      </w:r>
      <w:r>
        <w:rPr>
          <w:rFonts w:hint="eastAsia" w:ascii="宋体" w:hAnsi="宋体" w:eastAsia="宋体" w:cs="宋体"/>
          <w:sz w:val="22"/>
          <w:szCs w:val="22"/>
          <w:highlight w:val="none"/>
        </w:rPr>
        <w:t xml:space="preserve">                           </w:t>
      </w:r>
    </w:p>
    <w:p w14:paraId="5433E043">
      <w:pPr>
        <w:adjustRightInd w:val="0"/>
        <w:snapToGrid w:val="0"/>
        <w:spacing w:line="36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2.项目地点：</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w:t>
      </w:r>
    </w:p>
    <w:p w14:paraId="32734A28">
      <w:pPr>
        <w:adjustRightInd w:val="0"/>
        <w:snapToGrid w:val="0"/>
        <w:spacing w:line="36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3.项目内容：</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w:t>
      </w:r>
    </w:p>
    <w:p w14:paraId="02FBDC33">
      <w:pPr>
        <w:adjustRightInd w:val="0"/>
        <w:snapToGrid w:val="0"/>
        <w:spacing w:line="360" w:lineRule="auto"/>
        <w:rPr>
          <w:rFonts w:hint="eastAsia" w:ascii="宋体" w:hAnsi="宋体" w:eastAsia="宋体" w:cs="宋体"/>
          <w:b/>
          <w:bCs/>
          <w:sz w:val="22"/>
          <w:szCs w:val="22"/>
          <w:highlight w:val="none"/>
        </w:rPr>
      </w:pPr>
      <w:r>
        <w:rPr>
          <w:rFonts w:hint="eastAsia" w:ascii="宋体" w:hAnsi="宋体" w:eastAsia="宋体" w:cs="宋体"/>
          <w:b/>
          <w:bCs/>
          <w:sz w:val="22"/>
          <w:szCs w:val="22"/>
          <w:highlight w:val="none"/>
        </w:rPr>
        <w:t>二、组成本合同的文件</w:t>
      </w:r>
    </w:p>
    <w:p w14:paraId="78407335">
      <w:pPr>
        <w:adjustRightInd w:val="0"/>
        <w:snapToGrid w:val="0"/>
        <w:spacing w:line="36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1. 协议书；</w:t>
      </w:r>
    </w:p>
    <w:p w14:paraId="7E981DA8">
      <w:pPr>
        <w:adjustRightInd w:val="0"/>
        <w:snapToGrid w:val="0"/>
        <w:spacing w:line="36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2. 中标通知书、投标文件、招标文件、澄清、招标补充文件（或委托书）；</w:t>
      </w:r>
    </w:p>
    <w:p w14:paraId="72C18AEE">
      <w:pPr>
        <w:adjustRightInd w:val="0"/>
        <w:snapToGrid w:val="0"/>
        <w:spacing w:line="36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3. 相关服务建议书；</w:t>
      </w:r>
    </w:p>
    <w:p w14:paraId="18D18688">
      <w:pPr>
        <w:adjustRightInd w:val="0"/>
        <w:snapToGrid w:val="0"/>
        <w:spacing w:line="36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4. 附录，即：附表内相关服务的范围和内容；</w:t>
      </w:r>
    </w:p>
    <w:p w14:paraId="63224A83">
      <w:pPr>
        <w:adjustRightInd w:val="0"/>
        <w:snapToGrid w:val="0"/>
        <w:spacing w:line="36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本合同签订后，双方依法签订的补充协议也是本合同文件的组成部分。</w:t>
      </w:r>
    </w:p>
    <w:p w14:paraId="20DC12EB">
      <w:pPr>
        <w:adjustRightInd w:val="0"/>
        <w:snapToGrid w:val="0"/>
        <w:spacing w:line="360" w:lineRule="auto"/>
        <w:rPr>
          <w:rFonts w:hint="eastAsia" w:ascii="宋体" w:hAnsi="宋体" w:eastAsia="宋体" w:cs="宋体"/>
          <w:b/>
          <w:bCs/>
          <w:sz w:val="22"/>
          <w:szCs w:val="22"/>
          <w:highlight w:val="none"/>
        </w:rPr>
      </w:pPr>
      <w:r>
        <w:rPr>
          <w:rFonts w:hint="eastAsia" w:ascii="宋体" w:hAnsi="宋体" w:eastAsia="宋体" w:cs="宋体"/>
          <w:b/>
          <w:bCs/>
          <w:sz w:val="22"/>
          <w:szCs w:val="22"/>
          <w:highlight w:val="none"/>
        </w:rPr>
        <w:t>三、合同价款</w:t>
      </w:r>
    </w:p>
    <w:p w14:paraId="1D7AAF31">
      <w:pPr>
        <w:adjustRightInd w:val="0"/>
        <w:snapToGrid w:val="0"/>
        <w:spacing w:line="36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1.合同金额（大写）：</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w:t>
      </w:r>
    </w:p>
    <w:p w14:paraId="5A1364AA">
      <w:pPr>
        <w:adjustRightInd w:val="0"/>
        <w:snapToGrid w:val="0"/>
        <w:spacing w:line="360" w:lineRule="auto"/>
        <w:ind w:firstLine="435" w:firstLineChars="198"/>
        <w:rPr>
          <w:rFonts w:hint="eastAsia" w:ascii="宋体" w:hAnsi="宋体" w:eastAsia="宋体" w:cs="宋体"/>
          <w:sz w:val="22"/>
          <w:szCs w:val="22"/>
          <w:highlight w:val="none"/>
        </w:rPr>
      </w:pPr>
      <w:r>
        <w:rPr>
          <w:rFonts w:hint="eastAsia" w:ascii="宋体" w:hAnsi="宋体" w:eastAsia="宋体" w:cs="宋体"/>
          <w:sz w:val="22"/>
          <w:szCs w:val="22"/>
          <w:highlight w:val="none"/>
        </w:rPr>
        <w:t>2.合同总价即中标价，不受市场价变化或实际工作量变化的影响。</w:t>
      </w:r>
    </w:p>
    <w:p w14:paraId="4E964B8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2"/>
          <w:szCs w:val="22"/>
          <w:highlight w:val="none"/>
        </w:rPr>
      </w:pPr>
      <w:r>
        <w:rPr>
          <w:rFonts w:hint="eastAsia" w:ascii="宋体" w:hAnsi="宋体" w:eastAsia="宋体" w:cs="宋体"/>
          <w:b/>
          <w:sz w:val="22"/>
          <w:szCs w:val="22"/>
          <w:highlight w:val="none"/>
        </w:rPr>
        <w:t>四、</w:t>
      </w:r>
      <w:r>
        <w:rPr>
          <w:rFonts w:hint="eastAsia" w:ascii="宋体" w:hAnsi="宋体" w:eastAsia="宋体" w:cs="宋体"/>
          <w:b/>
          <w:color w:val="000000"/>
          <w:sz w:val="22"/>
          <w:szCs w:val="22"/>
          <w:highlight w:val="none"/>
        </w:rPr>
        <w:t>项目实施地点、</w:t>
      </w:r>
      <w:r>
        <w:rPr>
          <w:rFonts w:hint="eastAsia" w:ascii="宋体" w:hAnsi="宋体" w:eastAsia="宋体" w:cs="宋体"/>
          <w:b/>
          <w:color w:val="000000"/>
          <w:sz w:val="22"/>
          <w:szCs w:val="22"/>
          <w:highlight w:val="none"/>
          <w:lang w:eastAsia="zh-CN"/>
        </w:rPr>
        <w:t>供货</w:t>
      </w:r>
      <w:r>
        <w:rPr>
          <w:rFonts w:hint="eastAsia" w:ascii="宋体" w:hAnsi="宋体" w:eastAsia="宋体" w:cs="宋体"/>
          <w:b/>
          <w:color w:val="000000"/>
          <w:sz w:val="22"/>
          <w:szCs w:val="22"/>
          <w:highlight w:val="none"/>
        </w:rPr>
        <w:t>期、质保期</w:t>
      </w:r>
    </w:p>
    <w:p w14:paraId="36ED5998">
      <w:pPr>
        <w:adjustRightInd w:val="0"/>
        <w:snapToGrid w:val="0"/>
        <w:spacing w:line="360" w:lineRule="auto"/>
        <w:ind w:firstLine="435" w:firstLineChars="198"/>
        <w:rPr>
          <w:rFonts w:hint="eastAsia" w:ascii="宋体" w:hAnsi="宋体" w:eastAsia="宋体" w:cs="宋体"/>
          <w:sz w:val="22"/>
          <w:szCs w:val="22"/>
          <w:highlight w:val="none"/>
        </w:rPr>
      </w:pPr>
      <w:r>
        <w:rPr>
          <w:rFonts w:hint="eastAsia" w:ascii="宋体" w:hAnsi="宋体" w:eastAsia="宋体" w:cs="宋体"/>
          <w:sz w:val="22"/>
          <w:szCs w:val="22"/>
          <w:highlight w:val="none"/>
          <w:lang w:val="en-US" w:eastAsia="zh-CN"/>
        </w:rPr>
        <w:t>1.</w:t>
      </w:r>
      <w:r>
        <w:rPr>
          <w:rFonts w:hint="eastAsia" w:ascii="宋体" w:hAnsi="宋体" w:eastAsia="宋体" w:cs="宋体"/>
          <w:sz w:val="22"/>
          <w:szCs w:val="22"/>
          <w:highlight w:val="none"/>
        </w:rPr>
        <w:t>项目实施地点：采购人指定地点</w:t>
      </w:r>
    </w:p>
    <w:p w14:paraId="5692231D">
      <w:pPr>
        <w:adjustRightInd w:val="0"/>
        <w:snapToGrid w:val="0"/>
        <w:spacing w:line="360" w:lineRule="auto"/>
        <w:ind w:firstLine="435" w:firstLineChars="198"/>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lang w:val="en-US" w:eastAsia="zh-CN"/>
        </w:rPr>
        <w:t>2.</w:t>
      </w:r>
      <w:r>
        <w:rPr>
          <w:rFonts w:hint="eastAsia" w:ascii="宋体" w:hAnsi="宋体" w:eastAsia="宋体" w:cs="宋体"/>
          <w:sz w:val="22"/>
          <w:szCs w:val="22"/>
          <w:highlight w:val="none"/>
          <w:lang w:eastAsia="zh-CN"/>
        </w:rPr>
        <w:t>供货</w:t>
      </w:r>
      <w:r>
        <w:rPr>
          <w:rFonts w:hint="eastAsia" w:ascii="宋体" w:hAnsi="宋体" w:eastAsia="宋体" w:cs="宋体"/>
          <w:sz w:val="22"/>
          <w:szCs w:val="22"/>
          <w:highlight w:val="none"/>
        </w:rPr>
        <w:t>期</w:t>
      </w:r>
      <w:r>
        <w:rPr>
          <w:rFonts w:hint="eastAsia" w:ascii="宋体" w:hAnsi="宋体" w:eastAsia="宋体" w:cs="宋体"/>
          <w:sz w:val="22"/>
          <w:szCs w:val="22"/>
          <w:highlight w:val="none"/>
          <w:lang w:eastAsia="zh-CN"/>
        </w:rPr>
        <w:t>：</w:t>
      </w:r>
    </w:p>
    <w:p w14:paraId="7F612163">
      <w:pPr>
        <w:adjustRightInd w:val="0"/>
        <w:snapToGrid w:val="0"/>
        <w:spacing w:line="360" w:lineRule="auto"/>
        <w:ind w:firstLine="435" w:firstLineChars="198"/>
        <w:rPr>
          <w:rFonts w:hint="default"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3.</w:t>
      </w:r>
      <w:r>
        <w:rPr>
          <w:rFonts w:hint="eastAsia" w:ascii="宋体" w:hAnsi="宋体" w:eastAsia="宋体" w:cs="宋体"/>
          <w:sz w:val="22"/>
          <w:szCs w:val="22"/>
          <w:highlight w:val="none"/>
        </w:rPr>
        <w:t>质保期</w:t>
      </w:r>
      <w:r>
        <w:rPr>
          <w:rFonts w:hint="eastAsia" w:ascii="宋体" w:hAnsi="宋体" w:eastAsia="宋体" w:cs="宋体"/>
          <w:sz w:val="22"/>
          <w:szCs w:val="22"/>
          <w:highlight w:val="none"/>
          <w:lang w:eastAsia="zh-CN"/>
        </w:rPr>
        <w:t>：</w:t>
      </w:r>
    </w:p>
    <w:p w14:paraId="30C3244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2"/>
          <w:szCs w:val="22"/>
          <w:highlight w:val="none"/>
        </w:rPr>
      </w:pPr>
      <w:r>
        <w:rPr>
          <w:rFonts w:hint="eastAsia" w:ascii="宋体" w:hAnsi="宋体" w:eastAsia="宋体" w:cs="宋体"/>
          <w:b/>
          <w:sz w:val="22"/>
          <w:szCs w:val="22"/>
          <w:highlight w:val="none"/>
        </w:rPr>
        <w:t>五、付款方式</w:t>
      </w:r>
    </w:p>
    <w:p w14:paraId="22B0279D">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hr-HR"/>
        </w:rPr>
        <w:t>合同签订后</w:t>
      </w:r>
      <w:r>
        <w:rPr>
          <w:rFonts w:hint="eastAsia" w:ascii="宋体" w:hAnsi="宋体" w:cs="宋体"/>
          <w:sz w:val="21"/>
          <w:szCs w:val="21"/>
          <w:highlight w:val="none"/>
          <w:lang w:val="en-US" w:eastAsia="zh-CN"/>
        </w:rPr>
        <w:t>五个工作日内</w:t>
      </w:r>
      <w:r>
        <w:rPr>
          <w:rFonts w:hint="eastAsia" w:ascii="宋体" w:hAnsi="宋体" w:eastAsia="宋体" w:cs="宋体"/>
          <w:sz w:val="21"/>
          <w:szCs w:val="21"/>
          <w:highlight w:val="none"/>
        </w:rPr>
        <w:t>，中标供应商向采购人出具合同总价款5%金额的银行保函（保函有效期截止时间为本项目终验合格日当天）</w:t>
      </w:r>
      <w:r>
        <w:rPr>
          <w:rFonts w:hint="eastAsia" w:ascii="宋体" w:hAnsi="宋体" w:eastAsia="宋体" w:cs="宋体"/>
          <w:sz w:val="21"/>
          <w:szCs w:val="21"/>
          <w:highlight w:val="none"/>
          <w:lang w:val="hr-HR"/>
        </w:rPr>
        <w:t>；</w:t>
      </w:r>
    </w:p>
    <w:p w14:paraId="36F95893">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2.采购人收到中标供应商合格银行保函后</w:t>
      </w:r>
      <w:r>
        <w:rPr>
          <w:rFonts w:hint="eastAsia" w:ascii="宋体" w:hAnsi="宋体" w:eastAsia="宋体" w:cs="宋体"/>
          <w:sz w:val="21"/>
          <w:szCs w:val="21"/>
          <w:highlight w:val="none"/>
          <w:lang w:val="hr-HR" w:eastAsia="zh-CN"/>
        </w:rPr>
        <w:t>，</w:t>
      </w:r>
      <w:r>
        <w:rPr>
          <w:rFonts w:hint="eastAsia" w:ascii="宋体" w:hAnsi="宋体" w:eastAsia="宋体" w:cs="宋体"/>
          <w:sz w:val="21"/>
          <w:szCs w:val="21"/>
          <w:highlight w:val="none"/>
        </w:rPr>
        <w:t>支付全部合同总价款</w:t>
      </w:r>
      <w:r>
        <w:rPr>
          <w:rFonts w:hint="eastAsia" w:ascii="宋体" w:hAnsi="宋体" w:eastAsia="宋体" w:cs="宋体"/>
          <w:sz w:val="21"/>
          <w:szCs w:val="21"/>
          <w:highlight w:val="none"/>
          <w:lang w:val="hr-HR"/>
        </w:rPr>
        <w:t>；</w:t>
      </w:r>
    </w:p>
    <w:p w14:paraId="2752BF63">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3.中标供应商承诺在采购人办理支付手续前，为采购人出具等额的符合国家规定的发票；</w:t>
      </w:r>
    </w:p>
    <w:p w14:paraId="5F37FE48">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default" w:cs="Helvetica"/>
          <w:sz w:val="21"/>
          <w:szCs w:val="21"/>
          <w:highlight w:val="none"/>
          <w:lang w:val="en-US" w:eastAsia="zh-CN"/>
        </w:rPr>
      </w:pPr>
      <w:bookmarkStart w:id="0" w:name="_Toc17396"/>
      <w:bookmarkStart w:id="1" w:name="_Toc15891"/>
      <w:bookmarkStart w:id="2" w:name="_Toc8571"/>
      <w:bookmarkStart w:id="3" w:name="_Toc17262"/>
      <w:r>
        <w:rPr>
          <w:rFonts w:hint="eastAsia" w:ascii="宋体" w:hAnsi="宋体" w:eastAsia="宋体" w:cs="宋体"/>
          <w:sz w:val="21"/>
          <w:szCs w:val="21"/>
          <w:highlight w:val="none"/>
        </w:rPr>
        <w:t>4.上述时间不包括采购人正常办理支付报批手续的时间。</w:t>
      </w:r>
      <w:bookmarkEnd w:id="0"/>
      <w:bookmarkEnd w:id="1"/>
      <w:bookmarkEnd w:id="2"/>
      <w:bookmarkEnd w:id="3"/>
    </w:p>
    <w:p w14:paraId="6C20E565">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b/>
          <w:sz w:val="22"/>
          <w:szCs w:val="22"/>
          <w:highlight w:val="none"/>
        </w:rPr>
      </w:pPr>
      <w:r>
        <w:rPr>
          <w:rFonts w:hint="eastAsia" w:ascii="宋体" w:hAnsi="宋体" w:eastAsia="宋体" w:cs="宋体"/>
          <w:b/>
          <w:sz w:val="22"/>
          <w:szCs w:val="22"/>
          <w:highlight w:val="none"/>
        </w:rPr>
        <w:t>六、质量保证</w:t>
      </w:r>
    </w:p>
    <w:p w14:paraId="1B636139">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1.投标人提供的产品及材料必须为原厂正品，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投标人承担全部责任。</w:t>
      </w:r>
    </w:p>
    <w:p w14:paraId="714FE2FC">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2.投标人应保证所有产品的完好无损包括配套包装，如有缺漏、损坏，由供应商负责调换、补齐或赔偿。</w:t>
      </w:r>
    </w:p>
    <w:p w14:paraId="554AA3BB">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3.投标人必须严格按照需方要求和国家颁布的有关技术规范标准提供货物。</w:t>
      </w:r>
    </w:p>
    <w:p w14:paraId="3DC44553">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b/>
          <w:sz w:val="22"/>
          <w:szCs w:val="22"/>
          <w:highlight w:val="none"/>
        </w:rPr>
      </w:pPr>
      <w:r>
        <w:rPr>
          <w:rFonts w:hint="eastAsia" w:ascii="宋体" w:hAnsi="宋体" w:eastAsia="宋体" w:cs="宋体"/>
          <w:b/>
          <w:sz w:val="22"/>
          <w:szCs w:val="22"/>
          <w:highlight w:val="none"/>
          <w:lang w:val="en-US" w:eastAsia="zh-CN"/>
        </w:rPr>
        <w:t>七</w:t>
      </w:r>
      <w:r>
        <w:rPr>
          <w:rFonts w:hint="eastAsia" w:ascii="宋体" w:hAnsi="宋体" w:eastAsia="宋体" w:cs="宋体"/>
          <w:b/>
          <w:sz w:val="22"/>
          <w:szCs w:val="22"/>
          <w:highlight w:val="none"/>
        </w:rPr>
        <w:t>、验收</w:t>
      </w:r>
    </w:p>
    <w:p w14:paraId="2817312C">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1.投标人提供的产品性能及质量有国家标准的应符合国家标准，无国家标准的应符合行业标准或企业标准，并满足需方要求；</w:t>
      </w:r>
    </w:p>
    <w:p w14:paraId="21ECE0BA">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2.验收:货到当场验收，供方需提供合格证、发票等有效质量证明材料。如发现货物的规格,数量,质量有任何问题，供方需无条件更换，并承担一切责任。所有产品验收以招标文件技术要求为准逐条进行验收，不符合者则验收不予通过。</w:t>
      </w:r>
    </w:p>
    <w:p w14:paraId="4CB6BF65">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3.中标人向采购人提供项目履约过程中的所有资料,以便采购人日后管理和维护。</w:t>
      </w:r>
    </w:p>
    <w:p w14:paraId="6453B721">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3.1验收依据</w:t>
      </w:r>
    </w:p>
    <w:p w14:paraId="6E7F8507">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3.2招标文件、投标文件、澄清表（如有）；</w:t>
      </w:r>
    </w:p>
    <w:p w14:paraId="126D7942">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3.3本合同及附件文本；</w:t>
      </w:r>
    </w:p>
    <w:p w14:paraId="2A816C68">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3.4国家相应的标准、规范。</w:t>
      </w:r>
    </w:p>
    <w:p w14:paraId="3AFEE665">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b/>
          <w:sz w:val="22"/>
          <w:szCs w:val="22"/>
          <w:highlight w:val="none"/>
        </w:rPr>
      </w:pPr>
      <w:r>
        <w:rPr>
          <w:rFonts w:hint="eastAsia" w:ascii="宋体" w:hAnsi="宋体" w:eastAsia="宋体" w:cs="宋体"/>
          <w:b/>
          <w:sz w:val="22"/>
          <w:szCs w:val="22"/>
          <w:highlight w:val="none"/>
          <w:lang w:eastAsia="zh-CN"/>
        </w:rPr>
        <w:t>八</w:t>
      </w:r>
      <w:r>
        <w:rPr>
          <w:rFonts w:hint="eastAsia" w:ascii="宋体" w:hAnsi="宋体" w:eastAsia="宋体" w:cs="宋体"/>
          <w:b/>
          <w:sz w:val="22"/>
          <w:szCs w:val="22"/>
          <w:highlight w:val="none"/>
        </w:rPr>
        <w:t>、合同争议的解决</w:t>
      </w:r>
    </w:p>
    <w:p w14:paraId="65BF826B">
      <w:pPr>
        <w:spacing w:line="36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合同执行中发生争议的，当事人双方应协商解决，协商达不成一致时，可向采购人所在地人民法院提请诉讼。</w:t>
      </w:r>
    </w:p>
    <w:p w14:paraId="2D0FD021">
      <w:pPr>
        <w:spacing w:line="360" w:lineRule="auto"/>
        <w:jc w:val="left"/>
        <w:rPr>
          <w:rFonts w:hint="eastAsia" w:ascii="宋体" w:hAnsi="宋体" w:eastAsia="宋体" w:cs="宋体"/>
          <w:b/>
          <w:bCs/>
          <w:sz w:val="22"/>
          <w:szCs w:val="22"/>
          <w:highlight w:val="none"/>
        </w:rPr>
      </w:pPr>
      <w:r>
        <w:rPr>
          <w:rFonts w:hint="eastAsia" w:ascii="宋体" w:hAnsi="宋体" w:eastAsia="宋体" w:cs="宋体"/>
          <w:b/>
          <w:bCs/>
          <w:sz w:val="22"/>
          <w:szCs w:val="22"/>
          <w:highlight w:val="none"/>
          <w:lang w:eastAsia="zh-CN"/>
        </w:rPr>
        <w:t>九</w:t>
      </w:r>
      <w:r>
        <w:rPr>
          <w:rFonts w:hint="eastAsia" w:ascii="宋体" w:hAnsi="宋体" w:eastAsia="宋体" w:cs="宋体"/>
          <w:b/>
          <w:bCs/>
          <w:sz w:val="22"/>
          <w:szCs w:val="22"/>
          <w:highlight w:val="none"/>
        </w:rPr>
        <w:t>、不可抗力情况下的免责约定</w:t>
      </w:r>
    </w:p>
    <w:p w14:paraId="092206FC">
      <w:pPr>
        <w:spacing w:line="360" w:lineRule="auto"/>
        <w:ind w:firstLine="440" w:firstLineChars="200"/>
        <w:jc w:val="left"/>
        <w:rPr>
          <w:rFonts w:hint="eastAsia" w:ascii="宋体" w:hAnsi="宋体" w:eastAsia="宋体" w:cs="宋体"/>
          <w:sz w:val="22"/>
          <w:szCs w:val="22"/>
          <w:highlight w:val="none"/>
        </w:rPr>
      </w:pPr>
      <w:r>
        <w:rPr>
          <w:rFonts w:hint="eastAsia" w:ascii="宋体" w:hAnsi="宋体" w:eastAsia="宋体" w:cs="宋体"/>
          <w:sz w:val="22"/>
          <w:szCs w:val="22"/>
          <w:highlight w:val="none"/>
        </w:rPr>
        <w:t>双方约定不可抗力情况指：双方不可预见、不可避免、不可克服的客观情况，但不包括双方的违约或疏忽。这些事件包括但不限于：战争、严重火灾、洪水、台风、地震等。</w:t>
      </w:r>
    </w:p>
    <w:p w14:paraId="48BA1DED">
      <w:pPr>
        <w:spacing w:line="360" w:lineRule="auto"/>
        <w:rPr>
          <w:rFonts w:hint="eastAsia" w:ascii="宋体" w:hAnsi="宋体" w:eastAsia="宋体" w:cs="宋体"/>
          <w:b/>
          <w:sz w:val="22"/>
          <w:szCs w:val="22"/>
          <w:highlight w:val="none"/>
        </w:rPr>
      </w:pPr>
      <w:r>
        <w:rPr>
          <w:rFonts w:hint="eastAsia" w:ascii="宋体" w:hAnsi="宋体" w:eastAsia="宋体" w:cs="宋体"/>
          <w:b/>
          <w:sz w:val="22"/>
          <w:szCs w:val="22"/>
          <w:highlight w:val="none"/>
        </w:rPr>
        <w:t>十、违约责任</w:t>
      </w:r>
    </w:p>
    <w:p w14:paraId="3D735C80">
      <w:pP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lang w:val="en-US" w:eastAsia="zh-CN"/>
        </w:rPr>
        <w:t>1.</w:t>
      </w:r>
      <w:r>
        <w:rPr>
          <w:rFonts w:hint="eastAsia" w:ascii="宋体" w:hAnsi="宋体" w:cs="宋体"/>
          <w:sz w:val="22"/>
          <w:szCs w:val="20"/>
          <w:highlight w:val="none"/>
        </w:rPr>
        <w:t>除不可抗力外，如果乙方没有按照本合同约定的期限、地点和方式交付货物，那么甲方可要求乙方支付违约金，违约金按每迟延交付货物一日的应交付而未交付货物价格的</w:t>
      </w:r>
      <w:r>
        <w:rPr>
          <w:rFonts w:hint="eastAsia" w:ascii="宋体" w:hAnsi="宋体" w:cs="宋体"/>
          <w:sz w:val="22"/>
          <w:szCs w:val="20"/>
          <w:highlight w:val="none"/>
          <w:u w:val="single"/>
        </w:rPr>
        <w:t>0.5%</w:t>
      </w:r>
      <w:r>
        <w:rPr>
          <w:rFonts w:hint="eastAsia" w:ascii="宋体" w:hAnsi="宋体" w:cs="宋体"/>
          <w:sz w:val="22"/>
          <w:szCs w:val="20"/>
          <w:highlight w:val="none"/>
        </w:rPr>
        <w:t>计算，最高限额为本合同总价的</w:t>
      </w:r>
      <w:r>
        <w:rPr>
          <w:rFonts w:hint="eastAsia" w:ascii="宋体" w:hAnsi="宋体" w:cs="宋体"/>
          <w:sz w:val="22"/>
          <w:szCs w:val="20"/>
          <w:highlight w:val="none"/>
          <w:u w:val="single"/>
        </w:rPr>
        <w:t>5%</w:t>
      </w:r>
      <w:r>
        <w:rPr>
          <w:rFonts w:hint="eastAsia" w:ascii="宋体" w:hAnsi="宋体" w:cs="宋体"/>
          <w:sz w:val="22"/>
          <w:szCs w:val="20"/>
          <w:highlight w:val="none"/>
        </w:rPr>
        <w:t>；迟延交付货物的违约金计算数额达到前述最高限额之日起，甲方有权在要求乙方支付违约金的同时，书面通知乙方解除本合同；</w:t>
      </w:r>
    </w:p>
    <w:p w14:paraId="52AA398E">
      <w:pP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lang w:val="en-US" w:eastAsia="zh-CN"/>
        </w:rPr>
        <w:t>2.</w:t>
      </w:r>
      <w:r>
        <w:rPr>
          <w:rFonts w:hint="eastAsia" w:ascii="宋体" w:hAnsi="宋体" w:cs="宋体"/>
          <w:sz w:val="22"/>
          <w:szCs w:val="20"/>
          <w:highlight w:val="none"/>
        </w:rPr>
        <w:t>除不可抗力外，如果甲方没有按照本合同约定的付款方式付款，那么乙方可要求甲方支付违约金，违约金按每迟延付款一日的应付而未付款的</w:t>
      </w:r>
      <w:r>
        <w:rPr>
          <w:rFonts w:hint="eastAsia" w:ascii="宋体" w:hAnsi="宋体" w:cs="宋体"/>
          <w:sz w:val="22"/>
          <w:szCs w:val="20"/>
          <w:highlight w:val="none"/>
          <w:u w:val="single"/>
        </w:rPr>
        <w:t>0.5%</w:t>
      </w:r>
      <w:r>
        <w:rPr>
          <w:rFonts w:hint="eastAsia" w:ascii="宋体" w:hAnsi="宋体" w:cs="宋体"/>
          <w:sz w:val="22"/>
          <w:szCs w:val="20"/>
          <w:highlight w:val="none"/>
        </w:rPr>
        <w:t>计算，最高限额为本合同总价的</w:t>
      </w:r>
      <w:r>
        <w:rPr>
          <w:rFonts w:hint="eastAsia" w:ascii="宋体" w:hAnsi="宋体" w:cs="宋体"/>
          <w:sz w:val="22"/>
          <w:szCs w:val="20"/>
          <w:highlight w:val="none"/>
          <w:u w:val="single"/>
        </w:rPr>
        <w:t>5%</w:t>
      </w:r>
      <w:r>
        <w:rPr>
          <w:rFonts w:hint="eastAsia" w:ascii="宋体" w:hAnsi="宋体" w:cs="宋体"/>
          <w:sz w:val="22"/>
          <w:szCs w:val="20"/>
          <w:highlight w:val="none"/>
        </w:rPr>
        <w:t>；迟延付款的违约金计算数额达到前述最高限额之日起，迟延付款的违约金计算数额达到前述最高限额之日起，乙方有权在要求甲方支付违约金的同时，书面通知甲方解除本合同；</w:t>
      </w:r>
    </w:p>
    <w:p w14:paraId="60CEC0B4">
      <w:pP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lang w:val="en-US" w:eastAsia="zh-CN"/>
        </w:rPr>
        <w:t>3.</w:t>
      </w:r>
      <w:r>
        <w:rPr>
          <w:rFonts w:hint="eastAsia" w:ascii="宋体" w:hAnsi="宋体" w:cs="宋体"/>
          <w:sz w:val="22"/>
          <w:szCs w:val="20"/>
          <w:highlight w:val="none"/>
        </w:rPr>
        <w:t>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02DAE889">
      <w:pP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lang w:val="en-US" w:eastAsia="zh-CN"/>
        </w:rPr>
        <w:t>4.</w:t>
      </w:r>
      <w:r>
        <w:rPr>
          <w:rFonts w:hint="eastAsia" w:ascii="宋体" w:hAnsi="宋体" w:cs="宋体"/>
          <w:sz w:val="22"/>
          <w:szCs w:val="20"/>
          <w:highlight w:val="none"/>
        </w:rPr>
        <w:t>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59AA1D9E">
      <w:pP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lang w:val="en-US" w:eastAsia="zh-CN"/>
        </w:rPr>
        <w:t>5.</w:t>
      </w:r>
      <w:r>
        <w:rPr>
          <w:rFonts w:hint="eastAsia" w:ascii="宋体" w:hAnsi="宋体" w:cs="宋体"/>
          <w:sz w:val="22"/>
          <w:szCs w:val="20"/>
          <w:highlight w:val="none"/>
        </w:rPr>
        <w:t>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6A5750E6">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0"/>
          <w:szCs w:val="20"/>
          <w:highlight w:val="none"/>
          <w:lang w:val="en-US" w:eastAsia="zh-CN"/>
        </w:rPr>
      </w:pPr>
      <w:r>
        <w:rPr>
          <w:rFonts w:hint="eastAsia" w:ascii="宋体" w:hAnsi="宋体" w:cs="宋体"/>
          <w:sz w:val="22"/>
          <w:szCs w:val="22"/>
          <w:highlight w:val="none"/>
          <w:lang w:val="en-US" w:eastAsia="zh-CN"/>
        </w:rPr>
        <w:t>6.</w:t>
      </w:r>
      <w:r>
        <w:rPr>
          <w:rFonts w:hint="eastAsia" w:ascii="宋体" w:hAnsi="宋体" w:cs="宋体"/>
          <w:sz w:val="22"/>
          <w:szCs w:val="22"/>
          <w:highlight w:val="none"/>
        </w:rPr>
        <w:t>如果出现政府采购监督管理部门在处理投诉事项期间，书面通知甲方暂停采购活动的情形，或者询问或质疑事项可能影响中标结果的，导致甲方中止履行合同的情形，均不视为甲方违约。</w:t>
      </w:r>
    </w:p>
    <w:p w14:paraId="57046276">
      <w:pPr>
        <w:spacing w:line="360" w:lineRule="auto"/>
        <w:rPr>
          <w:rFonts w:hint="eastAsia" w:ascii="宋体" w:hAnsi="宋体" w:eastAsia="宋体" w:cs="宋体"/>
          <w:sz w:val="22"/>
          <w:szCs w:val="22"/>
          <w:highlight w:val="none"/>
        </w:rPr>
      </w:pPr>
      <w:r>
        <w:rPr>
          <w:rFonts w:hint="eastAsia" w:ascii="宋体" w:hAnsi="宋体" w:eastAsia="宋体" w:cs="宋体"/>
          <w:b/>
          <w:sz w:val="22"/>
          <w:szCs w:val="22"/>
          <w:highlight w:val="none"/>
        </w:rPr>
        <w:t>十</w:t>
      </w:r>
      <w:r>
        <w:rPr>
          <w:rFonts w:hint="eastAsia" w:ascii="宋体" w:hAnsi="宋体" w:eastAsia="宋体" w:cs="宋体"/>
          <w:b/>
          <w:sz w:val="22"/>
          <w:szCs w:val="22"/>
          <w:highlight w:val="none"/>
          <w:lang w:val="en-US" w:eastAsia="zh-CN"/>
        </w:rPr>
        <w:t>一</w:t>
      </w:r>
      <w:r>
        <w:rPr>
          <w:rFonts w:hint="eastAsia" w:ascii="宋体" w:hAnsi="宋体" w:eastAsia="宋体" w:cs="宋体"/>
          <w:b/>
          <w:sz w:val="22"/>
          <w:szCs w:val="22"/>
          <w:highlight w:val="none"/>
        </w:rPr>
        <w:t>、其他（</w:t>
      </w:r>
      <w:r>
        <w:rPr>
          <w:rFonts w:hint="eastAsia" w:ascii="宋体" w:hAnsi="宋体" w:eastAsia="宋体" w:cs="宋体"/>
          <w:sz w:val="22"/>
          <w:szCs w:val="22"/>
          <w:highlight w:val="none"/>
        </w:rPr>
        <w:t>在合同中具体明确）</w:t>
      </w:r>
    </w:p>
    <w:p w14:paraId="77B89889">
      <w:pPr>
        <w:spacing w:line="360" w:lineRule="auto"/>
        <w:rPr>
          <w:rFonts w:hint="eastAsia" w:ascii="宋体" w:hAnsi="宋体" w:eastAsia="宋体" w:cs="宋体"/>
          <w:b/>
          <w:color w:val="000000"/>
          <w:sz w:val="22"/>
          <w:szCs w:val="22"/>
          <w:highlight w:val="none"/>
        </w:rPr>
      </w:pPr>
      <w:r>
        <w:rPr>
          <w:rFonts w:hint="eastAsia" w:ascii="宋体" w:hAnsi="宋体" w:eastAsia="宋体" w:cs="宋体"/>
          <w:b/>
          <w:color w:val="000000"/>
          <w:sz w:val="22"/>
          <w:szCs w:val="22"/>
          <w:highlight w:val="none"/>
        </w:rPr>
        <w:t>十</w:t>
      </w:r>
      <w:r>
        <w:rPr>
          <w:rFonts w:hint="eastAsia" w:ascii="宋体" w:hAnsi="宋体" w:eastAsia="宋体" w:cs="宋体"/>
          <w:b/>
          <w:color w:val="000000"/>
          <w:sz w:val="22"/>
          <w:szCs w:val="22"/>
          <w:highlight w:val="none"/>
          <w:lang w:val="en-US" w:eastAsia="zh-CN"/>
        </w:rPr>
        <w:t>二</w:t>
      </w:r>
      <w:r>
        <w:rPr>
          <w:rFonts w:hint="eastAsia" w:ascii="宋体" w:hAnsi="宋体" w:eastAsia="宋体" w:cs="宋体"/>
          <w:b/>
          <w:color w:val="000000"/>
          <w:sz w:val="22"/>
          <w:szCs w:val="22"/>
          <w:highlight w:val="none"/>
        </w:rPr>
        <w:t>、政府采购合同</w:t>
      </w:r>
    </w:p>
    <w:p w14:paraId="454B12C8">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政府采购合同适用中华人民共和国民法典。采购人和投标人之间的权利和义务，应当按照平等、自愿的原则以合同方式约定。</w:t>
      </w:r>
    </w:p>
    <w:p w14:paraId="309DA35B">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采购人可以委托采购代理机构代表其与投标人签订政府采购合同。由采购代理机构以采购人名义签订合同的，应当提交采购人的授权委托书，作为合同附件。</w:t>
      </w:r>
    </w:p>
    <w:p w14:paraId="7D4634CA">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政府采购合同应当采用书面形式。</w:t>
      </w:r>
    </w:p>
    <w:p w14:paraId="616945F3">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国务院政府采购监督管理部门应当会同国务院有关部门，规定政府采购合同必须具备的条款。</w:t>
      </w:r>
    </w:p>
    <w:p w14:paraId="63DC3B25">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采购人与中标人应当在中标、中标知书发出之日起三十日内，按照采购文件确定的事项签订政府采购合同。</w:t>
      </w:r>
    </w:p>
    <w:p w14:paraId="0EC61F41">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中标、中标通知书对采购人和中标人均具有法律效力。中标、中标通知书发出后，采购人改变中标结果的，或者中标人放弃中标项目的，应当依法承担法律责任。</w:t>
      </w:r>
    </w:p>
    <w:p w14:paraId="287AB4EF">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政府采购项目的采购合同自签订之日起七个工作日内，采购人应当将合同副本报同级政府采购监督管理部门和有关部门备案。</w:t>
      </w:r>
    </w:p>
    <w:p w14:paraId="5C9770BF">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政府采购合同履行中，采购人需追加与合同标的相同的货物、工程或者服务的，在不改变合同其他条款的前提下，可以与投标人协商签订补充合同，但所有补充合同的采购金额不得超过原合同采购金额的百分之十。</w:t>
      </w:r>
    </w:p>
    <w:p w14:paraId="1FFC94BD">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政府采购合同的双方当事人不得擅自变更、中止或者终止合同。</w:t>
      </w:r>
    </w:p>
    <w:p w14:paraId="2A6B5B9F">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政府采购合同继续履行将损害国家利益和社会公共利益的，双方当事人应当变更、中止或者终止合同。有过错的一方应当承担赔偿责任，双方都有过错的，各自承担相应的责任。</w:t>
      </w:r>
    </w:p>
    <w:p w14:paraId="23FB0D98">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签订合同之前，中标人需提供项目组人员一览表，与投标文件的人员一览表进行比对，人员变更须征得采购人同意，变更不得超过30%。</w:t>
      </w:r>
    </w:p>
    <w:p w14:paraId="767E5D0D">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sz w:val="21"/>
          <w:szCs w:val="21"/>
          <w:highlight w:val="none"/>
          <w:lang w:val="en-US" w:eastAsia="zh-CN"/>
        </w:rPr>
      </w:pPr>
      <w:r>
        <w:rPr>
          <w:rFonts w:hint="eastAsia" w:ascii="宋体" w:hAnsi="宋体" w:eastAsia="宋体" w:cs="Helvetica"/>
          <w:sz w:val="21"/>
          <w:szCs w:val="21"/>
          <w:highlight w:val="none"/>
          <w:lang w:val="en-US" w:eastAsia="zh-CN"/>
        </w:rPr>
        <w:t>中标人违约承担违约责任。所有中标内容均需按照招标文件指标要求进行检查核对后方可进行报验，不满足招标文件指标和投标承诺的，采购人有权不对其进行验收；同时中标人对不满足要求的内容承担违约责任。</w:t>
      </w:r>
    </w:p>
    <w:p w14:paraId="335AD982">
      <w:pPr>
        <w:spacing w:line="360" w:lineRule="auto"/>
        <w:rPr>
          <w:rFonts w:hint="eastAsia" w:ascii="宋体" w:hAnsi="宋体" w:eastAsia="宋体" w:cs="宋体"/>
          <w:b/>
          <w:color w:val="000000"/>
          <w:sz w:val="22"/>
          <w:szCs w:val="22"/>
          <w:highlight w:val="none"/>
        </w:rPr>
      </w:pPr>
      <w:r>
        <w:rPr>
          <w:rFonts w:hint="eastAsia" w:ascii="宋体" w:hAnsi="宋体" w:eastAsia="宋体" w:cs="宋体"/>
          <w:b/>
          <w:color w:val="000000"/>
          <w:sz w:val="22"/>
          <w:szCs w:val="22"/>
          <w:highlight w:val="none"/>
        </w:rPr>
        <w:t>十</w:t>
      </w:r>
      <w:r>
        <w:rPr>
          <w:rFonts w:hint="eastAsia" w:ascii="宋体" w:hAnsi="宋体" w:eastAsia="宋体" w:cs="宋体"/>
          <w:b/>
          <w:color w:val="000000"/>
          <w:sz w:val="22"/>
          <w:szCs w:val="22"/>
          <w:highlight w:val="none"/>
          <w:lang w:val="en-US" w:eastAsia="zh-CN"/>
        </w:rPr>
        <w:t>三</w:t>
      </w:r>
      <w:r>
        <w:rPr>
          <w:rFonts w:hint="eastAsia" w:ascii="宋体" w:hAnsi="宋体" w:eastAsia="宋体" w:cs="宋体"/>
          <w:b/>
          <w:color w:val="000000"/>
          <w:sz w:val="22"/>
          <w:szCs w:val="22"/>
          <w:highlight w:val="none"/>
        </w:rPr>
        <w:t>、合同订立</w:t>
      </w:r>
    </w:p>
    <w:p w14:paraId="0F601C4B">
      <w:pPr>
        <w:adjustRightInd w:val="0"/>
        <w:snapToGrid w:val="0"/>
        <w:spacing w:line="360" w:lineRule="auto"/>
        <w:ind w:firstLine="435" w:firstLineChars="198"/>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1. 订立时间：</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年</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月</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日。</w:t>
      </w:r>
    </w:p>
    <w:p w14:paraId="2170722F">
      <w:pPr>
        <w:adjustRightInd w:val="0"/>
        <w:snapToGrid w:val="0"/>
        <w:spacing w:line="360" w:lineRule="auto"/>
        <w:ind w:firstLine="435" w:firstLineChars="198"/>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2. 订立地点：</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w:t>
      </w:r>
    </w:p>
    <w:p w14:paraId="72BF6A11">
      <w:pPr>
        <w:tabs>
          <w:tab w:val="left" w:pos="980"/>
        </w:tabs>
        <w:kinsoku w:val="0"/>
        <w:spacing w:line="360" w:lineRule="auto"/>
        <w:ind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3. 本合同一式</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u w:val="single"/>
          <w:lang w:eastAsia="zh-CN"/>
        </w:rPr>
        <w:t>陆</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份，具有同等法律效力，双方各执</w:t>
      </w:r>
      <w:r>
        <w:rPr>
          <w:rFonts w:hint="eastAsia" w:ascii="宋体" w:hAnsi="宋体" w:eastAsia="宋体" w:cs="宋体"/>
          <w:color w:val="000000"/>
          <w:sz w:val="22"/>
          <w:szCs w:val="22"/>
          <w:highlight w:val="none"/>
          <w:u w:val="single"/>
        </w:rPr>
        <w:t xml:space="preserve"> 贰 </w:t>
      </w:r>
      <w:r>
        <w:rPr>
          <w:rFonts w:hint="eastAsia" w:ascii="宋体" w:hAnsi="宋体" w:eastAsia="宋体" w:cs="宋体"/>
          <w:color w:val="000000"/>
          <w:sz w:val="22"/>
          <w:szCs w:val="22"/>
          <w:highlight w:val="none"/>
        </w:rPr>
        <w:t>份，监管部门备案</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u w:val="single"/>
          <w:lang w:eastAsia="zh-CN"/>
        </w:rPr>
        <w:t>壹</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份、招标代理机构存档</w:t>
      </w:r>
      <w:r>
        <w:rPr>
          <w:rFonts w:hint="eastAsia" w:ascii="宋体" w:hAnsi="宋体" w:eastAsia="宋体" w:cs="宋体"/>
          <w:color w:val="000000"/>
          <w:sz w:val="22"/>
          <w:szCs w:val="22"/>
          <w:highlight w:val="none"/>
          <w:u w:val="single"/>
        </w:rPr>
        <w:t xml:space="preserve"> 壹 </w:t>
      </w:r>
      <w:r>
        <w:rPr>
          <w:rFonts w:hint="eastAsia" w:ascii="宋体" w:hAnsi="宋体" w:eastAsia="宋体" w:cs="宋体"/>
          <w:color w:val="000000"/>
          <w:sz w:val="22"/>
          <w:szCs w:val="22"/>
          <w:highlight w:val="none"/>
        </w:rPr>
        <w:t>份。各方签字盖章后生效，合同执行完毕自动失效。（合同的服务承诺则长期有效）。</w:t>
      </w:r>
    </w:p>
    <w:p w14:paraId="3476EFAE">
      <w:pPr>
        <w:tabs>
          <w:tab w:val="left" w:pos="480"/>
        </w:tabs>
        <w:spacing w:line="360" w:lineRule="auto"/>
        <w:ind w:firstLine="1104" w:firstLineChars="500"/>
        <w:rPr>
          <w:rFonts w:hint="eastAsia" w:ascii="宋体" w:hAnsi="宋体" w:eastAsia="宋体" w:cs="宋体"/>
          <w:b/>
          <w:color w:val="000000"/>
          <w:sz w:val="22"/>
          <w:szCs w:val="22"/>
          <w:highlight w:val="none"/>
        </w:rPr>
      </w:pPr>
    </w:p>
    <w:p w14:paraId="2A2AA8DE">
      <w:pPr>
        <w:tabs>
          <w:tab w:val="left" w:pos="480"/>
        </w:tabs>
        <w:spacing w:line="360" w:lineRule="auto"/>
        <w:ind w:firstLine="1104" w:firstLineChars="500"/>
        <w:rPr>
          <w:rFonts w:hint="eastAsia" w:ascii="宋体" w:hAnsi="宋体" w:eastAsia="宋体" w:cs="宋体"/>
          <w:b/>
          <w:color w:val="000000"/>
          <w:sz w:val="22"/>
          <w:szCs w:val="22"/>
          <w:highlight w:val="none"/>
          <w:lang w:eastAsia="zh-CN"/>
        </w:rPr>
      </w:pPr>
      <w:r>
        <w:rPr>
          <w:rFonts w:hint="eastAsia" w:ascii="宋体" w:hAnsi="宋体" w:eastAsia="宋体" w:cs="宋体"/>
          <w:b/>
          <w:color w:val="000000"/>
          <w:sz w:val="22"/>
          <w:szCs w:val="22"/>
          <w:highlight w:val="none"/>
          <w:lang w:eastAsia="zh-CN"/>
        </w:rPr>
        <w:t>（</w:t>
      </w:r>
      <w:r>
        <w:rPr>
          <w:rFonts w:hint="eastAsia" w:ascii="宋体" w:hAnsi="宋体" w:eastAsia="宋体" w:cs="宋体"/>
          <w:b/>
          <w:color w:val="000000"/>
          <w:sz w:val="22"/>
          <w:szCs w:val="22"/>
          <w:highlight w:val="none"/>
          <w:lang w:val="en-US" w:eastAsia="zh-CN"/>
        </w:rPr>
        <w:t>合同签署页，无正文内容</w:t>
      </w:r>
      <w:r>
        <w:rPr>
          <w:rFonts w:hint="eastAsia" w:ascii="宋体" w:hAnsi="宋体" w:eastAsia="宋体" w:cs="宋体"/>
          <w:b/>
          <w:color w:val="000000"/>
          <w:sz w:val="22"/>
          <w:szCs w:val="22"/>
          <w:highlight w:val="none"/>
          <w:lang w:eastAsia="zh-CN"/>
        </w:rPr>
        <w:t>）</w:t>
      </w:r>
    </w:p>
    <w:p w14:paraId="1BA50691">
      <w:pPr>
        <w:tabs>
          <w:tab w:val="left" w:pos="480"/>
        </w:tabs>
        <w:spacing w:line="360" w:lineRule="auto"/>
        <w:ind w:firstLine="1104" w:firstLineChars="500"/>
        <w:rPr>
          <w:rFonts w:hint="eastAsia" w:ascii="宋体" w:hAnsi="宋体" w:eastAsia="宋体" w:cs="宋体"/>
          <w:b/>
          <w:color w:val="000000"/>
          <w:sz w:val="22"/>
          <w:szCs w:val="22"/>
          <w:highlight w:val="none"/>
        </w:rPr>
      </w:pPr>
      <w:r>
        <w:rPr>
          <w:rFonts w:hint="eastAsia" w:ascii="宋体" w:hAnsi="宋体" w:eastAsia="宋体" w:cs="宋体"/>
          <w:b/>
          <w:color w:val="000000"/>
          <w:sz w:val="22"/>
          <w:szCs w:val="22"/>
          <w:highlight w:val="none"/>
        </w:rPr>
        <w:t>甲  方（公章）</w:t>
      </w:r>
      <w:r>
        <w:rPr>
          <w:rFonts w:hint="eastAsia" w:ascii="宋体" w:hAnsi="宋体" w:eastAsia="宋体" w:cs="宋体"/>
          <w:color w:val="000000"/>
          <w:sz w:val="22"/>
          <w:szCs w:val="22"/>
          <w:highlight w:val="none"/>
        </w:rPr>
        <w:t xml:space="preserve">                </w:t>
      </w:r>
      <w:r>
        <w:rPr>
          <w:rFonts w:hint="eastAsia" w:ascii="宋体" w:hAnsi="宋体" w:eastAsia="宋体" w:cs="宋体"/>
          <w:b/>
          <w:color w:val="000000"/>
          <w:sz w:val="22"/>
          <w:szCs w:val="22"/>
          <w:highlight w:val="none"/>
        </w:rPr>
        <w:t xml:space="preserve">乙  方（公章）         </w:t>
      </w:r>
    </w:p>
    <w:p w14:paraId="0A2EE5D2">
      <w:pPr>
        <w:tabs>
          <w:tab w:val="left" w:pos="480"/>
        </w:tabs>
        <w:spacing w:line="360" w:lineRule="auto"/>
        <w:ind w:firstLine="1100" w:firstLineChars="5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单位名称：                    单位名称：                </w:t>
      </w:r>
    </w:p>
    <w:p w14:paraId="497F273F">
      <w:pPr>
        <w:tabs>
          <w:tab w:val="left" w:pos="480"/>
        </w:tabs>
        <w:spacing w:line="360" w:lineRule="auto"/>
        <w:ind w:firstLine="1100" w:firstLineChars="5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地    址：                    地    址：               </w:t>
      </w:r>
    </w:p>
    <w:p w14:paraId="4BC52747">
      <w:pPr>
        <w:tabs>
          <w:tab w:val="left" w:pos="480"/>
        </w:tabs>
        <w:spacing w:line="360" w:lineRule="auto"/>
        <w:ind w:firstLine="1100" w:firstLineChars="5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代 理 人：                    代 理 人：              </w:t>
      </w:r>
    </w:p>
    <w:p w14:paraId="0C59155C">
      <w:pPr>
        <w:tabs>
          <w:tab w:val="left" w:pos="480"/>
        </w:tabs>
        <w:spacing w:line="360" w:lineRule="auto"/>
        <w:ind w:firstLine="1100" w:firstLineChars="5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联系电话：                    联系电话：               </w:t>
      </w:r>
    </w:p>
    <w:p w14:paraId="1787BE7A">
      <w:pPr>
        <w:tabs>
          <w:tab w:val="left" w:pos="480"/>
        </w:tabs>
        <w:spacing w:line="360" w:lineRule="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帐    号：</w:t>
      </w:r>
    </w:p>
    <w:p w14:paraId="52A96C1B">
      <w:pPr>
        <w:tabs>
          <w:tab w:val="left" w:pos="480"/>
        </w:tabs>
        <w:spacing w:line="360" w:lineRule="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开户银行： </w:t>
      </w:r>
    </w:p>
    <w:p w14:paraId="41CBB56A">
      <w:pPr>
        <w:spacing w:line="360" w:lineRule="auto"/>
        <w:ind w:firstLine="1100" w:firstLineChars="500"/>
        <w:jc w:val="both"/>
        <w:rPr>
          <w:rFonts w:hint="eastAsia" w:ascii="宋体" w:hAnsi="宋体" w:eastAsia="宋体" w:cs="宋体"/>
          <w:b/>
          <w:sz w:val="22"/>
          <w:szCs w:val="22"/>
          <w:highlight w:val="none"/>
        </w:rPr>
      </w:pPr>
      <w:r>
        <w:rPr>
          <w:rFonts w:hint="eastAsia" w:ascii="宋体" w:hAnsi="宋体" w:eastAsia="宋体" w:cs="宋体"/>
          <w:color w:val="000000"/>
          <w:sz w:val="22"/>
          <w:szCs w:val="22"/>
          <w:highlight w:val="none"/>
        </w:rPr>
        <w:t xml:space="preserve">签订日期：                    签订日期：          </w:t>
      </w:r>
    </w:p>
    <w:p w14:paraId="1E1F6CD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
    <w:altName w:val="Times New Roman"/>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yNjAyMjBkZmY2MzliZGExMTQ0MGFlZjFkYzM1ZmMifQ=="/>
  </w:docVars>
  <w:rsids>
    <w:rsidRoot w:val="173A3FF8"/>
    <w:rsid w:val="173A3FF8"/>
    <w:rsid w:val="2F716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paragraph" w:styleId="2">
    <w:name w:val="heading 4"/>
    <w:basedOn w:val="1"/>
    <w:next w:val="1"/>
    <w:qFormat/>
    <w:uiPriority w:val="99"/>
    <w:pPr>
      <w:keepNext/>
      <w:keepLines/>
      <w:spacing w:before="280" w:after="290" w:line="374" w:lineRule="auto"/>
      <w:outlineLvl w:val="3"/>
    </w:pPr>
    <w:rPr>
      <w:rFonts w:ascii="Cambria" w:hAnsi="Cambria" w:cs="Times New Roman"/>
      <w:b/>
      <w:bCs/>
      <w:kern w:val="0"/>
      <w:sz w:val="28"/>
      <w:szCs w:val="28"/>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table" w:styleId="5">
    <w:name w:val="Table Grid"/>
    <w:basedOn w:val="4"/>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标题 1 Char"/>
    <w:autoRedefine/>
    <w:qFormat/>
    <w:locked/>
    <w:uiPriority w:val="99"/>
    <w:rPr>
      <w:rFonts w:ascii="Calibri" w:hAnsi="Calibri" w:cs="Calibri"/>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2024-08-20T08:16:00Z</dcterms:created>
  <dc:creator>饣耳</dc:creator>
  <cp:lastModifiedBy>饣耳</cp:lastModifiedBy>
  <dcterms:modified xsi:type="dcterms:W3CDTF">2024-08-20T08:17:49Z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8E85327BFB64491384A6825FF92E6C17_11</vt:lpwstr>
  </property>
</Properties>
</file>