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D627E">
      <w:pPr>
        <w:pStyle w:val="7"/>
        <w:jc w:val="both"/>
      </w:pPr>
      <w:r>
        <w:t>一、采购清单</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98"/>
        <w:gridCol w:w="1628"/>
        <w:gridCol w:w="1118"/>
        <w:gridCol w:w="1707"/>
        <w:gridCol w:w="2368"/>
      </w:tblGrid>
      <w:tr w14:paraId="0260B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 w:type="pct"/>
          </w:tcPr>
          <w:p w14:paraId="12755419">
            <w:pPr>
              <w:pStyle w:val="7"/>
              <w:jc w:val="center"/>
            </w:pPr>
            <w:r>
              <w:t>产品名称</w:t>
            </w:r>
          </w:p>
        </w:tc>
        <w:tc>
          <w:tcPr>
            <w:tcW w:w="955" w:type="pct"/>
          </w:tcPr>
          <w:p w14:paraId="31F36998">
            <w:pPr>
              <w:pStyle w:val="7"/>
              <w:jc w:val="center"/>
            </w:pPr>
            <w:r>
              <w:t>规格</w:t>
            </w:r>
          </w:p>
        </w:tc>
        <w:tc>
          <w:tcPr>
            <w:tcW w:w="656" w:type="pct"/>
          </w:tcPr>
          <w:p w14:paraId="1D7B5419">
            <w:pPr>
              <w:pStyle w:val="7"/>
              <w:jc w:val="center"/>
            </w:pPr>
            <w:r>
              <w:t>单位</w:t>
            </w:r>
          </w:p>
        </w:tc>
        <w:tc>
          <w:tcPr>
            <w:tcW w:w="1001" w:type="pct"/>
          </w:tcPr>
          <w:p w14:paraId="1892E563">
            <w:pPr>
              <w:pStyle w:val="7"/>
              <w:jc w:val="center"/>
            </w:pPr>
            <w:r>
              <w:t>每件内装</w:t>
            </w:r>
          </w:p>
        </w:tc>
        <w:tc>
          <w:tcPr>
            <w:tcW w:w="1389" w:type="pct"/>
          </w:tcPr>
          <w:p w14:paraId="76E5A650">
            <w:pPr>
              <w:pStyle w:val="7"/>
              <w:jc w:val="center"/>
            </w:pPr>
            <w:r>
              <w:t>数量</w:t>
            </w:r>
          </w:p>
        </w:tc>
      </w:tr>
      <w:tr w14:paraId="57867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 w:type="pct"/>
            <w:vAlign w:val="center"/>
          </w:tcPr>
          <w:p w14:paraId="483D558E">
            <w:pPr>
              <w:pStyle w:val="7"/>
              <w:jc w:val="center"/>
            </w:pPr>
            <w:r>
              <w:t>壬苯醇醚膜</w:t>
            </w:r>
          </w:p>
        </w:tc>
        <w:tc>
          <w:tcPr>
            <w:tcW w:w="955" w:type="pct"/>
            <w:vAlign w:val="center"/>
          </w:tcPr>
          <w:p w14:paraId="677D66BE">
            <w:pPr>
              <w:pStyle w:val="7"/>
              <w:jc w:val="center"/>
            </w:pPr>
            <w:r>
              <w:t>1张x10袋/盒</w:t>
            </w:r>
          </w:p>
        </w:tc>
        <w:tc>
          <w:tcPr>
            <w:tcW w:w="656" w:type="pct"/>
            <w:vAlign w:val="center"/>
          </w:tcPr>
          <w:p w14:paraId="5A929F47">
            <w:pPr>
              <w:pStyle w:val="7"/>
              <w:jc w:val="center"/>
            </w:pPr>
            <w:r>
              <w:t>盒</w:t>
            </w:r>
          </w:p>
        </w:tc>
        <w:tc>
          <w:tcPr>
            <w:tcW w:w="1001" w:type="pct"/>
            <w:vAlign w:val="center"/>
          </w:tcPr>
          <w:p w14:paraId="7F905CE5">
            <w:pPr>
              <w:pStyle w:val="7"/>
              <w:jc w:val="center"/>
            </w:pPr>
            <w:r>
              <w:t>300</w:t>
            </w:r>
          </w:p>
        </w:tc>
        <w:tc>
          <w:tcPr>
            <w:tcW w:w="1389" w:type="pct"/>
            <w:vAlign w:val="center"/>
          </w:tcPr>
          <w:p w14:paraId="540E1E9F">
            <w:pPr>
              <w:pStyle w:val="7"/>
              <w:jc w:val="center"/>
            </w:pPr>
            <w:r>
              <w:t>约39000</w:t>
            </w:r>
          </w:p>
        </w:tc>
      </w:tr>
    </w:tbl>
    <w:p w14:paraId="41393F69">
      <w:pPr>
        <w:pStyle w:val="7"/>
      </w:pPr>
      <w:r>
        <w:t>二、技术参数</w:t>
      </w:r>
    </w:p>
    <w:p w14:paraId="5ACAAADC">
      <w:pPr>
        <w:pStyle w:val="7"/>
      </w:pPr>
      <w:r>
        <w:t>1、成份：本品每张膜含主要成份壬苯醇醚50毫克，辅料为：聚乙烯醇、羟苯乙酯、甘油。</w:t>
      </w:r>
    </w:p>
    <w:p w14:paraId="60295C53">
      <w:pPr>
        <w:pStyle w:val="7"/>
      </w:pPr>
      <w:r>
        <w:t>2、性状：本品为类白色至微黄色半透明药膜，遇水易溶。</w:t>
      </w:r>
    </w:p>
    <w:p w14:paraId="4DF5E072">
      <w:pPr>
        <w:pStyle w:val="7"/>
      </w:pPr>
      <w:r>
        <w:t>3、作用类别：本品为外用避孕药类非处方药药品。</w:t>
      </w:r>
    </w:p>
    <w:p w14:paraId="38EC01F4">
      <w:pPr>
        <w:pStyle w:val="7"/>
      </w:pPr>
      <w:r>
        <w:t>4、适应症：女性外用短效避孕。</w:t>
      </w:r>
    </w:p>
    <w:p w14:paraId="111BB91F">
      <w:pPr>
        <w:pStyle w:val="7"/>
      </w:pPr>
      <w:r>
        <w:t>5、包装：药用复合膜袋，每盒10袋，每袋1张。每张膜之间以纸相隔（内附给药指套）。</w:t>
      </w:r>
    </w:p>
    <w:p w14:paraId="40327824">
      <w:pPr>
        <w:pStyle w:val="7"/>
      </w:pPr>
      <w:r>
        <w:t>6、执行标准：《中国药典》2020版二部。</w:t>
      </w:r>
    </w:p>
    <w:p w14:paraId="704428F3">
      <w:pPr>
        <w:pStyle w:val="7"/>
      </w:pPr>
      <w:r>
        <w:t>三、药具包装及标签要求</w:t>
      </w:r>
    </w:p>
    <w:p w14:paraId="48ED2BEE">
      <w:pPr>
        <w:pStyle w:val="7"/>
      </w:pPr>
      <w:r>
        <w:t>国家免费提供标识</w:t>
      </w:r>
    </w:p>
    <w:p w14:paraId="11A355F7">
      <w:pPr>
        <w:pStyle w:val="7"/>
      </w:pPr>
      <w:r>
        <w:t>投标人所投药具应在包装的醒目位置上，印制国家免费提供标识，即国家免费提供图案及文字的组合，二者缺一不可。具体要求如下：</w:t>
      </w:r>
    </w:p>
    <w:p w14:paraId="0FFD7B1B">
      <w:pPr>
        <w:pStyle w:val="7"/>
      </w:pPr>
      <w:r>
        <w:t>3.1图样</w:t>
      </w:r>
    </w:p>
    <w:p w14:paraId="705F6968">
      <w:pPr>
        <w:pStyle w:val="7"/>
      </w:pPr>
      <w:r>
        <w:drawing>
          <wp:inline distT="0" distB="0" distL="0" distR="0">
            <wp:extent cx="1619250" cy="1628775"/>
            <wp:effectExtent l="0" t="0" r="0" b="9525"/>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6"/>
                    <a:stretch>
                      <a:fillRect/>
                    </a:stretch>
                  </pic:blipFill>
                  <pic:spPr>
                    <a:xfrm>
                      <a:off x="0" y="0"/>
                      <a:ext cx="1619250" cy="1628775"/>
                    </a:xfrm>
                    <a:prstGeom prst="rect">
                      <a:avLst/>
                    </a:prstGeom>
                  </pic:spPr>
                </pic:pic>
              </a:graphicData>
            </a:graphic>
          </wp:inline>
        </w:drawing>
      </w:r>
      <w:r>
        <w:t xml:space="preserve">     </w:t>
      </w:r>
      <w:r>
        <w:drawing>
          <wp:inline distT="0" distB="0" distL="0" distR="0">
            <wp:extent cx="1621155" cy="1578610"/>
            <wp:effectExtent l="0" t="0" r="17145" b="2540"/>
            <wp:docPr id="2" name="Drawing 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img"/>
                    <pic:cNvPicPr>
                      <a:picLocks noChangeAspect="1"/>
                    </pic:cNvPicPr>
                  </pic:nvPicPr>
                  <pic:blipFill>
                    <a:blip r:embed="rId7"/>
                    <a:stretch>
                      <a:fillRect/>
                    </a:stretch>
                  </pic:blipFill>
                  <pic:spPr>
                    <a:xfrm>
                      <a:off x="0" y="0"/>
                      <a:ext cx="1621155" cy="1579089"/>
                    </a:xfrm>
                    <a:prstGeom prst="rect">
                      <a:avLst/>
                    </a:prstGeom>
                  </pic:spPr>
                </pic:pic>
              </a:graphicData>
            </a:graphic>
          </wp:inline>
        </w:drawing>
      </w:r>
    </w:p>
    <w:p w14:paraId="61363623">
      <w:pPr>
        <w:pStyle w:val="7"/>
      </w:pPr>
      <w:r>
        <w:t xml:space="preserve">       （图样1）                                                    （图样2）</w:t>
      </w:r>
    </w:p>
    <w:p w14:paraId="45D2A566">
      <w:pPr>
        <w:pStyle w:val="7"/>
      </w:pPr>
      <w:r>
        <w:t>3.2尺寸</w:t>
      </w:r>
    </w:p>
    <w:p w14:paraId="0AE34596">
      <w:pPr>
        <w:pStyle w:val="7"/>
      </w:pPr>
      <w:r>
        <w:t>（1）标识组合中的图案应根据包装物的大小在可调范围内尽量放大国家免费标识图案及文字，以保证图案清晰，字迹易于辨识，版面构图均衡和谐。</w:t>
      </w:r>
      <w:r>
        <w:br w:type="textWrapping"/>
      </w:r>
      <w:r>
        <w:t xml:space="preserve"> （2）标识组合中的文字应当为黑体字，字体大小要与图案相协调。</w:t>
      </w:r>
    </w:p>
    <w:p w14:paraId="6CCB2CB0">
      <w:pPr>
        <w:pStyle w:val="7"/>
      </w:pPr>
      <w:r>
        <w:t>3.3颜色</w:t>
      </w:r>
    </w:p>
    <w:p w14:paraId="28C79AB2">
      <w:pPr>
        <w:pStyle w:val="7"/>
      </w:pPr>
      <w:r>
        <w:t>标识组合中的图案颜色由白色、浅绿色和深绿色三种颜色组成，浅绿色（草绿色）——C35、Y95（即蓝色35，黄色95），深绿——C80、Y100（即蓝色80，黄色100）。标识组合中的文字颜色为黑色。</w:t>
      </w:r>
    </w:p>
    <w:p w14:paraId="2A20019A">
      <w:pPr>
        <w:pStyle w:val="7"/>
      </w:pPr>
      <w:r>
        <w:t>3.4标识（一）的颜色按照国家基本公共卫生服务项目要求。</w:t>
      </w:r>
    </w:p>
    <w:p w14:paraId="3F3722B4">
      <w:pPr>
        <w:pStyle w:val="7"/>
      </w:pPr>
      <w:r>
        <w:t>3.5避孕药的生产批号须满足以下要求：</w:t>
      </w:r>
    </w:p>
    <w:p w14:paraId="1CBEAF64">
      <w:pPr>
        <w:pStyle w:val="7"/>
      </w:pPr>
      <w:r>
        <w:t>①以六位数字表示，前两位数字表示年份（如2018年，用 18表示年份），中间两位数字表示月份，最后两位数字表示日期或生产流水号。</w:t>
      </w:r>
    </w:p>
    <w:p w14:paraId="609B9092">
      <w:pPr>
        <w:rPr>
          <w:rFonts w:hint="eastAsia" w:asciiTheme="minorHAnsi" w:hAnsiTheme="minorHAnsi" w:eastAsiaTheme="minorEastAsia" w:cstheme="minorBidi"/>
          <w:kern w:val="0"/>
          <w:sz w:val="20"/>
          <w:szCs w:val="20"/>
          <w:lang w:val="en-US" w:eastAsia="zh-Hans"/>
        </w:rPr>
      </w:pPr>
      <w:r>
        <w:rPr>
          <w:rFonts w:hint="eastAsia" w:asciiTheme="minorHAnsi" w:hAnsiTheme="minorHAnsi" w:eastAsiaTheme="minorEastAsia" w:cstheme="minorBidi"/>
          <w:kern w:val="0"/>
          <w:sz w:val="20"/>
          <w:szCs w:val="20"/>
          <w:lang w:val="en-US" w:eastAsia="zh-Hans"/>
        </w:rPr>
        <w:t>②若生产企业对避孕药生产批号的编制有其他信息的需求，应在上述批号规定位数后，空两个字符进行添加。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OWYwMjhiYjBlMzhhYzY1ODE1MTc0MGNiNjg5NmYifQ=="/>
  </w:docVars>
  <w:rsids>
    <w:rsidRoot w:val="00000000"/>
    <w:rsid w:val="127E1741"/>
    <w:rsid w:val="12B55A73"/>
    <w:rsid w:val="1770383D"/>
    <w:rsid w:val="6ADE6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仿宋" w:hAnsi="仿宋" w:eastAsia="仿宋" w:cs="仿宋"/>
      <w:kern w:val="2"/>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link w:val="6"/>
    <w:qFormat/>
    <w:uiPriority w:val="0"/>
    <w:rPr>
      <w:rFonts w:ascii="仿宋" w:hAnsi="仿宋"/>
      <w:szCs w:val="21"/>
    </w:rPr>
  </w:style>
  <w:style w:type="character" w:customStyle="1" w:styleId="6">
    <w:name w:val="纯文本 字符1"/>
    <w:link w:val="3"/>
    <w:qFormat/>
    <w:locked/>
    <w:uiPriority w:val="99"/>
    <w:rPr>
      <w:rFonts w:ascii="仿宋" w:hAnsi="仿宋" w:eastAsia="仿宋"/>
      <w:kern w:val="2"/>
      <w:sz w:val="32"/>
      <w:szCs w:val="21"/>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胡怡洁</cp:lastModifiedBy>
  <dcterms:modified xsi:type="dcterms:W3CDTF">2024-08-19T02:26:55Z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52F136CE9E684A0A98A4E51062B27F86_12</vt:lpwstr>
  </property>
</Properties>
</file>