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编制说明</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一、</w:t>
      </w:r>
      <w:r>
        <w:rPr>
          <w:rFonts w:hint="eastAsia" w:ascii="宋体" w:hAnsi="宋体" w:eastAsia="宋体" w:cs="宋体"/>
          <w:sz w:val="24"/>
          <w:szCs w:val="24"/>
        </w:rPr>
        <w:t>工程概况及编制范围:</w:t>
      </w:r>
    </w:p>
    <w:p>
      <w:pPr>
        <w:keepNext w:val="0"/>
        <w:keepLines w:val="0"/>
        <w:widowControl/>
        <w:suppressLineNumbers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1.工程概况：</w:t>
      </w:r>
      <w:r>
        <w:rPr>
          <w:rFonts w:hint="eastAsia" w:ascii="宋体" w:hAnsi="宋体" w:eastAsia="宋体" w:cs="宋体"/>
          <w:color w:val="000000"/>
          <w:kern w:val="0"/>
          <w:sz w:val="24"/>
          <w:szCs w:val="24"/>
          <w:lang w:val="en-US" w:eastAsia="zh-CN" w:bidi="ar"/>
        </w:rPr>
        <w:t>本工程为西安医学院未央校区橘泉苑消防改造采购项目。建设地点位于西安市未央区。</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编制范围:</w:t>
      </w:r>
      <w:r>
        <w:rPr>
          <w:rFonts w:hint="eastAsia" w:ascii="宋体" w:hAnsi="宋体" w:eastAsia="宋体" w:cs="宋体"/>
          <w:sz w:val="24"/>
          <w:szCs w:val="24"/>
          <w:lang w:val="en-US" w:eastAsia="zh-CN"/>
        </w:rPr>
        <w:t>橘泉苑</w:t>
      </w:r>
      <w:r>
        <w:rPr>
          <w:rFonts w:hint="eastAsia" w:ascii="宋体" w:hAnsi="宋体" w:eastAsia="宋体" w:cs="宋体"/>
          <w:sz w:val="24"/>
          <w:szCs w:val="24"/>
        </w:rPr>
        <w:t>应急照明、火灾报警、</w:t>
      </w:r>
      <w:r>
        <w:rPr>
          <w:rFonts w:hint="eastAsia" w:ascii="宋体" w:hAnsi="宋体" w:eastAsia="宋体" w:cs="宋体"/>
          <w:sz w:val="24"/>
          <w:szCs w:val="24"/>
          <w:lang w:val="en-US" w:eastAsia="zh-CN"/>
        </w:rPr>
        <w:t>防火卷帘</w:t>
      </w:r>
      <w:r>
        <w:rPr>
          <w:rFonts w:hint="eastAsia" w:ascii="宋体" w:hAnsi="宋体" w:eastAsia="宋体" w:cs="宋体"/>
          <w:sz w:val="24"/>
          <w:szCs w:val="24"/>
        </w:rPr>
        <w:t>等所有</w:t>
      </w:r>
      <w:r>
        <w:rPr>
          <w:rFonts w:hint="eastAsia" w:ascii="宋体" w:hAnsi="宋体" w:eastAsia="宋体" w:cs="宋体"/>
          <w:sz w:val="24"/>
          <w:szCs w:val="24"/>
          <w:lang w:val="en-US" w:eastAsia="zh-CN"/>
        </w:rPr>
        <w:t>消防改造</w:t>
      </w:r>
      <w:r>
        <w:rPr>
          <w:rFonts w:hint="eastAsia" w:ascii="宋体" w:hAnsi="宋体" w:eastAsia="宋体" w:cs="宋体"/>
          <w:sz w:val="24"/>
          <w:szCs w:val="24"/>
        </w:rPr>
        <w:t>工程内容。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二、编制依据: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kern w:val="0"/>
          <w:sz w:val="24"/>
          <w:szCs w:val="24"/>
          <w:lang w:val="en-US" w:eastAsia="zh-CN" w:bidi="ar"/>
        </w:rPr>
        <w:t>西安医学院未央校区橘泉苑</w:t>
      </w:r>
      <w:r>
        <w:rPr>
          <w:rFonts w:hint="eastAsia" w:ascii="宋体" w:hAnsi="宋体" w:eastAsia="宋体" w:cs="宋体"/>
          <w:sz w:val="24"/>
          <w:szCs w:val="24"/>
        </w:rPr>
        <w:t>消防项目</w:t>
      </w:r>
      <w:r>
        <w:rPr>
          <w:rFonts w:hint="eastAsia" w:ascii="宋体" w:hAnsi="宋体" w:eastAsia="宋体" w:cs="宋体"/>
          <w:sz w:val="24"/>
          <w:szCs w:val="24"/>
          <w:lang w:val="en-US" w:eastAsia="zh-CN"/>
        </w:rPr>
        <w:t>原</w:t>
      </w:r>
      <w:r>
        <w:rPr>
          <w:rFonts w:hint="eastAsia" w:ascii="宋体" w:hAnsi="宋体" w:eastAsia="宋体" w:cs="宋体"/>
          <w:sz w:val="24"/>
          <w:szCs w:val="24"/>
        </w:rPr>
        <w:t>施工图;</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工程施工</w:t>
      </w:r>
      <w:r>
        <w:rPr>
          <w:rFonts w:hint="eastAsia" w:ascii="宋体" w:hAnsi="宋体" w:eastAsia="宋体" w:cs="宋体"/>
          <w:sz w:val="24"/>
          <w:szCs w:val="24"/>
        </w:rPr>
        <w:t>相关标准图集、施工规范及验收规范;</w:t>
      </w:r>
    </w:p>
    <w:p>
      <w:pPr>
        <w:spacing w:line="360" w:lineRule="auto"/>
        <w:rPr>
          <w:rFonts w:hint="eastAsia" w:ascii="宋体" w:hAnsi="宋体" w:eastAsia="宋体" w:cs="宋体"/>
          <w:sz w:val="24"/>
          <w:szCs w:val="24"/>
        </w:rPr>
      </w:pPr>
      <w:r>
        <w:rPr>
          <w:rFonts w:hint="eastAsia" w:ascii="宋体" w:hAnsi="宋体" w:eastAsia="宋体" w:cs="宋体"/>
          <w:sz w:val="24"/>
          <w:szCs w:val="24"/>
        </w:rPr>
        <w:t>3.《陕西省建设工程工程量清单计价规则》(2009)、《陕西省建设工程工程量清单计价费率》(2009)及其配套文件中工程量计算办法;</w:t>
      </w:r>
    </w:p>
    <w:p>
      <w:pPr>
        <w:spacing w:line="360" w:lineRule="auto"/>
        <w:rPr>
          <w:rFonts w:hint="eastAsia" w:ascii="宋体" w:hAnsi="宋体" w:eastAsia="宋体" w:cs="宋体"/>
          <w:sz w:val="24"/>
          <w:szCs w:val="24"/>
        </w:rPr>
      </w:pPr>
      <w:r>
        <w:rPr>
          <w:rFonts w:hint="eastAsia" w:ascii="宋体" w:hAnsi="宋体" w:eastAsia="宋体" w:cs="宋体"/>
          <w:sz w:val="24"/>
          <w:szCs w:val="24"/>
        </w:rPr>
        <w:t>4.《陕西省建筑装饰、安装工程价目表》(2009)，</w:t>
      </w:r>
    </w:p>
    <w:p>
      <w:pPr>
        <w:spacing w:line="360" w:lineRule="auto"/>
        <w:rPr>
          <w:rFonts w:hint="eastAsia" w:ascii="宋体" w:hAnsi="宋体" w:eastAsia="宋体" w:cs="宋体"/>
          <w:sz w:val="24"/>
          <w:szCs w:val="24"/>
        </w:rPr>
      </w:pPr>
      <w:r>
        <w:rPr>
          <w:rFonts w:hint="eastAsia" w:ascii="宋体" w:hAnsi="宋体" w:eastAsia="宋体" w:cs="宋体"/>
          <w:sz w:val="24"/>
          <w:szCs w:val="24"/>
        </w:rPr>
        <w:t>5.安全文明施工措施费执行陕建发【2019】1246号文;</w:t>
      </w:r>
    </w:p>
    <w:p>
      <w:pPr>
        <w:spacing w:line="360" w:lineRule="auto"/>
        <w:rPr>
          <w:rFonts w:hint="eastAsia" w:ascii="宋体" w:hAnsi="宋体" w:eastAsia="宋体" w:cs="宋体"/>
          <w:sz w:val="24"/>
          <w:szCs w:val="24"/>
        </w:rPr>
      </w:pPr>
      <w:r>
        <w:rPr>
          <w:rFonts w:hint="eastAsia" w:ascii="宋体" w:hAnsi="宋体" w:eastAsia="宋体" w:cs="宋体"/>
          <w:sz w:val="24"/>
          <w:szCs w:val="24"/>
        </w:rPr>
        <w:t>6.扬尘污染治理费执行陕建发【2017】270号文件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7.保险费用执行陕建发【2020】1097号文;</w:t>
      </w:r>
    </w:p>
    <w:p>
      <w:pPr>
        <w:spacing w:line="360" w:lineRule="auto"/>
        <w:rPr>
          <w:rFonts w:hint="eastAsia" w:ascii="宋体" w:hAnsi="宋体" w:eastAsia="宋体" w:cs="宋体"/>
          <w:sz w:val="24"/>
          <w:szCs w:val="24"/>
        </w:rPr>
      </w:pPr>
      <w:r>
        <w:rPr>
          <w:rFonts w:hint="eastAsia" w:ascii="宋体" w:hAnsi="宋体" w:eastAsia="宋体" w:cs="宋体"/>
          <w:sz w:val="24"/>
          <w:szCs w:val="24"/>
        </w:rPr>
        <w:t>8.本工程税率执行陕建发【2019】45号文件(增值税);</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9.本工程人工费执行陕建发【2021】1097号文件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人工调整计入差价；</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10.养老保险执行执行陕建发【2021】1021《陕西省住房和城乡建设厅关于全省统一停止收缴建筑业劳保费用的通知》。</w:t>
      </w:r>
    </w:p>
    <w:p>
      <w:pPr>
        <w:spacing w:line="360" w:lineRule="auto"/>
        <w:rPr>
          <w:rFonts w:hint="eastAsia" w:ascii="宋体" w:hAnsi="宋体" w:eastAsia="宋体" w:cs="宋体"/>
          <w:sz w:val="24"/>
          <w:szCs w:val="24"/>
        </w:rPr>
      </w:pPr>
      <w:r>
        <w:rPr>
          <w:rFonts w:hint="eastAsia" w:ascii="宋体" w:hAnsi="宋体" w:eastAsia="宋体" w:cs="宋体"/>
          <w:sz w:val="24"/>
          <w:szCs w:val="24"/>
        </w:rPr>
        <w:t>三、需要说明的内容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1.主要材料价格按市场价格计入。</w:t>
      </w:r>
    </w:p>
    <w:p>
      <w:pPr>
        <w:spacing w:line="360" w:lineRule="auto"/>
        <w:rPr>
          <w:rFonts w:hint="eastAsia" w:ascii="宋体" w:hAnsi="宋体" w:eastAsia="宋体" w:cs="宋体"/>
          <w:sz w:val="24"/>
          <w:szCs w:val="24"/>
        </w:rPr>
      </w:pPr>
      <w:r>
        <w:rPr>
          <w:rFonts w:hint="eastAsia" w:ascii="宋体" w:hAnsi="宋体" w:eastAsia="宋体" w:cs="宋体"/>
          <w:sz w:val="24"/>
          <w:szCs w:val="24"/>
        </w:rPr>
        <w:t>2.本工程养老保险统筹依据陕建发(2021)61号规定已计入造价。</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3.采用广联达计价软件 GCCP6.0(6.</w:t>
      </w:r>
      <w:r>
        <w:rPr>
          <w:rFonts w:hint="eastAsia" w:ascii="宋体" w:hAnsi="宋体" w:eastAsia="宋体" w:cs="宋体"/>
          <w:sz w:val="24"/>
          <w:szCs w:val="24"/>
          <w:lang w:val="en-US" w:eastAsia="zh-CN"/>
        </w:rPr>
        <w:t>41</w:t>
      </w:r>
      <w:r>
        <w:rPr>
          <w:rFonts w:hint="eastAsia" w:ascii="宋体" w:hAnsi="宋体" w:eastAsia="宋体" w:cs="宋体"/>
          <w:sz w:val="24"/>
          <w:szCs w:val="24"/>
        </w:rPr>
        <w:t>00.23.120)</w:t>
      </w:r>
      <w:r>
        <w:rPr>
          <w:rFonts w:hint="eastAsia" w:ascii="宋体" w:hAnsi="宋体" w:eastAsia="宋体" w:cs="宋体"/>
          <w:sz w:val="24"/>
          <w:szCs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YzA1OTM4NzY4ODY1ODI0NjI3ODEzN2MwYzhmNGEifQ=="/>
  </w:docVars>
  <w:rsids>
    <w:rsidRoot w:val="00172A27"/>
    <w:rsid w:val="14411E19"/>
    <w:rsid w:val="216E0AD7"/>
    <w:rsid w:val="3E9E5478"/>
    <w:rsid w:val="43560094"/>
    <w:rsid w:val="44580936"/>
    <w:rsid w:val="45AC0F39"/>
    <w:rsid w:val="468B73E0"/>
    <w:rsid w:val="5679550D"/>
    <w:rsid w:val="6808100B"/>
    <w:rsid w:val="77DF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Arial" w:hAnsi="Arial" w:eastAsia="宋体" w:cs="Arial"/>
      <w:b/>
      <w:snapToGrid w:val="0"/>
      <w:color w:val="000000"/>
      <w:kern w:val="44"/>
      <w:sz w:val="24"/>
      <w:szCs w:val="21"/>
      <w:lang w:eastAsia="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杨影星</cp:lastModifiedBy>
  <dcterms:modified xsi:type="dcterms:W3CDTF">2024-09-02T03:56:17Z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6D45697C5F9247349E078CE125412C1A_12</vt:lpwstr>
  </property>
</Properties>
</file>