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rPr>
          <w:rFonts w:hint="eastAsia" w:ascii="宋体" w:hAnsi="宋体" w:eastAsia="宋体" w:cs="宋体"/>
          <w:b/>
          <w:color w:val="auto"/>
          <w:sz w:val="24"/>
          <w:szCs w:val="24"/>
          <w:highlight w:val="none"/>
        </w:rPr>
      </w:pPr>
      <w:bookmarkStart w:id="0" w:name="_Toc31350"/>
      <w:bookmarkStart w:id="1" w:name="_Toc458617499"/>
      <w:bookmarkStart w:id="2" w:name="_Toc6831"/>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pPr>
        <w:widowControl/>
        <w:spacing w:line="480" w:lineRule="exact"/>
        <w:rPr>
          <w:rFonts w:hint="eastAsia" w:ascii="宋体" w:hAnsi="宋体" w:eastAsia="宋体" w:cs="宋体"/>
          <w:b/>
          <w:bCs/>
          <w:color w:val="auto"/>
          <w:kern w:val="0"/>
          <w:sz w:val="32"/>
          <w:szCs w:val="32"/>
          <w:highlight w:val="none"/>
        </w:rPr>
      </w:pPr>
    </w:p>
    <w:p>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pPr>
        <w:widowControl/>
        <w:spacing w:line="240" w:lineRule="exact"/>
        <w:ind w:firstLine="480" w:firstLineChars="200"/>
        <w:jc w:val="left"/>
        <w:rPr>
          <w:rFonts w:hint="eastAsia" w:ascii="宋体" w:hAnsi="宋体" w:eastAsia="宋体" w:cs="宋体"/>
          <w:color w:val="auto"/>
          <w:kern w:val="0"/>
          <w:highlight w:val="none"/>
        </w:rPr>
      </w:pP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 xml:space="preserve">我单位作为     </w:t>
      </w:r>
      <w:r>
        <w:rPr>
          <w:rFonts w:hint="eastAsia" w:ascii="宋体" w:hAnsi="宋体" w:eastAsia="宋体" w:cs="宋体"/>
          <w:color w:val="auto"/>
          <w:kern w:val="0"/>
          <w:highlight w:val="none"/>
          <w:u w:val="single"/>
        </w:rPr>
        <w:t xml:space="preserve">（项目名称）         </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w:t>
      </w:r>
      <w:bookmarkStart w:id="3" w:name="_GoBack"/>
      <w:bookmarkEnd w:id="3"/>
      <w:r>
        <w:rPr>
          <w:rFonts w:hint="eastAsia" w:ascii="宋体" w:hAnsi="宋体" w:eastAsia="宋体" w:cs="宋体"/>
          <w:color w:val="auto"/>
          <w:kern w:val="0"/>
          <w:szCs w:val="24"/>
          <w:highlight w:val="none"/>
        </w:rPr>
        <w:t xml:space="preserve">采购代理机构和采购人提供虚假资质文件或采用虚假应标方式参与政府采购市场竞争并谋取中标。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pPr>
        <w:pStyle w:val="3"/>
        <w:rPr>
          <w:rFonts w:hint="eastAsia" w:ascii="宋体" w:hAnsi="宋体" w:eastAsia="宋体" w:cs="宋体"/>
          <w:color w:val="auto"/>
          <w:highlight w:val="none"/>
        </w:rPr>
      </w:pP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全权代表：</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（签字） </w:t>
      </w:r>
    </w:p>
    <w:p>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pPr>
        <w:widowControl/>
        <w:spacing w:line="440" w:lineRule="exact"/>
        <w:ind w:firstLine="480" w:firstLineChars="200"/>
        <w:rPr>
          <w:rFonts w:hint="eastAsia" w:ascii="宋体" w:hAnsi="宋体" w:eastAsia="宋体" w:cs="宋体"/>
          <w:color w:val="auto"/>
          <w:kern w:val="0"/>
          <w:szCs w:val="24"/>
          <w:highlight w:val="none"/>
        </w:rPr>
      </w:pPr>
    </w:p>
    <w:p>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Fonts w:hint="eastAsia"/>
      </w:rPr>
    </w:pPr>
  </w:p>
  <w:p>
    <w:pPr>
      <w:pStyle w:val="2"/>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25750651"/>
    <w:rsid w:val="63F94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3">
    <w:name w:val="toc 1"/>
    <w:basedOn w:val="1"/>
    <w:next w:val="1"/>
    <w:qFormat/>
    <w:uiPriority w:val="39"/>
    <w:rPr>
      <w:sz w:val="21"/>
      <w:szCs w:val="24"/>
    </w:rPr>
  </w:style>
  <w:style w:type="character" w:styleId="6">
    <w:name w:val="page number"/>
    <w:basedOn w:val="5"/>
    <w:qFormat/>
    <w:uiPriority w:val="0"/>
  </w:style>
  <w:style w:type="character" w:styleId="7">
    <w:name w:val="Hyperlink"/>
    <w:basedOn w:val="5"/>
    <w:qFormat/>
    <w:uiPriority w:val="99"/>
    <w:rPr>
      <w:rFonts w:ascii="宋体" w:hAnsi="宋体" w:eastAsia="宋体"/>
      <w:b/>
      <w:color w:val="0000FF"/>
      <w:kern w:val="2"/>
      <w:sz w:val="24"/>
      <w:szCs w:val="24"/>
      <w:u w:val="single"/>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2024-05-24T05:55:00Z</dcterms:created>
  <dc:creator>Administrator</dc:creator>
  <cp:lastModifiedBy>Administrator</cp:lastModifiedBy>
  <dcterms:modified xsi:type="dcterms:W3CDTF">2024-08-01T07:49:36Z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EA898ACF7A2F49429E082A57407F821E_12</vt:lpwstr>
  </property>
</Properties>
</file>