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numPr>
          <w:ilvl w:val="0"/>
          <w:numId w:val="1"/>
        </w:numPr>
        <w:jc w:val="center"/>
        <w:outlineLvl w:val="1"/>
        <w:rPr>
          <w:b/>
          <w:sz w:val="36"/>
        </w:rPr>
      </w:pPr>
      <w:r>
        <w:rPr>
          <w:b/>
          <w:sz w:val="36"/>
        </w:rPr>
        <w:t>拟签订合同文本</w:t>
      </w:r>
    </w:p>
    <w:p>
      <w:pPr>
        <w:pStyle w:val="15"/>
        <w:numPr>
          <w:ilvl w:val="0"/>
          <w:numId w:val="0"/>
        </w:numPr>
        <w:jc w:val="center"/>
        <w:outlineLvl w:val="1"/>
        <w:rPr>
          <w:rFonts w:hint="default"/>
        </w:rPr>
      </w:pPr>
      <w:r>
        <w:rPr>
          <w:rFonts w:hint="eastAsia"/>
          <w:b/>
          <w:sz w:val="36"/>
        </w:rPr>
        <w:t>（参考，最终以双方签订的正式合同为准）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一、合同内容及金额：即中标人的投标内容及其中标总金额。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二、产品技术规格、数量：即交付的产品技术规格、材料、数量与投标文件所指明的，或者与本合</w:t>
      </w:r>
      <w:r>
        <w:rPr>
          <w:rFonts w:hint="eastAsia" w:ascii="宋体" w:hAnsi="宋体"/>
          <w:sz w:val="24"/>
          <w:highlight w:val="none"/>
        </w:rPr>
        <w:t>同所指明的产品技术规格及型号相一致。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三、知识产权：即中标人应保证采购人在使用中标货物时，不承担任何涉及知识产权法律诉讼的责任。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四、</w:t>
      </w:r>
      <w:r>
        <w:rPr>
          <w:rFonts w:hint="eastAsia" w:ascii="宋体" w:hAnsi="宋体"/>
          <w:sz w:val="24"/>
          <w:highlight w:val="none"/>
        </w:rPr>
        <w:t>债权</w:t>
      </w:r>
      <w:r>
        <w:rPr>
          <w:rFonts w:hint="eastAsia" w:ascii="宋体" w:hAnsi="宋体"/>
          <w:sz w:val="24"/>
          <w:highlight w:val="none"/>
          <w:lang w:val="en-US" w:eastAsia="zh-CN"/>
        </w:rPr>
        <w:t>转让：</w:t>
      </w:r>
      <w:r>
        <w:rPr>
          <w:rFonts w:hint="eastAsia" w:ascii="宋体" w:hAnsi="宋体"/>
          <w:sz w:val="24"/>
          <w:highlight w:val="none"/>
        </w:rPr>
        <w:t>未经采购方同意，中标单位不得进行债权转</w:t>
      </w:r>
      <w:r>
        <w:rPr>
          <w:rFonts w:hint="eastAsia" w:ascii="宋体" w:hAnsi="宋体"/>
          <w:sz w:val="24"/>
          <w:highlight w:val="none"/>
          <w:lang w:val="en-US" w:eastAsia="zh-CN"/>
        </w:rPr>
        <w:t>让。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  <w:lang w:val="en-US" w:eastAsia="zh-CN"/>
        </w:rPr>
        <w:t>交货</w:t>
      </w:r>
      <w:r>
        <w:rPr>
          <w:rFonts w:hint="eastAsia" w:ascii="宋体" w:hAnsi="宋体"/>
          <w:sz w:val="24"/>
          <w:highlight w:val="none"/>
        </w:rPr>
        <w:t xml:space="preserve">期：文件要求的时间。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中标人未征得采购人同意和谅解而单方面延迟交付，将按违约终止合同。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highlight w:val="none"/>
        </w:rPr>
        <w:t>中标人遇到可能妨碍按时交付和提供服务的情况，应当及时以书面形式通知采购人，说明原由、拖延的期限等；采购人、采购代理机构在收到通知后，尽</w:t>
      </w:r>
      <w:r>
        <w:rPr>
          <w:rFonts w:hint="eastAsia" w:ascii="宋体" w:hAnsi="宋体"/>
          <w:sz w:val="24"/>
        </w:rPr>
        <w:t>快进行情况评估并确定是否通过修改合同，酌情延长交付时间或者通过协商加收误期赔偿金。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六</w:t>
      </w:r>
      <w:r>
        <w:rPr>
          <w:rFonts w:hint="eastAsia" w:ascii="宋体" w:hAnsi="宋体"/>
          <w:sz w:val="24"/>
        </w:rPr>
        <w:t>、交付地点：陕西铁路工程职业技术学院</w:t>
      </w:r>
      <w:r>
        <w:rPr>
          <w:rFonts w:hint="eastAsia" w:ascii="宋体" w:hAnsi="宋体"/>
          <w:sz w:val="24"/>
          <w:lang w:val="en-US" w:eastAsia="zh-CN"/>
        </w:rPr>
        <w:t>指定地点</w:t>
      </w:r>
      <w:r>
        <w:rPr>
          <w:rFonts w:hint="eastAsia" w:ascii="宋体" w:hAnsi="宋体"/>
          <w:sz w:val="24"/>
        </w:rPr>
        <w:t>。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七</w:t>
      </w:r>
      <w:r>
        <w:rPr>
          <w:rFonts w:hint="eastAsia" w:ascii="宋体" w:hAnsi="宋体"/>
          <w:sz w:val="24"/>
        </w:rPr>
        <w:t>、付款条件说明： 采购人结算，在付款前，必须开具全额（等额）增值税专用发票给采购人。最终验收合格后，乙方持《终验合格单》原件和增值税专用发票在甲方处办理百分之百（100%）的合同款支付手续 ，达到付款条件起  60  日内，支付合同总金额的 100%。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八</w:t>
      </w:r>
      <w:r>
        <w:rPr>
          <w:rFonts w:hint="eastAsia" w:ascii="宋体" w:hAnsi="宋体"/>
          <w:sz w:val="24"/>
        </w:rPr>
        <w:t>、包装：包装必须适应货物特性和交通运输要求，以及国家有关标准或企业标准或合同要求。中标人应承担于包装、防护措施不妥引起的所有损失的责任和费用。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九</w:t>
      </w:r>
      <w:r>
        <w:rPr>
          <w:rFonts w:hint="eastAsia" w:ascii="宋体" w:hAnsi="宋体"/>
          <w:sz w:val="24"/>
        </w:rPr>
        <w:t>、运输：中标人可根据交付期、运输条件自行选择运输方式（另有规定的除外），承担一切运输费用。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十</w:t>
      </w:r>
      <w:r>
        <w:rPr>
          <w:rFonts w:hint="eastAsia" w:ascii="宋体" w:hAnsi="宋体"/>
          <w:sz w:val="24"/>
        </w:rPr>
        <w:t>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一</w:t>
      </w:r>
      <w:r>
        <w:rPr>
          <w:rFonts w:hint="eastAsia" w:ascii="宋体" w:hAnsi="宋体"/>
          <w:sz w:val="24"/>
        </w:rPr>
        <w:t>、人员培训：提供免费培训，人数、地点按采购人的要求约定。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、质量保证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1、中标人使用的原材料应提供清单，并在到货24小时内通知采购人代表检验核实（具体方式在合同中明确）。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</w:rPr>
        <w:t>、采购项目执行内容需要调整时，经采购人同意后，可以对相应的原材料进行调整，并协商确定价格差额计算方法和负担办法。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四</w:t>
      </w:r>
      <w:r>
        <w:rPr>
          <w:rFonts w:hint="eastAsia" w:ascii="宋体" w:hAnsi="宋体"/>
          <w:sz w:val="24"/>
        </w:rPr>
        <w:t>、产品设计变更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五</w:t>
      </w:r>
      <w:r>
        <w:rPr>
          <w:rFonts w:hint="eastAsia" w:ascii="宋体" w:hAnsi="宋体"/>
          <w:sz w:val="24"/>
        </w:rPr>
        <w:t>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六</w:t>
      </w:r>
      <w:r>
        <w:rPr>
          <w:rFonts w:hint="eastAsia" w:ascii="宋体" w:hAnsi="宋体"/>
          <w:sz w:val="24"/>
        </w:rPr>
        <w:t>、验收：通过检验的货物方可进行安装、调试、达到使用条件时由采购人负责组织验收或者邀请有关专家、质检机构、采购代理机构共同进行验收；验收合格须交接项目实施的全部资料，并填写采购项目验收报告单。验收须以合同、招投标文件、澄清、及国家相应的标准、规范等为依据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七</w:t>
      </w:r>
      <w:r>
        <w:rPr>
          <w:rFonts w:hint="eastAsia" w:ascii="宋体" w:hAnsi="宋体"/>
          <w:sz w:val="24"/>
        </w:rPr>
        <w:t>、合同争议的解决：合同执行中发生争议的，当事人双方应协商解决，协商达不成一致时，可向甲方所在地人民法院提请诉讼。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八</w:t>
      </w:r>
      <w:r>
        <w:rPr>
          <w:rFonts w:hint="eastAsia" w:ascii="宋体" w:hAnsi="宋体"/>
          <w:sz w:val="24"/>
        </w:rPr>
        <w:t>、在发生不可抗力情况下的应对措施和解决办法。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</w:t>
      </w:r>
      <w:r>
        <w:rPr>
          <w:rFonts w:hint="eastAsia" w:ascii="宋体" w:hAnsi="宋体"/>
          <w:sz w:val="24"/>
          <w:lang w:val="en-US" w:eastAsia="zh-CN"/>
        </w:rPr>
        <w:t>九</w:t>
      </w:r>
      <w:r>
        <w:rPr>
          <w:rFonts w:hint="eastAsia" w:ascii="宋体" w:hAnsi="宋体"/>
          <w:sz w:val="24"/>
        </w:rPr>
        <w:t>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二十</w:t>
      </w:r>
      <w:r>
        <w:rPr>
          <w:rFonts w:hint="eastAsia" w:ascii="宋体" w:hAnsi="宋体"/>
          <w:sz w:val="24"/>
        </w:rPr>
        <w:t>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采购监督管理部门进行相应的行政处罚。采购人违约的，应当赔偿给中标人造成的经济损失。</w:t>
      </w:r>
    </w:p>
    <w:p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二十</w:t>
      </w:r>
      <w:r>
        <w:rPr>
          <w:rFonts w:hint="eastAsia" w:ascii="宋体" w:hAnsi="宋体"/>
          <w:sz w:val="24"/>
          <w:lang w:val="en-US" w:eastAsia="zh-CN"/>
        </w:rPr>
        <w:t>一</w:t>
      </w:r>
      <w:r>
        <w:rPr>
          <w:rFonts w:hint="eastAsia" w:ascii="宋体" w:hAnsi="宋体"/>
          <w:sz w:val="24"/>
        </w:rPr>
        <w:t>、本合同一式陆份，甲方肆份、乙方贰份。签字盖章后生效，合同执行完毕自动失效。（合同的服务承诺则长期有效）。</w:t>
      </w:r>
    </w:p>
    <w:p>
      <w:pPr>
        <w:tabs>
          <w:tab w:val="left" w:pos="980"/>
        </w:tabs>
        <w:spacing w:line="500" w:lineRule="exact"/>
        <w:ind w:firstLine="480" w:firstLineChars="200"/>
        <w:rPr>
          <w:rFonts w:hint="default"/>
        </w:rPr>
      </w:pPr>
      <w:r>
        <w:rPr>
          <w:rFonts w:hint="eastAsia" w:ascii="宋体" w:hAnsi="宋体"/>
          <w:sz w:val="24"/>
        </w:rPr>
        <w:t>二十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、其它（在合同中具体明确）</w:t>
      </w:r>
    </w:p>
    <w:p>
      <w:bookmarkStart w:id="0" w:name="_GoBack"/>
      <w:bookmarkEnd w:id="0"/>
    </w:p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98512"/>
    <w:multiLevelType w:val="singleLevel"/>
    <w:tmpl w:val="57498512"/>
    <w:lvl w:ilvl="0" w:tentative="0">
      <w:start w:val="7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124939ED"/>
    <w:rsid w:val="27FF7786"/>
    <w:rsid w:val="35EF00D9"/>
    <w:rsid w:val="407C4056"/>
    <w:rsid w:val="40B21825"/>
    <w:rsid w:val="45E85466"/>
    <w:rsid w:val="4AAA4513"/>
    <w:rsid w:val="59BD4ED5"/>
    <w:rsid w:val="6608236A"/>
    <w:rsid w:val="67D92D56"/>
    <w:rsid w:val="6E5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4"/>
    <w:basedOn w:val="1"/>
    <w:next w:val="1"/>
    <w:autoRedefine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6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7">
    <w:name w:val="Plain Text"/>
    <w:basedOn w:val="1"/>
    <w:next w:val="1"/>
    <w:autoRedefine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标题 1 Char"/>
    <w:link w:val="2"/>
    <w:autoRedefine/>
    <w:qFormat/>
    <w:uiPriority w:val="0"/>
    <w:rPr>
      <w:b/>
      <w:bCs/>
      <w:kern w:val="44"/>
      <w:sz w:val="30"/>
      <w:szCs w:val="44"/>
    </w:rPr>
  </w:style>
  <w:style w:type="paragraph" w:customStyle="1" w:styleId="1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2429</Words>
  <Characters>2454</Characters>
  <Lines>0</Lines>
  <Paragraphs>0</Paragraphs>
  <TotalTime>0</TotalTime>
  <ScaleCrop>false</ScaleCrop>
  <LinksUpToDate>false</LinksUpToDate>
  <CharactersWithSpaces>2704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2023-07-20T09:39:00Z</dcterms:created>
  <dc:creator>Administrator</dc:creator>
  <cp:lastModifiedBy>安安</cp:lastModifiedBy>
  <dcterms:modified xsi:type="dcterms:W3CDTF">2024-07-05T08:48:32Z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1CA58B54068A419D9A1F2255F1A08835_12</vt:lpwstr>
  </property>
</Properties>
</file>