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9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5"/>
        <w:rPr>
          <w:rFonts w:hint="eastAsia" w:ascii="仿宋" w:hAnsi="仿宋" w:eastAsia="仿宋" w:cs="仿宋"/>
          <w:sz w:val="24"/>
        </w:rPr>
      </w:pP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整体理解方案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具体实施方案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进度保证措施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重难点梳理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预见性建议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应急服务承诺及措施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档案管理制度方案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工作组成员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保密措施</w:t>
      </w:r>
    </w:p>
    <w:p>
      <w:pPr>
        <w:pStyle w:val="9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售后服务方案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19437"/>
      <w:bookmarkStart w:id="4" w:name="_Toc392236658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拟投入本项目的项目总负责人简历表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后附一级注册造价工程师或原国家注册造价工程师证书复印件。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sz w:val="24"/>
          <w:highlight w:val="yellow"/>
          <w:lang w:val="en-US" w:eastAsia="zh-CN"/>
        </w:rPr>
        <w:t>（提供开标前近三个月的社保缴纳证明，须在本单位注册）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000000"/>
          <w:sz w:val="32"/>
          <w:lang w:val="zh-CN" w:eastAsia="zh-CN" w:bidi="ar-SA"/>
        </w:rPr>
        <w:t>结算审计负责人</w:t>
      </w:r>
      <w:r>
        <w:rPr>
          <w:rFonts w:hint="eastAsia" w:ascii="仿宋" w:hAnsi="仿宋" w:eastAsia="仿宋" w:cs="仿宋"/>
          <w:b/>
          <w:bCs/>
          <w:color w:val="000000"/>
          <w:sz w:val="32"/>
          <w:lang w:val="en-US" w:eastAsia="zh-CN" w:bidi="ar-SA"/>
        </w:rPr>
        <w:t>和</w:t>
      </w:r>
      <w:r>
        <w:rPr>
          <w:rFonts w:hint="eastAsia" w:ascii="仿宋" w:hAnsi="仿宋" w:eastAsia="仿宋" w:cs="仿宋"/>
          <w:b/>
          <w:bCs/>
          <w:color w:val="000000"/>
          <w:sz w:val="32"/>
          <w:lang w:val="zh-CN" w:eastAsia="zh-CN" w:bidi="ar-SA"/>
        </w:rPr>
        <w:t>决算审计负责人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7"/>
        <w:tblW w:w="882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3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证书所在投标文件页码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结算审计负责人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决算审计负责人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3"/>
        <w:spacing w:line="240" w:lineRule="auto"/>
        <w:jc w:val="left"/>
        <w:rPr>
          <w:rFonts w:hint="eastAsia" w:ascii="仿宋" w:hAnsi="仿宋" w:eastAsia="仿宋" w:cs="仿宋"/>
          <w:bCs/>
          <w:sz w:val="24"/>
          <w:szCs w:val="24"/>
          <w:highlight w:val="yellow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yellow"/>
          <w:lang w:val="en-US" w:eastAsia="zh-CN"/>
        </w:rPr>
        <w:t>后附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</w:rPr>
        <w:t>结算审计负责人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/>
        </w:rPr>
        <w:t>须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</w:rPr>
        <w:t>提供开标前近三个月的社保缴纳证明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  <w:lang w:eastAsia="zh-CN"/>
        </w:rPr>
        <w:t>；</w:t>
      </w:r>
    </w:p>
    <w:p>
      <w:pPr>
        <w:pStyle w:val="3"/>
        <w:spacing w:line="240" w:lineRule="auto"/>
        <w:ind w:firstLine="482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yellow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yellow"/>
        </w:rPr>
        <w:t>决算审计负责人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  <w:lang w:val="en-US" w:eastAsia="zh-CN"/>
        </w:rPr>
        <w:t>须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</w:rPr>
        <w:t>提供开标前近三个月的社保缴纳证明，须在本单位注册</w:t>
      </w:r>
      <w:r>
        <w:rPr>
          <w:rFonts w:hint="eastAsia" w:ascii="仿宋" w:hAnsi="仿宋" w:eastAsia="仿宋" w:cs="仿宋"/>
          <w:bCs/>
          <w:sz w:val="24"/>
          <w:szCs w:val="24"/>
          <w:highlight w:val="yellow"/>
          <w:lang w:eastAsia="zh-CN"/>
        </w:rPr>
        <w:t>。</w:t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br w:type="page"/>
      </w: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</w:rPr>
        <w:t>附件  拟投入本项目的</w:t>
      </w:r>
      <w:r>
        <w:rPr>
          <w:rFonts w:hint="eastAsia" w:ascii="仿宋" w:hAnsi="仿宋" w:eastAsia="仿宋" w:cs="仿宋"/>
          <w:bCs/>
          <w:lang w:val="en-US" w:eastAsia="zh-CN"/>
        </w:rPr>
        <w:t>其他</w:t>
      </w:r>
      <w:r>
        <w:rPr>
          <w:rFonts w:hint="eastAsia" w:ascii="仿宋" w:hAnsi="仿宋" w:eastAsia="仿宋" w:cs="仿宋"/>
          <w:bCs/>
        </w:rPr>
        <w:t>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7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证书所在投标文件页码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1、一级注册造价工程师和注册会计师；</w:t>
      </w:r>
    </w:p>
    <w:p>
      <w:p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2、高级职称；</w:t>
      </w:r>
    </w:p>
    <w:p>
      <w:p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3、以上人员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</w:rPr>
        <w:t>提供开标前近三个月的社保缴纳证明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eastAsia="zh-CN"/>
        </w:rPr>
        <w:t>；</w:t>
      </w:r>
    </w:p>
    <w:p>
      <w:p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4、此部分内容应手动插入页码；</w:t>
      </w:r>
    </w:p>
    <w:p>
      <w:pPr>
        <w:ind w:firstLine="602" w:firstLineChars="250"/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highlight w:val="yellow"/>
          <w:lang w:val="en-US" w:eastAsia="zh-CN"/>
        </w:rPr>
        <w:t>5、需在上表中列明证书所在准确页码范围，并按格式要求逐项进行响应。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10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10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453753C"/>
    <w:rsid w:val="04FF3EDA"/>
    <w:rsid w:val="0A967714"/>
    <w:rsid w:val="17535846"/>
    <w:rsid w:val="17B96A21"/>
    <w:rsid w:val="1AEB4BB8"/>
    <w:rsid w:val="1BBE5DD1"/>
    <w:rsid w:val="1C4E02A4"/>
    <w:rsid w:val="1D3369BF"/>
    <w:rsid w:val="216A2494"/>
    <w:rsid w:val="21F430DF"/>
    <w:rsid w:val="24750259"/>
    <w:rsid w:val="25114810"/>
    <w:rsid w:val="27A213A4"/>
    <w:rsid w:val="325F6609"/>
    <w:rsid w:val="32D009BD"/>
    <w:rsid w:val="34813408"/>
    <w:rsid w:val="35E87EEF"/>
    <w:rsid w:val="36D44917"/>
    <w:rsid w:val="4523595B"/>
    <w:rsid w:val="49EE49CB"/>
    <w:rsid w:val="4B1B76DB"/>
    <w:rsid w:val="51096362"/>
    <w:rsid w:val="517178D1"/>
    <w:rsid w:val="54BD45B2"/>
    <w:rsid w:val="56796638"/>
    <w:rsid w:val="59964C69"/>
    <w:rsid w:val="5C0301EE"/>
    <w:rsid w:val="5F7D0466"/>
    <w:rsid w:val="63302B2F"/>
    <w:rsid w:val="63EB78EC"/>
    <w:rsid w:val="68D24A18"/>
    <w:rsid w:val="6AE34011"/>
    <w:rsid w:val="6C0A1DFB"/>
    <w:rsid w:val="701D362B"/>
    <w:rsid w:val="72003616"/>
    <w:rsid w:val="722753C4"/>
    <w:rsid w:val="769D77EC"/>
    <w:rsid w:val="7A47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10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9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10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675</Words>
  <Characters>677</Characters>
  <Lines>0</Lines>
  <Paragraphs>0</Paragraphs>
  <TotalTime>0</TotalTime>
  <ScaleCrop>false</ScaleCrop>
  <LinksUpToDate>false</LinksUpToDate>
  <CharactersWithSpaces>973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2024-07-31T02:35:12Z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