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2FF42">
      <w:pPr>
        <w:outlineLvl w:val="2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实施方案及质量保证</w:t>
      </w:r>
    </w:p>
    <w:p w14:paraId="3A8E9398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实施方案及质量保证</w:t>
      </w:r>
    </w:p>
    <w:p w14:paraId="3907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以下内容：</w:t>
      </w:r>
    </w:p>
    <w:p w14:paraId="7AB08B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实施方案</w:t>
      </w:r>
    </w:p>
    <w:p w14:paraId="6437EF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1、供货组织安排、安装、检测、调试措施；</w:t>
      </w:r>
    </w:p>
    <w:p w14:paraId="5025C0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2、实施步骤、进度计划和保证措施；</w:t>
      </w:r>
    </w:p>
    <w:p w14:paraId="49B619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3、安全控制方案及质量措施；</w:t>
      </w:r>
    </w:p>
    <w:p w14:paraId="1711A9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4、组织机构人员配置、协调能力；</w:t>
      </w:r>
    </w:p>
    <w:p w14:paraId="3A8C91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5、验收方案等。</w:t>
      </w:r>
    </w:p>
    <w:p w14:paraId="040B09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质量保证</w:t>
      </w:r>
    </w:p>
    <w:p w14:paraId="50A54D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1、投标产品精度、性能能满足相应使用的要求；为市场较新或最新产品；</w:t>
      </w:r>
    </w:p>
    <w:p w14:paraId="5CBB0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2、投标产品的操作便利，符合人体工程学，使用适宜度高，经培训后易上手；</w:t>
      </w:r>
    </w:p>
    <w:p w14:paraId="1D50DF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3、投标产品备品备件储备齐全，维修及更换频次较低；</w:t>
      </w:r>
    </w:p>
    <w:p w14:paraId="51DDD1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4、投标产品操纵和控制系统功能完整，界面布局简洁，清楚，逻辑明确；</w:t>
      </w:r>
    </w:p>
    <w:p w14:paraId="4DC288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5、设备的安全防护措施完善，安全可靠性高。</w:t>
      </w:r>
    </w:p>
    <w:p w14:paraId="52BB985E">
      <w:pPr>
        <w:pStyle w:val="5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……</w:t>
      </w:r>
    </w:p>
    <w:p w14:paraId="25B66504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38053D0A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70CF9706">
      <w:pPr>
        <w:jc w:val="left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拟投入本项目的人员</w:t>
      </w:r>
    </w:p>
    <w:p w14:paraId="77582A19">
      <w:pPr>
        <w:spacing w:line="400" w:lineRule="atLeas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供应商名称：</w:t>
      </w:r>
    </w:p>
    <w:p w14:paraId="7FEB04B5">
      <w:pPr>
        <w:spacing w:line="400" w:lineRule="atLeas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21"/>
        <w:gridCol w:w="1015"/>
        <w:gridCol w:w="1091"/>
        <w:gridCol w:w="1046"/>
        <w:gridCol w:w="1212"/>
        <w:gridCol w:w="1091"/>
        <w:gridCol w:w="1878"/>
      </w:tblGrid>
      <w:tr w14:paraId="49F72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25B93E4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21" w:type="dxa"/>
            <w:noWrap w:val="0"/>
            <w:vAlign w:val="top"/>
          </w:tcPr>
          <w:p w14:paraId="7181A78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姓名</w:t>
            </w:r>
          </w:p>
        </w:tc>
        <w:tc>
          <w:tcPr>
            <w:tcW w:w="1015" w:type="dxa"/>
            <w:noWrap w:val="0"/>
            <w:vAlign w:val="top"/>
          </w:tcPr>
          <w:p w14:paraId="2D0DD01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性别</w:t>
            </w:r>
          </w:p>
        </w:tc>
        <w:tc>
          <w:tcPr>
            <w:tcW w:w="1091" w:type="dxa"/>
            <w:noWrap w:val="0"/>
            <w:vAlign w:val="top"/>
          </w:tcPr>
          <w:p w14:paraId="5C7850C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年龄</w:t>
            </w:r>
          </w:p>
        </w:tc>
        <w:tc>
          <w:tcPr>
            <w:tcW w:w="1046" w:type="dxa"/>
            <w:noWrap w:val="0"/>
            <w:vAlign w:val="top"/>
          </w:tcPr>
          <w:p w14:paraId="4C1E556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职务</w:t>
            </w:r>
          </w:p>
        </w:tc>
        <w:tc>
          <w:tcPr>
            <w:tcW w:w="1212" w:type="dxa"/>
            <w:noWrap w:val="0"/>
            <w:vAlign w:val="top"/>
          </w:tcPr>
          <w:p w14:paraId="6889D9F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职称</w:t>
            </w:r>
          </w:p>
        </w:tc>
        <w:tc>
          <w:tcPr>
            <w:tcW w:w="1091" w:type="dxa"/>
            <w:noWrap w:val="0"/>
            <w:vAlign w:val="top"/>
          </w:tcPr>
          <w:p w14:paraId="60FBDF5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学历</w:t>
            </w:r>
          </w:p>
        </w:tc>
        <w:tc>
          <w:tcPr>
            <w:tcW w:w="1878" w:type="dxa"/>
            <w:noWrap w:val="0"/>
            <w:vAlign w:val="top"/>
          </w:tcPr>
          <w:p w14:paraId="79A3CFC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参加工作年限</w:t>
            </w:r>
          </w:p>
        </w:tc>
      </w:tr>
      <w:tr w14:paraId="5CBB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7BD32BF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2D954F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1A3B02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50DA1B3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55CFEE3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EBE76B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A7A19D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3CB50FE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09D24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BAE17B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3889A30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5D495F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A806C9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6D85EF6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8197CB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5A9F958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590A113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17619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515153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78179E6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30D8A0E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ECE8A7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33DDBC0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3D16CC5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B2922C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08DECCA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6A988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4EF0599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5215490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786615A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6B6F8D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639E675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926F01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BB0E68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635AE0D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01075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32E3D57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3D9E20E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DC12CF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3F3AE9E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7423265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A07A5C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585636A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15A4B11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6A53E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3FE5F3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4688630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72E3749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766B44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5E5E732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C8E2A4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BED8F3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1B7DDD5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43B5B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0C16191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F190C4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13F507B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CE00D4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4AB97DA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F65205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5194C76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64D2A1B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6BE72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44F742E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075E3D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742ACCF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FAF5A0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415C7C1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BCC5AB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3704E67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1FBC688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78124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0C27951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15A327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59E0D49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699B8C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766DDEE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F0DFAB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3B20A1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17BF6B3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248B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4A1D2FE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7735DC9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1F061F9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914CF2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272CCC4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5FE8B6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F2BE76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357688F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2A9AD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3C3554D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4C6C754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6624C7A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FCE3AD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7AB6E79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990159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3940B8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74E2AD6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5DCF7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1D58732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E4933E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34D86EA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8AB6DC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2A637B4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3AE2AF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53ECB3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203C1E5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0C3F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1A4E75B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1BB639A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21381DD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6E415F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2B683AC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1CEC55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41FEDE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7A236D5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790F7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1F6114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73EBA4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3024E6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3EF55D1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658F13C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562A2E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785731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0D7C38B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4415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47F2FD8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2929F28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288A354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B29B26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0513D33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A5B52B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9DF07C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0B23622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477F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66291FD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72B28DC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A03741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CFDB7C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5095A49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806860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8CE9A4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008A1A6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37097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3752EB3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79DCFDC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18C914D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3FF906F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22281A3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3283FC1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69F663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097FB4F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39704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37280AA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6798ACA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7FD39C9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58836F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67459AE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354B970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B73000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5AA4B24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7AE69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3D9E73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1BDA6E9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11BC330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ABA72A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5577F78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38725C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4DD749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77A8622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</w:tbl>
    <w:p w14:paraId="763B6DE4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注：应附相关证明资料</w:t>
      </w:r>
    </w:p>
    <w:p w14:paraId="7D4E75EE">
      <w:pPr>
        <w:pStyle w:val="4"/>
        <w:rPr>
          <w:rFonts w:hint="eastAsia" w:ascii="宋体" w:hAnsi="宋体" w:eastAsia="宋体" w:cs="宋体"/>
          <w:caps w:val="0"/>
          <w:highlight w:val="none"/>
        </w:rPr>
      </w:pPr>
    </w:p>
    <w:p w14:paraId="0415AFEE">
      <w:pPr>
        <w:rPr>
          <w:rFonts w:hint="eastAsia" w:ascii="宋体" w:hAnsi="宋体" w:eastAsia="宋体" w:cs="宋体"/>
          <w:highlight w:val="none"/>
        </w:rPr>
      </w:pPr>
    </w:p>
    <w:p w14:paraId="18B35CDB">
      <w:pPr>
        <w:pStyle w:val="4"/>
        <w:rPr>
          <w:rFonts w:hint="eastAsia" w:ascii="宋体" w:hAnsi="宋体" w:eastAsia="宋体" w:cs="宋体"/>
          <w:caps w:val="0"/>
          <w:highlight w:val="none"/>
        </w:rPr>
      </w:pPr>
    </w:p>
    <w:p w14:paraId="4B9BCF29">
      <w:pPr>
        <w:spacing w:line="480" w:lineRule="auto"/>
        <w:ind w:right="-161" w:firstLine="2650" w:firstLineChars="1100"/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  <w:t>供应商：</w:t>
      </w: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  <w:t xml:space="preserve">            （公章）                 </w:t>
      </w:r>
    </w:p>
    <w:p w14:paraId="291678E7">
      <w:pPr>
        <w:spacing w:line="480" w:lineRule="auto"/>
        <w:ind w:right="-161" w:firstLine="2650" w:firstLineChars="1100"/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  <w:t xml:space="preserve">       </w:t>
      </w:r>
    </w:p>
    <w:p w14:paraId="5342D960">
      <w:pPr>
        <w:spacing w:line="360" w:lineRule="auto"/>
        <w:ind w:firstLine="2650" w:firstLineChars="1100"/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  <w:t>日期：</w:t>
      </w: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  <w:t xml:space="preserve">                                       </w:t>
      </w:r>
    </w:p>
    <w:p w14:paraId="117F240B">
      <w:pPr>
        <w:outlineLvl w:val="2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br w:type="page"/>
      </w:r>
      <w:r>
        <w:rPr>
          <w:rFonts w:hint="eastAsia"/>
          <w:sz w:val="24"/>
          <w:szCs w:val="24"/>
          <w:highlight w:val="none"/>
          <w:lang w:val="en-US" w:eastAsia="zh-CN"/>
        </w:rPr>
        <w:t>质量控制措施</w:t>
      </w:r>
    </w:p>
    <w:p w14:paraId="30A51D0C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质量控制措施</w:t>
      </w:r>
    </w:p>
    <w:p w14:paraId="6E660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以下内容：</w:t>
      </w:r>
    </w:p>
    <w:p w14:paraId="70C150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实施方案</w:t>
      </w:r>
    </w:p>
    <w:p w14:paraId="0F4045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1、供货渠道证明（提供相关证明材料）；</w:t>
      </w:r>
    </w:p>
    <w:p w14:paraId="76B71A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2、质量控制方法和措施、流程，控制重点；</w:t>
      </w:r>
    </w:p>
    <w:p w14:paraId="247DED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。</w:t>
      </w:r>
    </w:p>
    <w:p w14:paraId="0A06006F">
      <w:pPr>
        <w:pStyle w:val="5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……</w:t>
      </w:r>
    </w:p>
    <w:p w14:paraId="062ABE33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E6107FC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F6E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5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2024-07-16T05:39:20Z</dcterms:created>
  <dc:creator>Administrator</dc:creator>
  <cp:lastModifiedBy>夏日微凉</cp:lastModifiedBy>
  <dcterms:modified xsi:type="dcterms:W3CDTF">2024-07-16T05:39:23Z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64F49AC483DF4A5188CC76E4B9627765_12</vt:lpwstr>
  </property>
</Properties>
</file>