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3738F">
      <w:pPr>
        <w:spacing w:line="480" w:lineRule="auto"/>
        <w:ind w:firstLine="2718" w:firstLineChars="846"/>
        <w:outlineLvl w:val="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谈判内容及要求</w:t>
      </w:r>
    </w:p>
    <w:p w14:paraId="4AB7D55C">
      <w:pPr>
        <w:spacing w:line="460" w:lineRule="exact"/>
        <w:jc w:val="left"/>
        <w:outlineLvl w:val="0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一、项目背景</w:t>
      </w:r>
    </w:p>
    <w:p w14:paraId="46B58C9D">
      <w:pPr>
        <w:spacing w:line="460" w:lineRule="exact"/>
        <w:ind w:firstLine="480" w:firstLineChars="200"/>
        <w:jc w:val="left"/>
        <w:outlineLvl w:val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为进一步改善我校学生公寓住宿条件，为学生创造干净、整洁、舒适的入住环境，2024年暑期对毕业生宿舍进行粉刷。我们对所有毕业生宿舍分四类情况实施不同的方案。</w:t>
      </w:r>
    </w:p>
    <w:p w14:paraId="4A9EF2D2">
      <w:pPr>
        <w:numPr>
          <w:ilvl w:val="0"/>
          <w:numId w:val="1"/>
        </w:numPr>
        <w:spacing w:line="460" w:lineRule="exact"/>
        <w:ind w:firstLine="480" w:firstLineChars="200"/>
        <w:jc w:val="left"/>
        <w:outlineLvl w:val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对污损严重、有裂缝、有破损及不平墙面的宿舍，房间及阳台全部铲除原有乳胶漆，重新刮腻子，乳胶漆喷涂。</w:t>
      </w:r>
    </w:p>
    <w:p w14:paraId="642399CA">
      <w:pPr>
        <w:numPr>
          <w:ilvl w:val="0"/>
          <w:numId w:val="1"/>
        </w:numPr>
        <w:spacing w:line="460" w:lineRule="exact"/>
        <w:ind w:left="0" w:leftChars="0" w:firstLine="480" w:firstLineChars="200"/>
        <w:jc w:val="left"/>
        <w:outlineLvl w:val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房间及阳台污染部分进行铲除腻子修补，全房屋及阳台喷涂乳胶漆。</w:t>
      </w:r>
    </w:p>
    <w:p w14:paraId="7A1A0E30">
      <w:pPr>
        <w:numPr>
          <w:ilvl w:val="0"/>
          <w:numId w:val="1"/>
        </w:numPr>
        <w:spacing w:line="460" w:lineRule="exact"/>
        <w:ind w:left="0" w:leftChars="0" w:firstLine="480" w:firstLineChars="200"/>
        <w:jc w:val="left"/>
        <w:outlineLvl w:val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公共走廊原有油漆墙裙铲除，使用调色乳胶漆两遍(颜色暂定)。</w:t>
      </w:r>
    </w:p>
    <w:p w14:paraId="50979558">
      <w:pPr>
        <w:numPr>
          <w:ilvl w:val="0"/>
          <w:numId w:val="1"/>
        </w:numPr>
        <w:spacing w:line="460" w:lineRule="exact"/>
        <w:ind w:left="0" w:leftChars="0" w:firstLine="480" w:firstLineChars="200"/>
        <w:jc w:val="left"/>
        <w:outlineLvl w:val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对破损的宿舍门(单面)重新修缮并恢复，2.7毫米免吸板粘接或钉固，颜色与原门扇相同。</w:t>
      </w:r>
    </w:p>
    <w:p w14:paraId="363B394A">
      <w:pPr>
        <w:spacing w:line="460" w:lineRule="exact"/>
        <w:jc w:val="left"/>
        <w:outlineLvl w:val="0"/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二、技术参数要求</w:t>
      </w:r>
    </w:p>
    <w:p w14:paraId="0167FB8B">
      <w:pPr>
        <w:numPr>
          <w:ilvl w:val="0"/>
          <w:numId w:val="0"/>
        </w:numPr>
        <w:spacing w:line="460" w:lineRule="exact"/>
        <w:ind w:firstLine="480" w:firstLineChars="200"/>
        <w:jc w:val="left"/>
        <w:outlineLvl w:val="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涂料成分应使用环保、无毒或低毒的原料制成，不应含有对人体和环境有害的物质。V0C 含量≤80g/L、腻子≤10g/kg。甲醛含量&lt;50mg/kg。苯系物总和含量≤100mg/kg。</w:t>
      </w:r>
    </w:p>
    <w:p w14:paraId="3A7119A7">
      <w:pPr>
        <w:spacing w:line="460" w:lineRule="exact"/>
        <w:jc w:val="left"/>
        <w:outlineLvl w:val="0"/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三、施工内容</w:t>
      </w:r>
    </w:p>
    <w:p w14:paraId="12346090">
      <w:pPr>
        <w:numPr>
          <w:ilvl w:val="0"/>
          <w:numId w:val="0"/>
        </w:numPr>
        <w:spacing w:line="460" w:lineRule="exact"/>
        <w:ind w:firstLine="480" w:firstLineChars="200"/>
        <w:jc w:val="left"/>
        <w:outlineLvl w:val="0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1.房间及阳台全部铲除原有乳胶漆，重新刮腻子，乳胶喷涂面积约7000平方米。</w:t>
      </w:r>
    </w:p>
    <w:p w14:paraId="07637885">
      <w:pPr>
        <w:numPr>
          <w:ilvl w:val="0"/>
          <w:numId w:val="0"/>
        </w:numPr>
        <w:spacing w:line="460" w:lineRule="exact"/>
        <w:ind w:firstLine="480" w:firstLineChars="200"/>
        <w:jc w:val="left"/>
        <w:outlineLvl w:val="0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2.房间及阳台污染部分进行铲除，腻子修补，全房屋及阳台喷涂乳胶漆面积约42000平方米。</w:t>
      </w:r>
    </w:p>
    <w:p w14:paraId="532C9CD1">
      <w:pPr>
        <w:numPr>
          <w:ilvl w:val="0"/>
          <w:numId w:val="0"/>
        </w:numPr>
        <w:spacing w:line="460" w:lineRule="exact"/>
        <w:ind w:firstLine="480" w:firstLineChars="200"/>
        <w:jc w:val="left"/>
        <w:outlineLvl w:val="0"/>
        <w:rPr>
          <w:rFonts w:hint="eastAsia" w:ascii="宋体" w:hAnsi="宋体" w:eastAsia="宋体" w:cs="Times New Roman"/>
          <w:b w:val="0"/>
          <w:bCs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3.公共走廊原有油漆墙裙铲除，使用调色乳胶漆两遍(颜色暂定)面积约4862.5平方米。</w:t>
      </w:r>
    </w:p>
    <w:p w14:paraId="2EA95C5A">
      <w:pPr>
        <w:numPr>
          <w:ilvl w:val="0"/>
          <w:numId w:val="0"/>
        </w:numPr>
        <w:spacing w:line="460" w:lineRule="exact"/>
        <w:ind w:firstLine="480" w:firstLineChars="200"/>
        <w:jc w:val="left"/>
        <w:outlineLvl w:val="0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对破损的宿舍门(单面)重新修缮并恢复，2.7毫米免吸板粘接或钉固颜色与原 门扇相同:95 个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b w:val="0"/>
          <w:bCs/>
          <w:sz w:val="24"/>
          <w:szCs w:val="24"/>
        </w:rPr>
        <w:t>最终工程量以实际施工为准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。</w:t>
      </w:r>
    </w:p>
    <w:p w14:paraId="6CFB2EE9">
      <w:pPr>
        <w:spacing w:line="460" w:lineRule="exact"/>
        <w:jc w:val="left"/>
        <w:outlineLvl w:val="0"/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四、商务要求</w:t>
      </w:r>
    </w:p>
    <w:p w14:paraId="299BF25F">
      <w:pPr>
        <w:numPr>
          <w:ilvl w:val="0"/>
          <w:numId w:val="0"/>
        </w:numPr>
        <w:spacing w:line="460" w:lineRule="exact"/>
        <w:ind w:firstLine="480" w:firstLineChars="200"/>
        <w:jc w:val="left"/>
        <w:outlineLvl w:val="0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1、所选材料必须质量可靠，进货渠道正常，符合国家相关标准，满足学校要求。工程符合国家有关规范，确保工程质量合格。工程质保期按国家行业标准规定执行。</w:t>
      </w:r>
    </w:p>
    <w:p w14:paraId="7363473D">
      <w:pPr>
        <w:numPr>
          <w:ilvl w:val="0"/>
          <w:numId w:val="0"/>
        </w:numPr>
        <w:spacing w:line="460" w:lineRule="exact"/>
        <w:ind w:firstLine="480" w:firstLineChars="200"/>
        <w:jc w:val="left"/>
        <w:outlineLvl w:val="0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2、承包人必须自行施工，不得转包、分包。承包人对施工工程中的人员、财物及第三方安全等承担全部责任，如出现人员、财产或第三方安全问题，产生的所有费用及法律后果由承包人承担。</w:t>
      </w:r>
    </w:p>
    <w:p w14:paraId="393F2607">
      <w:pPr>
        <w:numPr>
          <w:ilvl w:val="0"/>
          <w:numId w:val="0"/>
        </w:numPr>
        <w:spacing w:line="460" w:lineRule="exact"/>
        <w:ind w:firstLine="480" w:firstLineChars="200"/>
        <w:jc w:val="left"/>
        <w:outlineLvl w:val="0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3、时限要求:自合同签订之日起20日内完成施工并打扫卫生，确保2024 级新生顺利入住。</w:t>
      </w:r>
    </w:p>
    <w:p w14:paraId="6E1A687E">
      <w:pPr>
        <w:numPr>
          <w:ilvl w:val="0"/>
          <w:numId w:val="0"/>
        </w:numPr>
        <w:spacing w:line="460" w:lineRule="exact"/>
        <w:ind w:firstLine="480" w:firstLineChars="200"/>
        <w:jc w:val="left"/>
        <w:outlineLvl w:val="0"/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4、固定综合单价，据实结算。</w:t>
      </w:r>
    </w:p>
    <w:p w14:paraId="4A141309">
      <w:pPr>
        <w:numPr>
          <w:ilvl w:val="0"/>
          <w:numId w:val="0"/>
        </w:numPr>
        <w:spacing w:line="460" w:lineRule="exact"/>
        <w:ind w:firstLine="480" w:firstLineChars="200"/>
        <w:jc w:val="left"/>
        <w:outlineLvl w:val="0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5、质量保证及验收标准：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符合国家相关标准，满足学校要求。工程符合国家有关规范，确保工程质量合格。工程质保期按国家行业标准规定执行。</w:t>
      </w:r>
    </w:p>
    <w:p w14:paraId="3853976D"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6、违约责任：中标/成交供应商所交付工程不符合其投标承诺，存在偷工减料、以次充好情形的，采购人要求更换一次后仍不符合约定的，采购人有权解除采购合同，没收履约保证金，并将有关情况上报政府采购监管部门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2FA8C8"/>
    <w:multiLevelType w:val="singleLevel"/>
    <w:tmpl w:val="CE2FA8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TY0MjE5ODlmZmUzZGU0YWNiZDQ1OGMwNmQ3MzYifQ=="/>
  </w:docVars>
  <w:rsids>
    <w:rsidRoot w:val="588276AC"/>
    <w:rsid w:val="5882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1"/>
    <w:uiPriority w:val="0"/>
    <w:rPr>
      <w:color w:val="993300"/>
      <w:sz w:val="24"/>
    </w:rPr>
  </w:style>
  <w:style w:type="paragraph" w:styleId="4">
    <w:name w:val="toc 6"/>
    <w:basedOn w:val="1"/>
    <w:next w:val="1"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2024-07-18T14:10:00Z</dcterms:created>
  <dc:creator>疯子1977</dc:creator>
  <cp:lastModifiedBy>疯子1977</cp:lastModifiedBy>
  <dcterms:modified xsi:type="dcterms:W3CDTF">2024-07-18T14:10:53Z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EC05FE56230244D5BBC42CCEF4C1286E_11</vt:lpwstr>
  </property>
</Properties>
</file>