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498CA">
      <w:pPr>
        <w:spacing w:line="480" w:lineRule="exact"/>
        <w:ind w:firstLine="482" w:firstLineChars="200"/>
        <w:jc w:val="left"/>
        <w:rPr>
          <w:rFonts w:hint="eastAsia" w:ascii="宋体" w:hAnsi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供应商应按照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招标文件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要求，根据采购内容以及评审办法中要求的内容作出全面响应，</w:t>
      </w: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格式自拟</w:t>
      </w:r>
      <w:r>
        <w:rPr>
          <w:rFonts w:hint="eastAsia" w:ascii="宋体" w:hAnsi="宋体" w:cs="宋体"/>
          <w:b/>
          <w:bCs/>
          <w:sz w:val="24"/>
          <w:szCs w:val="22"/>
          <w:highlight w:val="none"/>
        </w:rPr>
        <w:t>：</w:t>
      </w:r>
    </w:p>
    <w:p w14:paraId="2F5FA73A">
      <w:pPr>
        <w:spacing w:line="480" w:lineRule="exact"/>
        <w:jc w:val="both"/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2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  <w:lang w:eastAsia="zh-CN"/>
        </w:rPr>
        <w:t>、配送方案</w:t>
      </w:r>
    </w:p>
    <w:p w14:paraId="0935C9A8">
      <w:pPr>
        <w:spacing w:line="440" w:lineRule="exact"/>
        <w:rPr>
          <w:rFonts w:hint="eastAsia" w:ascii="Times New Roman" w:hAnsi="Times New Roman"/>
          <w:highlight w:val="none"/>
        </w:rPr>
      </w:pPr>
      <w:bookmarkStart w:id="0" w:name="_Toc27468_WPSOffice_Level1"/>
      <w:bookmarkStart w:id="1" w:name="_Toc7678_WPSOffice_Level1"/>
      <w:bookmarkStart w:id="2" w:name="_Toc23671_WPSOffice_Level1"/>
      <w:r>
        <w:rPr>
          <w:rFonts w:hint="eastAsia" w:ascii="Times New Roman" w:hAnsi="Times New Roman"/>
          <w:highlight w:val="none"/>
          <w:lang w:val="en-US" w:eastAsia="zh-CN"/>
        </w:rPr>
        <w:t>1、</w:t>
      </w:r>
      <w:r>
        <w:rPr>
          <w:rFonts w:hint="eastAsia" w:ascii="Times New Roman" w:hAnsi="Times New Roman"/>
          <w:highlight w:val="none"/>
        </w:rPr>
        <w:t>配送人员</w:t>
      </w:r>
    </w:p>
    <w:p w14:paraId="1F557225">
      <w:pPr>
        <w:spacing w:line="440" w:lineRule="exact"/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</w:pPr>
      <w:r>
        <w:rPr>
          <w:rFonts w:hint="eastAsia" w:ascii="Times New Roman" w:hAnsi="Times New Roman"/>
          <w:b w:val="0"/>
          <w:bCs w:val="0"/>
          <w:highlight w:val="none"/>
        </w:rPr>
        <w:t>配送人员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需提供身</w:t>
      </w:r>
      <w:bookmarkStart w:id="3" w:name="_GoBack"/>
      <w:bookmarkEnd w:id="3"/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份证复印件、驾驶证等证明材料。</w:t>
      </w:r>
    </w:p>
    <w:p w14:paraId="081308D2">
      <w:pPr>
        <w:spacing w:line="440" w:lineRule="exact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val="en-US" w:eastAsia="zh-CN"/>
        </w:rPr>
        <w:t>2、</w:t>
      </w:r>
      <w:r>
        <w:rPr>
          <w:rFonts w:hint="eastAsia" w:ascii="Times New Roman" w:hAnsi="Times New Roman"/>
          <w:highlight w:val="none"/>
        </w:rPr>
        <w:t>配送车辆</w:t>
      </w:r>
    </w:p>
    <w:p w14:paraId="06A01D28">
      <w:pPr>
        <w:spacing w:line="440" w:lineRule="exact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eastAsia="zh-CN"/>
        </w:rPr>
        <w:t>供应商</w:t>
      </w:r>
      <w:r>
        <w:rPr>
          <w:rFonts w:hint="eastAsia" w:ascii="Times New Roman" w:hAnsi="Times New Roman"/>
          <w:highlight w:val="none"/>
        </w:rPr>
        <w:t>提供配送车辆数量和车型；</w:t>
      </w:r>
    </w:p>
    <w:p w14:paraId="4BED128F">
      <w:pPr>
        <w:spacing w:line="440" w:lineRule="exact"/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配送车辆需提供车辆行驶证、车辆购置发票、纳税证明或车辆交强险保单等证明材料。</w:t>
      </w:r>
    </w:p>
    <w:p w14:paraId="5F3DB960">
      <w:pPr>
        <w:spacing w:line="440" w:lineRule="exact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val="en-US" w:eastAsia="zh-CN"/>
        </w:rPr>
        <w:t>3、</w:t>
      </w:r>
      <w:r>
        <w:rPr>
          <w:rFonts w:hint="eastAsia" w:ascii="Times New Roman" w:hAnsi="Times New Roman"/>
          <w:highlight w:val="none"/>
        </w:rPr>
        <w:t>配送整体方案</w:t>
      </w:r>
    </w:p>
    <w:p w14:paraId="02E3C7DF">
      <w:pPr>
        <w:spacing w:line="440" w:lineRule="exact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eastAsia="zh-CN"/>
        </w:rPr>
        <w:t>供应商</w:t>
      </w:r>
      <w:r>
        <w:rPr>
          <w:rFonts w:hint="eastAsia" w:ascii="Times New Roman" w:hAnsi="Times New Roman"/>
          <w:highlight w:val="none"/>
        </w:rPr>
        <w:t>提供配送整体方案</w:t>
      </w:r>
    </w:p>
    <w:p w14:paraId="76321C66">
      <w:pPr>
        <w:spacing w:line="440" w:lineRule="exact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val="en-US" w:eastAsia="zh-CN"/>
        </w:rPr>
        <w:t>4、</w:t>
      </w:r>
      <w:r>
        <w:rPr>
          <w:rFonts w:hint="eastAsia" w:ascii="Times New Roman" w:hAnsi="Times New Roman"/>
          <w:highlight w:val="none"/>
        </w:rPr>
        <w:t>配送响应时间</w:t>
      </w:r>
    </w:p>
    <w:p w14:paraId="5D573E94">
      <w:pPr>
        <w:spacing w:line="440" w:lineRule="exact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eastAsia="zh-CN"/>
        </w:rPr>
        <w:t>供应商</w:t>
      </w:r>
      <w:r>
        <w:rPr>
          <w:rFonts w:hint="eastAsia" w:ascii="Times New Roman" w:hAnsi="Times New Roman"/>
          <w:highlight w:val="none"/>
        </w:rPr>
        <w:t>提供配送响应时间</w:t>
      </w:r>
    </w:p>
    <w:p w14:paraId="4C5344D8">
      <w:pPr>
        <w:spacing w:line="440" w:lineRule="exact"/>
        <w:rPr>
          <w:rFonts w:hint="eastAsia" w:ascii="Times New Roman" w:hAnsi="Times New Roman"/>
          <w:highlight w:val="none"/>
        </w:rPr>
      </w:pPr>
      <w:r>
        <w:rPr>
          <w:rFonts w:hint="eastAsia" w:ascii="Times New Roman" w:hAnsi="Times New Roman"/>
          <w:highlight w:val="none"/>
          <w:lang w:val="en-US" w:eastAsia="zh-CN"/>
        </w:rPr>
        <w:t>5、</w:t>
      </w:r>
      <w:r>
        <w:rPr>
          <w:rFonts w:hint="eastAsia" w:ascii="Times New Roman" w:hAnsi="Times New Roman"/>
          <w:highlight w:val="none"/>
        </w:rPr>
        <w:t>配送信息管理</w:t>
      </w:r>
    </w:p>
    <w:p w14:paraId="0CA5F3A6">
      <w:pPr>
        <w:spacing w:line="440" w:lineRule="exact"/>
        <w:rPr>
          <w:rFonts w:hint="default" w:ascii="Times New Roman" w:hAnsi="Times New Roman"/>
          <w:highlight w:val="none"/>
          <w:lang w:val="en-US" w:eastAsia="zh-CN"/>
        </w:rPr>
      </w:pPr>
      <w:r>
        <w:rPr>
          <w:rFonts w:hint="eastAsia" w:ascii="Times New Roman" w:hAnsi="Times New Roman"/>
          <w:highlight w:val="none"/>
          <w:lang w:eastAsia="zh-CN"/>
        </w:rPr>
        <w:t>供应商</w:t>
      </w:r>
      <w:r>
        <w:rPr>
          <w:rFonts w:hint="eastAsia" w:ascii="Times New Roman" w:hAnsi="Times New Roman"/>
          <w:highlight w:val="none"/>
        </w:rPr>
        <w:t>提供配送信息管理</w:t>
      </w:r>
      <w:r>
        <w:rPr>
          <w:rFonts w:hint="eastAsia" w:ascii="Times New Roman" w:hAnsi="Times New Roman"/>
          <w:highlight w:val="none"/>
          <w:lang w:eastAsia="zh-CN"/>
        </w:rPr>
        <w:t>措施</w:t>
      </w:r>
    </w:p>
    <w:bookmarkEnd w:id="0"/>
    <w:bookmarkEnd w:id="1"/>
    <w:bookmarkEnd w:id="2"/>
    <w:p w14:paraId="594A1082">
      <w:r>
        <w:br w:type="page"/>
      </w:r>
    </w:p>
    <w:p w14:paraId="548C0AD8">
      <w:pPr>
        <w:pStyle w:val="3"/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附1：配送车辆</w:t>
      </w:r>
    </w:p>
    <w:tbl>
      <w:tblPr>
        <w:tblStyle w:val="8"/>
        <w:tblpPr w:leftFromText="180" w:rightFromText="180" w:vertAnchor="text" w:horzAnchor="margin" w:tblpXSpec="center" w:tblpY="18"/>
        <w:tblOverlap w:val="never"/>
        <w:tblW w:w="76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605"/>
      </w:tblGrid>
      <w:tr w14:paraId="0C118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center"/>
          </w:tcPr>
          <w:p w14:paraId="0C3529C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车辆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217" w:type="dxa"/>
            <w:noWrap w:val="0"/>
            <w:vAlign w:val="center"/>
          </w:tcPr>
          <w:p w14:paraId="19E6FD2C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车牌号</w:t>
            </w:r>
          </w:p>
        </w:tc>
        <w:tc>
          <w:tcPr>
            <w:tcW w:w="1217" w:type="dxa"/>
            <w:noWrap w:val="0"/>
            <w:vAlign w:val="center"/>
          </w:tcPr>
          <w:p w14:paraId="4B909DB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数  量</w:t>
            </w:r>
          </w:p>
        </w:tc>
        <w:tc>
          <w:tcPr>
            <w:tcW w:w="1217" w:type="dxa"/>
            <w:noWrap w:val="0"/>
            <w:vAlign w:val="center"/>
          </w:tcPr>
          <w:p w14:paraId="0A385A9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目前状况</w:t>
            </w:r>
          </w:p>
        </w:tc>
        <w:tc>
          <w:tcPr>
            <w:tcW w:w="1218" w:type="dxa"/>
            <w:noWrap w:val="0"/>
            <w:vAlign w:val="center"/>
          </w:tcPr>
          <w:p w14:paraId="726ABFA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来源</w:t>
            </w:r>
          </w:p>
        </w:tc>
        <w:tc>
          <w:tcPr>
            <w:tcW w:w="1605" w:type="dxa"/>
            <w:noWrap w:val="0"/>
            <w:vAlign w:val="center"/>
          </w:tcPr>
          <w:p w14:paraId="6218415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备  注</w:t>
            </w:r>
          </w:p>
        </w:tc>
      </w:tr>
      <w:tr w14:paraId="1432F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6FE2D77A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0064AE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88C5E03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E1C3D78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7FC3B2D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23BF9399">
            <w:pPr>
              <w:spacing w:after="312" w:afterLines="100"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0AB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1B0CC6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AF3306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2FFF8B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4692F8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75F13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516B1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F6C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29CAD25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61436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532B0B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6E5231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30F073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287CD68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0D34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FE8ED8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060184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E45DF1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D559F6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D23DC6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6E1203B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AE5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3520B2F0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E8D8D0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2AE70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46D70A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C51BDD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7C4EECB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0C72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A061E1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8F38A6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F15C7A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B3FB96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83AF38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18DEB5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5E37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5510655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6DCB1D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2E5207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8054A1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651CCE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6E4C8AE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35D7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569A69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02BBF8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2B9D66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08B541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6DF7D87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38F298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931F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089F5D9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622E13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D45921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6F37100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F4694C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08AD2B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0042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4B7B5E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7738F19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4DFBB2B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CD4C73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46A910C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3FED66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A29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F71AE2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5946F74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C0AD1E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4C2E7DA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8D73BB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530A0A05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2F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7ED36971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01ADCDC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D667A2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2D6208BC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1BCC033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CC9B206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10BE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noWrap w:val="0"/>
            <w:vAlign w:val="top"/>
          </w:tcPr>
          <w:p w14:paraId="1E91CE89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3C9636CF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59665BDD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 w14:paraId="1BC44DC7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5B17C932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noWrap w:val="0"/>
            <w:vAlign w:val="top"/>
          </w:tcPr>
          <w:p w14:paraId="46E81C2E">
            <w:pPr>
              <w:spacing w:after="312" w:afterLines="100" w:line="40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CBE4EFF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5781678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“目前状况”应说明已使用所限、是否完好以及目前是否正在使用，“来源”分为“自有”和“市场租赁”两种情况，正在使用中的设备应在“备注”中注明何时能够投入本项目。</w:t>
      </w:r>
    </w:p>
    <w:p w14:paraId="2ABF0FC5">
      <w:pPr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设备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需提供相关证明材料，具体要求以本项目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文件及评审办法为准。</w:t>
      </w:r>
    </w:p>
    <w:p w14:paraId="152EF7A6">
      <w:pPr>
        <w:pStyle w:val="3"/>
        <w:jc w:val="left"/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</w:pPr>
    </w:p>
    <w:p w14:paraId="346ACEB9">
      <w:pPr>
        <w:rPr>
          <w:rFonts w:hint="eastAsia"/>
          <w:lang w:eastAsia="zh-CN"/>
        </w:rPr>
      </w:pPr>
    </w:p>
    <w:p w14:paraId="3A4CB2CF">
      <w:pPr>
        <w:pStyle w:val="3"/>
        <w:jc w:val="left"/>
        <w:rPr>
          <w:rFonts w:hint="eastAsia" w:eastAsia="宋体"/>
          <w:sz w:val="21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：配送人员</w:t>
      </w:r>
    </w:p>
    <w:tbl>
      <w:tblPr>
        <w:tblStyle w:val="8"/>
        <w:tblW w:w="9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80"/>
        <w:gridCol w:w="1027"/>
        <w:gridCol w:w="1455"/>
        <w:gridCol w:w="1177"/>
        <w:gridCol w:w="1414"/>
        <w:gridCol w:w="1243"/>
        <w:gridCol w:w="892"/>
      </w:tblGrid>
      <w:tr w14:paraId="28B7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67E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3251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7B1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学历及学位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27E6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技术职称/</w:t>
            </w:r>
          </w:p>
          <w:p w14:paraId="3EE998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A37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本项目中担任职务及职责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A71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C1C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类似项目</w:t>
            </w:r>
          </w:p>
          <w:p w14:paraId="72CA284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从业经验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DA35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4D02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E6EB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E51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610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0D59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3A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F2F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9F8C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1764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EB6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708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C4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1DE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0E4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8122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E51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09FD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EAA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ACE6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1AB2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044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2BB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D4D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0852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E530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E07E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1E406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1F12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E2D4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3D4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3A603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30AC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1AD92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F3327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0599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9943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23A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93E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42D8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287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B1BF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2FA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45C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DBF1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7DEE9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0325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BD40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F4869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762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5898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3B5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39A3A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91B2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01FB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2E72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311E0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EA3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04B1D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2D4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596D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83506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0578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0AEE8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  <w:tr w14:paraId="654F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23A6C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2DEFE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6A54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E32F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F18C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2996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0B385">
            <w:pPr>
              <w:spacing w:line="0" w:lineRule="atLeast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6B50">
            <w:pPr>
              <w:spacing w:line="0" w:lineRule="atLeast"/>
              <w:jc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</w:p>
        </w:tc>
      </w:tr>
    </w:tbl>
    <w:p w14:paraId="4CAD4080">
      <w:pPr>
        <w:spacing w:line="360" w:lineRule="auto"/>
        <w:ind w:firstLine="241" w:firstLineChars="100"/>
        <w:jc w:val="left"/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以上人员需提供相关证明材料具体要求以本项目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文件及评审办法为准。</w:t>
      </w:r>
    </w:p>
    <w:p w14:paraId="5D3CFD7C">
      <w:pPr>
        <w:jc w:val="left"/>
        <w:outlineLvl w:val="3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E9A54">
    <w:pPr>
      <w:pStyle w:val="6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8E2C6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8E2C6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C6FE5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B8C8F">
    <w:pPr>
      <w:pStyle w:val="7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25A9A8B">
    <w:pPr>
      <w:pStyle w:val="7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ACF44D2"/>
    <w:rsid w:val="18D67256"/>
    <w:rsid w:val="20C30420"/>
    <w:rsid w:val="22525FAA"/>
    <w:rsid w:val="3EB75E14"/>
    <w:rsid w:val="3EF15F95"/>
    <w:rsid w:val="42093D6E"/>
    <w:rsid w:val="4DF80D7B"/>
    <w:rsid w:val="6A3A1973"/>
    <w:rsid w:val="70076093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ind w:firstLine="552"/>
    </w:pPr>
    <w:rPr>
      <w:rFonts w:ascii="宋体"/>
      <w:sz w:val="28"/>
    </w:rPr>
  </w:style>
  <w:style w:type="paragraph" w:customStyle="1" w:styleId="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444</Characters>
  <Lines>0</Lines>
  <Paragraphs>0</Paragraphs>
  <TotalTime>2</TotalTime>
  <ScaleCrop>false</ScaleCrop>
  <LinksUpToDate>false</LinksUpToDate>
  <CharactersWithSpaces>450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一疋布</cp:lastModifiedBy>
  <dcterms:modified xsi:type="dcterms:W3CDTF">2024-07-12T08:46:38Z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37D68771CA2E4B909FFB927B0D7EBC79</vt:lpwstr>
  </property>
</Properties>
</file>