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0"/>
      </w:pPr>
      <w:r>
        <w:rPr>
          <w:b/>
          <w:sz w:val="48"/>
        </w:rPr>
        <w:t>政府采购项目采购需求</w:t>
      </w:r>
    </w:p>
    <w:p>
      <w:pPr>
        <w:pStyle w:val="4"/>
        <w:spacing w:before="3000"/>
        <w:outlineLvl w:val="2"/>
      </w:pPr>
      <w:r>
        <w:rPr>
          <w:b/>
          <w:sz w:val="28"/>
        </w:rPr>
        <w:t>采购单位：</w:t>
      </w:r>
    </w:p>
    <w:p>
      <w:pPr>
        <w:pStyle w:val="4"/>
        <w:outlineLvl w:val="2"/>
      </w:pPr>
      <w:r>
        <w:rPr>
          <w:b/>
          <w:sz w:val="28"/>
        </w:rPr>
        <w:t>西安医学院</w:t>
      </w:r>
    </w:p>
    <w:p>
      <w:pPr>
        <w:pStyle w:val="4"/>
        <w:jc w:val="right"/>
        <w:outlineLvl w:val="2"/>
      </w:pPr>
      <w:r>
        <w:rPr>
          <w:b/>
          <w:sz w:val="28"/>
        </w:rPr>
        <w:t>所属年度：</w:t>
      </w:r>
    </w:p>
    <w:p>
      <w:pPr>
        <w:pStyle w:val="4"/>
        <w:outlineLvl w:val="2"/>
      </w:pPr>
      <w:r>
        <w:rPr>
          <w:b/>
          <w:sz w:val="28"/>
        </w:rPr>
        <w:t>2024年</w:t>
      </w:r>
    </w:p>
    <w:p>
      <w:pPr>
        <w:pStyle w:val="4"/>
        <w:jc w:val="right"/>
        <w:outlineLvl w:val="2"/>
      </w:pPr>
      <w:r>
        <w:rPr>
          <w:b/>
          <w:sz w:val="28"/>
        </w:rPr>
        <w:t>编制单位：</w:t>
      </w:r>
    </w:p>
    <w:p>
      <w:pPr>
        <w:pStyle w:val="4"/>
        <w:outlineLvl w:val="2"/>
      </w:pPr>
      <w:r>
        <w:rPr>
          <w:b/>
          <w:sz w:val="28"/>
        </w:rPr>
        <w:t>西安医学院</w:t>
      </w:r>
    </w:p>
    <w:p>
      <w:pPr>
        <w:pStyle w:val="4"/>
        <w:jc w:val="right"/>
        <w:outlineLvl w:val="2"/>
      </w:pPr>
      <w:r>
        <w:rPr>
          <w:b/>
          <w:sz w:val="28"/>
        </w:rPr>
        <w:t>编制时间：</w:t>
      </w:r>
    </w:p>
    <w:p>
      <w:pPr>
        <w:pStyle w:val="4"/>
        <w:outlineLvl w:val="2"/>
      </w:pPr>
      <w:r>
        <w:rPr>
          <w:b/>
          <w:sz w:val="28"/>
        </w:rPr>
        <w:t>2024年05月07日</w:t>
      </w:r>
    </w:p>
    <w:p>
      <w:pPr>
        <w:pStyle w:val="4"/>
        <w:outlineLvl w:val="2"/>
      </w:pPr>
      <w:r>
        <w:rPr>
          <w:b/>
          <w:sz w:val="28"/>
        </w:rPr>
        <w:t>一、项目总体情况</w:t>
      </w:r>
    </w:p>
    <w:p>
      <w:pPr>
        <w:pStyle w:val="4"/>
      </w:pPr>
      <w:r>
        <w:t xml:space="preserve"> （一）项目名称： 2024~2025年度零星维修服务外包项目</w:t>
      </w:r>
    </w:p>
    <w:p>
      <w:pPr>
        <w:pStyle w:val="4"/>
      </w:pPr>
      <w:r>
        <w:t xml:space="preserve"> （二）项目所属年度： 2024年</w:t>
      </w:r>
    </w:p>
    <w:p>
      <w:pPr>
        <w:pStyle w:val="4"/>
      </w:pPr>
      <w:r>
        <w:t xml:space="preserve"> （三）项目所属分类： 服务</w:t>
      </w:r>
    </w:p>
    <w:p>
      <w:pPr>
        <w:pStyle w:val="4"/>
      </w:pPr>
      <w:r>
        <w:t xml:space="preserve"> （四）预算金额（元）：1,800,000.00元 ，大写（人民币）：壹佰捌拾万元整</w:t>
      </w:r>
    </w:p>
    <w:p>
      <w:pPr>
        <w:pStyle w:val="4"/>
        <w:ind w:firstLine="1200"/>
      </w:pPr>
      <w:r>
        <w:t xml:space="preserve"> （五）项目概况：</w:t>
      </w:r>
    </w:p>
    <w:p>
      <w:pPr>
        <w:pStyle w:val="4"/>
        <w:ind w:left="480"/>
      </w:pPr>
      <w:r>
        <w:t>零星维修项目包含对未央校区既有建（构）筑物、基础设施等维修，维修各分项包含墙面粉刷、地面石材更换、防水维修、沥青路面维修等约200余类。</w:t>
      </w:r>
    </w:p>
    <w:p>
      <w:pPr>
        <w:pStyle w:val="4"/>
      </w:pPr>
      <w:r>
        <w:t xml:space="preserve"> （六）本项目是否有为采购项目提供整体设计、规范编制或者项目管理、监理、检测等服务的供应商：否</w:t>
      </w:r>
    </w:p>
    <w:p>
      <w:pPr>
        <w:pStyle w:val="4"/>
        <w:outlineLvl w:val="2"/>
      </w:pPr>
      <w:r>
        <w:rPr>
          <w:b/>
          <w:sz w:val="28"/>
        </w:rPr>
        <w:t>二、项目需求调查情况</w:t>
      </w:r>
    </w:p>
    <w:p>
      <w:pPr>
        <w:pStyle w:val="4"/>
      </w:pPr>
      <w:r>
        <w:t>依据《政府采购需求管理办法》的规定，本项目不需要需求调查，具体情况如下：</w:t>
      </w:r>
    </w:p>
    <w:p>
      <w:pPr>
        <w:pStyle w:val="4"/>
      </w:pPr>
      <w:r>
        <w:t>（一）需求调查方式</w:t>
      </w:r>
    </w:p>
    <w:p>
      <w:pPr>
        <w:pStyle w:val="4"/>
        <w:ind w:firstLine="840"/>
      </w:pPr>
      <w:r>
        <w:t>（二）需求调查对象</w:t>
      </w:r>
    </w:p>
    <w:p>
      <w:pPr>
        <w:pStyle w:val="4"/>
        <w:ind w:firstLine="840"/>
      </w:pPr>
      <w:r>
        <w:t>（三）需求调查结果</w:t>
      </w:r>
    </w:p>
    <w:p>
      <w:pPr>
        <w:pStyle w:val="4"/>
        <w:ind w:firstLine="840"/>
      </w:pPr>
      <w:r>
        <w:t>1.相关产业发展情况</w:t>
      </w:r>
    </w:p>
    <w:p>
      <w:pPr>
        <w:pStyle w:val="4"/>
        <w:ind w:firstLine="840"/>
      </w:pPr>
      <w:r>
        <w:t>2.市场供给情况</w:t>
      </w:r>
    </w:p>
    <w:p>
      <w:pPr>
        <w:pStyle w:val="4"/>
        <w:ind w:firstLine="840"/>
      </w:pPr>
      <w:r>
        <w:t>3.同类采购项目历史成交信息情况</w:t>
      </w:r>
    </w:p>
    <w:p>
      <w:pPr>
        <w:pStyle w:val="4"/>
        <w:ind w:firstLine="840"/>
      </w:pPr>
      <w:r>
        <w:t>4.可能涉及的运行维护、升级更新、备品备件、耗材等后续采购情况</w:t>
      </w:r>
    </w:p>
    <w:p>
      <w:pPr>
        <w:pStyle w:val="4"/>
        <w:ind w:firstLine="840"/>
      </w:pPr>
      <w:r>
        <w:t>5.其他相关情况</w:t>
      </w:r>
    </w:p>
    <w:p>
      <w:pPr>
        <w:pStyle w:val="4"/>
        <w:ind w:firstLine="840"/>
        <w:outlineLvl w:val="2"/>
      </w:pPr>
      <w:r>
        <w:rPr>
          <w:b/>
          <w:sz w:val="28"/>
        </w:rPr>
        <w:t>三、项目采购实施计划</w:t>
      </w:r>
    </w:p>
    <w:p>
      <w:pPr>
        <w:pStyle w:val="4"/>
      </w:pPr>
      <w:r>
        <w:t>（一）采购组织形式：部门集中采购</w:t>
      </w:r>
    </w:p>
    <w:p>
      <w:pPr>
        <w:pStyle w:val="4"/>
      </w:pPr>
      <w:r>
        <w:t>（二）采购方式：竞争性磋商</w:t>
      </w:r>
    </w:p>
    <w:p>
      <w:pPr>
        <w:pStyle w:val="4"/>
      </w:pPr>
      <w:r>
        <w:t>（三）本项目是否单位自行组织采购：否</w:t>
      </w:r>
    </w:p>
    <w:p>
      <w:pPr>
        <w:pStyle w:val="4"/>
      </w:pPr>
      <w:r>
        <w:t>（四）采购包划分：不分包采购</w:t>
      </w:r>
    </w:p>
    <w:p>
      <w:pPr>
        <w:pStyle w:val="4"/>
      </w:pPr>
      <w:r>
        <w:t>（五）执行政府采购促进中小企业发展的相关政策</w:t>
      </w:r>
    </w:p>
    <w:p>
      <w:pPr>
        <w:pStyle w:val="4"/>
      </w:pPr>
      <w:r>
        <w:rPr>
          <w:color w:val="000000"/>
        </w:rPr>
        <w:t>1.</w:t>
      </w:r>
      <w:r>
        <w:t>专门面向中小企业采购</w:t>
      </w:r>
    </w:p>
    <w:p>
      <w:pPr>
        <w:pStyle w:val="4"/>
        <w:ind w:firstLine="840"/>
      </w:pPr>
      <w:r>
        <w:rPr>
          <w:i/>
        </w:rPr>
        <w:t>注：监狱企业和残疾人福利单位视同小微企业。</w:t>
      </w:r>
    </w:p>
    <w:p>
      <w:pPr>
        <w:pStyle w:val="4"/>
      </w:pPr>
      <w:r>
        <w:t>（六）是否采购环境标识产品：否</w:t>
      </w:r>
    </w:p>
    <w:p>
      <w:pPr>
        <w:pStyle w:val="4"/>
      </w:pPr>
      <w:r>
        <w:t>（七）是否采购节能产品：否</w:t>
      </w:r>
    </w:p>
    <w:p>
      <w:pPr>
        <w:pStyle w:val="4"/>
      </w:pPr>
      <w:r>
        <w:t>（八）项目的采购标的是否包含进口产品：否</w:t>
      </w:r>
    </w:p>
    <w:p>
      <w:pPr>
        <w:pStyle w:val="4"/>
      </w:pPr>
      <w:r>
        <w:t>（九）采购标的是否属于政府购买服务：否</w:t>
      </w:r>
    </w:p>
    <w:p>
      <w:pPr>
        <w:pStyle w:val="4"/>
      </w:pPr>
      <w:r>
        <w:t>（十）是否属于政务信息系统项目：否</w:t>
      </w:r>
    </w:p>
    <w:p>
      <w:pPr>
        <w:pStyle w:val="4"/>
      </w:pPr>
      <w:r>
        <w:t>（十一）是否属于高校、科研院所的科研仪器设备采购：否</w:t>
      </w:r>
    </w:p>
    <w:p>
      <w:pPr>
        <w:pStyle w:val="4"/>
      </w:pPr>
      <w:r>
        <w:t>（十二）是否属于一签多年项目：否</w:t>
      </w:r>
    </w:p>
    <w:p>
      <w:pPr>
        <w:pStyle w:val="4"/>
        <w:ind w:firstLine="1275"/>
        <w:outlineLvl w:val="2"/>
      </w:pPr>
      <w:r>
        <w:rPr>
          <w:b/>
          <w:sz w:val="28"/>
        </w:rPr>
        <w:t>四、项目需求及分包情况、采购标的</w:t>
      </w:r>
    </w:p>
    <w:p>
      <w:pPr>
        <w:pStyle w:val="4"/>
        <w:outlineLvl w:val="4"/>
      </w:pPr>
      <w:r>
        <w:rPr>
          <w:b/>
          <w:sz w:val="20"/>
        </w:rPr>
        <w:t>（一）分包名称：2024～2025年度零星维修服务外包项目</w:t>
      </w:r>
    </w:p>
    <w:p>
      <w:pPr>
        <w:pStyle w:val="4"/>
      </w:pPr>
      <w:r>
        <w:t>1、执行政府采购促进中小企业发展的相关政策</w:t>
      </w:r>
    </w:p>
    <w:p>
      <w:pPr>
        <w:pStyle w:val="4"/>
      </w:pPr>
      <w:r>
        <w:rPr>
          <w:color w:val="000000"/>
        </w:rPr>
        <w:t>1)</w:t>
      </w:r>
      <w:r>
        <w:t>专门面向中小企业采购</w:t>
      </w:r>
    </w:p>
    <w:p>
      <w:pPr>
        <w:pStyle w:val="4"/>
        <w:ind w:firstLine="840"/>
      </w:pPr>
      <w:r>
        <w:rPr>
          <w:color w:val="000000"/>
        </w:rPr>
        <w:t>2)面向的企业规模：</w:t>
      </w:r>
      <w:r>
        <w:t>中小企业</w:t>
      </w:r>
    </w:p>
    <w:p>
      <w:pPr>
        <w:pStyle w:val="4"/>
        <w:ind w:firstLine="840"/>
      </w:pPr>
      <w:r>
        <w:rPr>
          <w:color w:val="000000"/>
        </w:rPr>
        <w:t>3)预留形式：</w:t>
      </w:r>
      <w:r>
        <w:t>设置专门采购包</w:t>
      </w:r>
    </w:p>
    <w:p>
      <w:pPr>
        <w:pStyle w:val="4"/>
        <w:ind w:firstLine="840"/>
      </w:pPr>
      <w:r>
        <w:rPr>
          <w:color w:val="000000"/>
        </w:rPr>
        <w:t>4)预留比例：</w:t>
      </w:r>
      <w:r>
        <w:t>100%</w:t>
      </w:r>
    </w:p>
    <w:p>
      <w:pPr>
        <w:pStyle w:val="4"/>
      </w:pPr>
      <w:r>
        <w:t>2、预算金额（元）：1,800,000.00 ，大写（人民币）： 壹佰捌拾万元整</w:t>
      </w:r>
    </w:p>
    <w:p>
      <w:pPr>
        <w:pStyle w:val="4"/>
        <w:ind w:firstLine="780"/>
      </w:pPr>
      <w:r>
        <w:t xml:space="preserve"> 最高限价（元）： 1,800,000.00 ，大写（人民币）： 壹佰捌拾万元整</w:t>
      </w:r>
    </w:p>
    <w:p>
      <w:pPr>
        <w:pStyle w:val="4"/>
      </w:pPr>
      <w:r>
        <w:t>3、评审方法：综合评分法</w:t>
      </w:r>
    </w:p>
    <w:p>
      <w:pPr>
        <w:pStyle w:val="4"/>
      </w:pPr>
      <w:r>
        <w:t>4、是否支持联合体投标：否</w:t>
      </w:r>
    </w:p>
    <w:p>
      <w:pPr>
        <w:pStyle w:val="4"/>
      </w:pPr>
      <w:r>
        <w:t>5、是否允许合同分包选项：否</w:t>
      </w:r>
    </w:p>
    <w:p>
      <w:pPr>
        <w:pStyle w:val="4"/>
      </w:pPr>
      <w:r>
        <w:t>6、拟采购标的的技术要求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1993"/>
        <w:gridCol w:w="1661"/>
        <w:gridCol w:w="1993"/>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restart"/>
          </w:tcPr>
          <w:p>
            <w:pPr>
              <w:pStyle w:val="4"/>
            </w:pPr>
            <w:r>
              <w:t>1</w:t>
            </w:r>
          </w:p>
        </w:tc>
        <w:tc>
          <w:tcPr>
            <w:tcW w:w="1993" w:type="dxa"/>
          </w:tcPr>
          <w:p>
            <w:pPr>
              <w:pStyle w:val="4"/>
              <w:jc w:val="center"/>
            </w:pPr>
            <w:r>
              <w:rPr>
                <w:b/>
                <w:color w:val="000000"/>
              </w:rPr>
              <w:t>采购品目</w:t>
            </w:r>
          </w:p>
        </w:tc>
        <w:tc>
          <w:tcPr>
            <w:tcW w:w="1661" w:type="dxa"/>
          </w:tcPr>
          <w:p>
            <w:pPr>
              <w:pStyle w:val="4"/>
            </w:pPr>
            <w:r>
              <w:t>其他服务</w:t>
            </w:r>
          </w:p>
        </w:tc>
        <w:tc>
          <w:tcPr>
            <w:tcW w:w="1993" w:type="dxa"/>
          </w:tcPr>
          <w:p>
            <w:pPr>
              <w:pStyle w:val="4"/>
              <w:jc w:val="center"/>
            </w:pPr>
            <w:r>
              <w:rPr>
                <w:b/>
                <w:color w:val="000000"/>
              </w:rPr>
              <w:t>标的名称</w:t>
            </w:r>
          </w:p>
        </w:tc>
        <w:tc>
          <w:tcPr>
            <w:tcW w:w="1661" w:type="dxa"/>
          </w:tcPr>
          <w:p>
            <w:pPr>
              <w:pStyle w:val="4"/>
            </w:pPr>
            <w:r>
              <w:t>2024～2025年度零星维修服务外包项目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tcPr>
          <w:p>
            <w:pPr>
              <w:pStyle w:val="4"/>
              <w:jc w:val="center"/>
            </w:pPr>
            <w:r>
              <w:rPr>
                <w:b/>
                <w:color w:val="000000"/>
              </w:rPr>
              <w:t>数量</w:t>
            </w:r>
          </w:p>
        </w:tc>
        <w:tc>
          <w:tcPr>
            <w:tcW w:w="1661" w:type="dxa"/>
          </w:tcPr>
          <w:p>
            <w:pPr>
              <w:pStyle w:val="4"/>
              <w:jc w:val="right"/>
            </w:pPr>
            <w:r>
              <w:t>1.00</w:t>
            </w:r>
          </w:p>
        </w:tc>
        <w:tc>
          <w:tcPr>
            <w:tcW w:w="1993" w:type="dxa"/>
          </w:tcPr>
          <w:p>
            <w:pPr>
              <w:pStyle w:val="4"/>
              <w:jc w:val="center"/>
            </w:pPr>
            <w:r>
              <w:rPr>
                <w:b/>
                <w:color w:val="000000"/>
              </w:rPr>
              <w:t>单位</w:t>
            </w:r>
          </w:p>
        </w:tc>
        <w:tc>
          <w:tcPr>
            <w:tcW w:w="1661" w:type="dxa"/>
          </w:tcPr>
          <w:p>
            <w:pPr>
              <w:pStyle w:val="4"/>
            </w:pPr>
            <w:r>
              <w:t>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tcPr>
          <w:p>
            <w:pPr>
              <w:pStyle w:val="4"/>
              <w:jc w:val="center"/>
            </w:pPr>
            <w:r>
              <w:rPr>
                <w:b/>
                <w:color w:val="000000"/>
              </w:rPr>
              <w:t>合计金额（元）</w:t>
            </w:r>
          </w:p>
        </w:tc>
        <w:tc>
          <w:tcPr>
            <w:tcW w:w="1661" w:type="dxa"/>
          </w:tcPr>
          <w:p>
            <w:pPr>
              <w:pStyle w:val="4"/>
              <w:jc w:val="right"/>
            </w:pPr>
            <w:r>
              <w:t>1,800,000.00</w:t>
            </w:r>
          </w:p>
        </w:tc>
        <w:tc>
          <w:tcPr>
            <w:tcW w:w="1993" w:type="dxa"/>
          </w:tcPr>
          <w:p>
            <w:pPr>
              <w:pStyle w:val="4"/>
              <w:jc w:val="center"/>
            </w:pPr>
            <w:r>
              <w:rPr>
                <w:b/>
                <w:color w:val="000000"/>
              </w:rPr>
              <w:t>单价（元）</w:t>
            </w:r>
          </w:p>
        </w:tc>
        <w:tc>
          <w:tcPr>
            <w:tcW w:w="1661" w:type="dxa"/>
          </w:tcPr>
          <w:p>
            <w:pPr>
              <w:pStyle w:val="4"/>
              <w:jc w:val="right"/>
            </w:pPr>
            <w:r>
              <w:t>1,800,000.00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tcPr>
          <w:p>
            <w:pPr>
              <w:pStyle w:val="4"/>
              <w:jc w:val="center"/>
            </w:pPr>
            <w:r>
              <w:rPr>
                <w:b/>
                <w:color w:val="000000"/>
              </w:rPr>
              <w:t>是否采购节能产品</w:t>
            </w:r>
          </w:p>
        </w:tc>
        <w:tc>
          <w:tcPr>
            <w:tcW w:w="1661" w:type="dxa"/>
          </w:tcPr>
          <w:p>
            <w:pPr>
              <w:pStyle w:val="4"/>
            </w:pPr>
            <w:r>
              <w:t>否</w:t>
            </w:r>
          </w:p>
        </w:tc>
        <w:tc>
          <w:tcPr>
            <w:tcW w:w="1993" w:type="dxa"/>
          </w:tcPr>
          <w:p>
            <w:pPr>
              <w:pStyle w:val="4"/>
              <w:jc w:val="center"/>
            </w:pPr>
            <w:r>
              <w:rPr>
                <w:b/>
                <w:color w:val="000000"/>
              </w:rPr>
              <w:t>未采购节能产品原因</w:t>
            </w:r>
          </w:p>
        </w:tc>
        <w:tc>
          <w:tcPr>
            <w:tcW w:w="1661"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tcPr>
          <w:p>
            <w:pPr>
              <w:pStyle w:val="4"/>
              <w:jc w:val="center"/>
            </w:pPr>
            <w:r>
              <w:rPr>
                <w:b/>
                <w:color w:val="000000"/>
              </w:rPr>
              <w:t>是否采购环保产品</w:t>
            </w:r>
          </w:p>
        </w:tc>
        <w:tc>
          <w:tcPr>
            <w:tcW w:w="1661" w:type="dxa"/>
          </w:tcPr>
          <w:p>
            <w:pPr>
              <w:pStyle w:val="4"/>
            </w:pPr>
            <w:r>
              <w:t>否</w:t>
            </w:r>
          </w:p>
        </w:tc>
        <w:tc>
          <w:tcPr>
            <w:tcW w:w="1993" w:type="dxa"/>
          </w:tcPr>
          <w:p>
            <w:pPr>
              <w:pStyle w:val="4"/>
              <w:jc w:val="center"/>
            </w:pPr>
            <w:r>
              <w:rPr>
                <w:b/>
                <w:color w:val="000000"/>
              </w:rPr>
              <w:t>未采购环保产品原因</w:t>
            </w:r>
          </w:p>
        </w:tc>
        <w:tc>
          <w:tcPr>
            <w:tcW w:w="1661"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7" w:type="dxa"/>
            <w:vMerge w:val="continue"/>
          </w:tcPr>
          <w:p/>
        </w:tc>
        <w:tc>
          <w:tcPr>
            <w:tcW w:w="1993" w:type="dxa"/>
          </w:tcPr>
          <w:p>
            <w:pPr>
              <w:pStyle w:val="4"/>
              <w:jc w:val="center"/>
            </w:pPr>
            <w:r>
              <w:rPr>
                <w:b/>
                <w:color w:val="000000"/>
              </w:rPr>
              <w:t>是否采购进口产品</w:t>
            </w:r>
          </w:p>
        </w:tc>
        <w:tc>
          <w:tcPr>
            <w:tcW w:w="1661" w:type="dxa"/>
          </w:tcPr>
          <w:p>
            <w:pPr>
              <w:pStyle w:val="4"/>
            </w:pPr>
            <w:r>
              <w:t>否</w:t>
            </w:r>
          </w:p>
        </w:tc>
        <w:tc>
          <w:tcPr>
            <w:tcW w:w="1993" w:type="dxa"/>
          </w:tcPr>
          <w:p>
            <w:pPr>
              <w:pStyle w:val="4"/>
              <w:jc w:val="center"/>
            </w:pPr>
            <w:r>
              <w:rPr>
                <w:b/>
                <w:color w:val="000000"/>
              </w:rPr>
              <w:t>标的物所属行业</w:t>
            </w:r>
          </w:p>
        </w:tc>
        <w:tc>
          <w:tcPr>
            <w:tcW w:w="1661" w:type="dxa"/>
          </w:tcPr>
          <w:p>
            <w:pPr>
              <w:pStyle w:val="4"/>
            </w:pPr>
            <w:r>
              <w:t>建筑业</w:t>
            </w:r>
          </w:p>
        </w:tc>
      </w:tr>
    </w:tbl>
    <w:p>
      <w:pPr>
        <w:pStyle w:val="4"/>
      </w:pPr>
      <w:r>
        <w:t>标的名称：2024～2025年度零星维修服务外包项目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8"/>
        <w:gridCol w:w="1969"/>
        <w:gridCol w:w="4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jc w:val="center"/>
            </w:pPr>
            <w:r>
              <w:t>西安医学院未央校区2024年度零星维修分项报价表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0"/>
              <w:gridCol w:w="800"/>
              <w:gridCol w:w="1240"/>
              <w:gridCol w:w="1020"/>
              <w:gridCol w:w="251"/>
              <w:gridCol w:w="6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gridSpan w:val="6"/>
                </w:tcPr>
                <w:p>
                  <w:pPr>
                    <w:pStyle w:val="4"/>
                    <w:jc w:val="left"/>
                  </w:pPr>
                  <w:r>
                    <w:t>编制说明：</w:t>
                  </w:r>
                  <w:r>
                    <w:br w:type="textWrapping"/>
                  </w:r>
                  <w:r>
                    <w:t xml:space="preserve"> 1.该分项报价表是依据近两年已招标项目合同中所采用的价格为基础进行拟定；</w:t>
                  </w:r>
                  <w:r>
                    <w:br w:type="textWrapping"/>
                  </w:r>
                  <w:r>
                    <w:t xml:space="preserve"> 2.针对部分价格随市场波动较大的工程项已进行市场询价；</w:t>
                  </w:r>
                  <w:r>
                    <w:br w:type="textWrapping"/>
                  </w:r>
                  <w:r>
                    <w:t xml:space="preserve"> 3.因零星维修与新建工程在施工与造价方面均存在较大差异，本报价表中的综合单价是充分结合往年合同综合单价、市场询价结果、学校自身情况等因素进行自由组价而成。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b/>
                      <w:color w:val="000000"/>
                      <w:sz w:val="22"/>
                    </w:rPr>
                    <w:t>序号</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b/>
                      <w:color w:val="000000"/>
                      <w:sz w:val="22"/>
                    </w:rPr>
                    <w:t>施工项目</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b/>
                      <w:color w:val="000000"/>
                      <w:sz w:val="22"/>
                    </w:rPr>
                    <w:t>类别、规格、材质</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b/>
                      <w:color w:val="000000"/>
                      <w:sz w:val="22"/>
                    </w:rPr>
                    <w:t>主要内容</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b/>
                      <w:color w:val="000000"/>
                      <w:sz w:val="22"/>
                    </w:rPr>
                    <w:t>单位</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b/>
                      <w:color w:val="000000"/>
                      <w:sz w:val="22"/>
                    </w:rPr>
                    <w:t>综合单价最高限价（元）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更换地板砖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800*800mm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更换地板砖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600*600mm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更换地板砖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300*300mm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更换内墙砖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300*600mm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更换内墙砖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400*800mm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更换内墙砖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300*450mm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更换外墙砖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45*145mm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更换外墙砖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140*280mm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更换行道砖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100*100mm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更换行道砖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100*200mm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更换行道砖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300*300mm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1.原砖面层拆除、基层处理；</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更换木地板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厚度12mm以内</w:t>
                  </w:r>
                  <w:r>
                    <w:br w:type="textWrapping"/>
                  </w:r>
                  <w:r>
                    <w:rPr>
                      <w:rFonts w:ascii="宋体" w:hAnsi="宋体" w:eastAsia="宋体" w:cs="宋体"/>
                      <w:color w:val="000000"/>
                      <w:sz w:val="22"/>
                    </w:rPr>
                    <w:t xml:space="preserve"> 强化复合木地板</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1.原地板拆除；</w:t>
                  </w:r>
                </w:p>
                <w:p>
                  <w:pPr>
                    <w:pStyle w:val="4"/>
                  </w:pPr>
                  <w:r>
                    <w:rPr>
                      <w:rFonts w:ascii="宋体" w:hAnsi="宋体" w:eastAsia="宋体" w:cs="宋体"/>
                      <w:color w:val="000000"/>
                      <w:sz w:val="22"/>
                    </w:rPr>
                    <w:t>2.铺设木地板包含扣条；</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更换木地板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厚度18mm以内</w:t>
                  </w:r>
                  <w:r>
                    <w:br w:type="textWrapping"/>
                  </w:r>
                  <w:r>
                    <w:rPr>
                      <w:rFonts w:ascii="宋体" w:hAnsi="宋体" w:eastAsia="宋体" w:cs="宋体"/>
                      <w:color w:val="000000"/>
                      <w:sz w:val="22"/>
                    </w:rPr>
                    <w:t xml:space="preserve"> 强化复合木地板</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1.原地板拆除；</w:t>
                  </w:r>
                  <w:r>
                    <w:br w:type="textWrapping"/>
                  </w:r>
                  <w:r>
                    <w:rPr>
                      <w:rFonts w:ascii="宋体" w:hAnsi="宋体" w:eastAsia="宋体" w:cs="宋体"/>
                      <w:color w:val="000000"/>
                      <w:sz w:val="22"/>
                    </w:rPr>
                    <w:t xml:space="preserve"> 2.铺设木地板包含扣条；</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更换木地板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厚度12mm以内</w:t>
                  </w:r>
                  <w:r>
                    <w:br w:type="textWrapping"/>
                  </w:r>
                  <w:r>
                    <w:rPr>
                      <w:rFonts w:ascii="宋体" w:hAnsi="宋体" w:eastAsia="宋体" w:cs="宋体"/>
                      <w:color w:val="000000"/>
                      <w:sz w:val="22"/>
                    </w:rPr>
                    <w:t xml:space="preserve"> 实木多层木地板</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1.原地板拆除；</w:t>
                  </w:r>
                  <w:r>
                    <w:br w:type="textWrapping"/>
                  </w:r>
                  <w:r>
                    <w:rPr>
                      <w:rFonts w:ascii="宋体" w:hAnsi="宋体" w:eastAsia="宋体" w:cs="宋体"/>
                      <w:color w:val="000000"/>
                      <w:sz w:val="22"/>
                    </w:rPr>
                    <w:t xml:space="preserve"> 2.铺设木地板包含扣条；</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更换木地板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厚度18mm以内</w:t>
                  </w:r>
                  <w:r>
                    <w:br w:type="textWrapping"/>
                  </w:r>
                  <w:r>
                    <w:rPr>
                      <w:rFonts w:ascii="宋体" w:hAnsi="宋体" w:eastAsia="宋体" w:cs="宋体"/>
                      <w:color w:val="000000"/>
                      <w:sz w:val="22"/>
                    </w:rPr>
                    <w:t xml:space="preserve"> 实木多层木地板</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1.原地板拆除；</w:t>
                  </w:r>
                  <w:r>
                    <w:br w:type="textWrapping"/>
                  </w:r>
                  <w:r>
                    <w:rPr>
                      <w:rFonts w:ascii="宋体" w:hAnsi="宋体" w:eastAsia="宋体" w:cs="宋体"/>
                      <w:color w:val="000000"/>
                      <w:sz w:val="22"/>
                    </w:rPr>
                    <w:t xml:space="preserve"> 2.铺设木地板包含扣条；</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更换防静电地板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600*600mm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1.原地板拆除；</w:t>
                  </w:r>
                  <w:r>
                    <w:br w:type="textWrapping"/>
                  </w:r>
                  <w:r>
                    <w:rPr>
                      <w:rFonts w:ascii="宋体" w:hAnsi="宋体" w:eastAsia="宋体" w:cs="宋体"/>
                      <w:color w:val="000000"/>
                      <w:sz w:val="22"/>
                    </w:rPr>
                    <w:t xml:space="preserve"> 2.铺设纯钢龙骨防静电地板；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踢脚线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瓷砖</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1.原踢脚线拆除（如有）； 2.安装踢脚线；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踢脚线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不锈钢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1.原踢脚线拆除（如有）； 2.安装踢脚线；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踢脚线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木塑</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1.原踢脚线拆除（如有）； 2.安装踢脚线；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踢脚线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石材</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1.原踢脚线拆除（如有）；2.安装踢脚线；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墙面粉刷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室内墙面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1.原基层打磨、局部修补；</w:t>
                  </w:r>
                  <w:r>
                    <w:br w:type="textWrapping"/>
                  </w:r>
                  <w:r>
                    <w:rPr>
                      <w:rFonts w:ascii="宋体" w:hAnsi="宋体" w:eastAsia="宋体" w:cs="宋体"/>
                      <w:color w:val="000000"/>
                      <w:sz w:val="22"/>
                    </w:rPr>
                    <w:t xml:space="preserve"> 2.涂刷乳胶漆3道；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墙面粉刷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室内墙面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1.原墙面铲除，基层处理；</w:t>
                  </w:r>
                  <w:r>
                    <w:br w:type="textWrapping"/>
                  </w:r>
                  <w:r>
                    <w:rPr>
                      <w:rFonts w:ascii="宋体" w:hAnsi="宋体" w:eastAsia="宋体" w:cs="宋体"/>
                      <w:color w:val="000000"/>
                      <w:sz w:val="22"/>
                    </w:rPr>
                    <w:t xml:space="preserve"> 2.满刮腻子2遍，打磨平整；</w:t>
                  </w:r>
                  <w:r>
                    <w:br w:type="textWrapping"/>
                  </w:r>
                  <w:r>
                    <w:rPr>
                      <w:rFonts w:ascii="宋体" w:hAnsi="宋体" w:eastAsia="宋体" w:cs="宋体"/>
                      <w:color w:val="000000"/>
                      <w:sz w:val="22"/>
                    </w:rPr>
                    <w:t xml:space="preserve"> 3.涂刷乳胶漆3道；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墙面粉刷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室外墙面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1.原基层打磨、局部修补；</w:t>
                  </w:r>
                  <w:r>
                    <w:br w:type="textWrapping"/>
                  </w:r>
                  <w:r>
                    <w:rPr>
                      <w:rFonts w:ascii="宋体" w:hAnsi="宋体" w:eastAsia="宋体" w:cs="宋体"/>
                      <w:color w:val="000000"/>
                      <w:sz w:val="22"/>
                    </w:rPr>
                    <w:t xml:space="preserve"> 2.涂刷乳胶漆3道；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墙面粉刷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室外墙面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 xml:space="preserve">1.原墙面铲除，基层处理； </w:t>
                  </w:r>
                  <w:r>
                    <w:br w:type="textWrapping"/>
                  </w:r>
                  <w:r>
                    <w:rPr>
                      <w:rFonts w:ascii="宋体" w:hAnsi="宋体" w:eastAsia="宋体" w:cs="宋体"/>
                      <w:color w:val="000000"/>
                      <w:sz w:val="22"/>
                    </w:rPr>
                    <w:t xml:space="preserve"> 2.满刮腻子2遍，打磨平整；</w:t>
                  </w:r>
                  <w:r>
                    <w:br w:type="textWrapping"/>
                  </w:r>
                  <w:r>
                    <w:rPr>
                      <w:rFonts w:ascii="宋体" w:hAnsi="宋体" w:eastAsia="宋体" w:cs="宋体"/>
                      <w:color w:val="000000"/>
                      <w:sz w:val="22"/>
                    </w:rPr>
                    <w:t xml:space="preserve"> 3.涂刷乳胶漆3道；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油漆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墙裙</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1.原墙面铲除；</w:t>
                  </w:r>
                  <w:r>
                    <w:br w:type="textWrapping"/>
                  </w:r>
                  <w:r>
                    <w:rPr>
                      <w:rFonts w:ascii="宋体" w:hAnsi="宋体" w:eastAsia="宋体" w:cs="宋体"/>
                      <w:color w:val="000000"/>
                      <w:sz w:val="22"/>
                    </w:rPr>
                    <w:t xml:space="preserve"> 2.新刷腻子2道；</w:t>
                  </w:r>
                  <w:r>
                    <w:br w:type="textWrapping"/>
                  </w:r>
                  <w:r>
                    <w:rPr>
                      <w:rFonts w:ascii="宋体" w:hAnsi="宋体" w:eastAsia="宋体" w:cs="宋体"/>
                      <w:color w:val="000000"/>
                      <w:sz w:val="22"/>
                    </w:rPr>
                    <w:t xml:space="preserve"> 3.墙裙刷油漆2-3道；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油漆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木质构件</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1.表面打磨.修补；</w:t>
                  </w:r>
                  <w:r>
                    <w:br w:type="textWrapping"/>
                  </w:r>
                  <w:r>
                    <w:rPr>
                      <w:rFonts w:ascii="宋体" w:hAnsi="宋体" w:eastAsia="宋体" w:cs="宋体"/>
                      <w:color w:val="000000"/>
                      <w:sz w:val="22"/>
                    </w:rPr>
                    <w:t xml:space="preserve"> 2.粉刷木质专用保养木油或油漆；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油漆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铁件</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1.铁件除锈.刷防锈漆；2.刷漆2-3道；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油漆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彩钢屋面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1.铁件除锈.刷防锈漆；2.刷漆2-3道；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开孔</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Ф30mm以内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砖砌体开孔</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开孔</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Ф50mm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砖砌体开孔</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开孔</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Ф100mm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砖砌体开孔</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开孔</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Ф30mm以内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混凝土开孔</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开孔</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Ф50mm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混凝土开孔</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开孔</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Ф100mm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混凝土开孔</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墙面抹灰</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室内墙面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1.基层清理、打磨；</w:t>
                  </w:r>
                  <w:r>
                    <w:br w:type="textWrapping"/>
                  </w:r>
                  <w:r>
                    <w:rPr>
                      <w:rFonts w:ascii="宋体" w:hAnsi="宋体" w:eastAsia="宋体" w:cs="宋体"/>
                      <w:color w:val="000000"/>
                      <w:sz w:val="22"/>
                    </w:rPr>
                    <w:t xml:space="preserve"> 2.挂加强铁丝网；</w:t>
                  </w:r>
                  <w:r>
                    <w:br w:type="textWrapping"/>
                  </w:r>
                  <w:r>
                    <w:rPr>
                      <w:rFonts w:ascii="宋体" w:hAnsi="宋体" w:eastAsia="宋体" w:cs="宋体"/>
                      <w:color w:val="000000"/>
                      <w:sz w:val="22"/>
                    </w:rPr>
                    <w:t xml:space="preserve"> 3.墙面甩毛；</w:t>
                  </w:r>
                  <w:r>
                    <w:br w:type="textWrapping"/>
                  </w:r>
                  <w:r>
                    <w:rPr>
                      <w:rFonts w:ascii="宋体" w:hAnsi="宋体" w:eastAsia="宋体" w:cs="宋体"/>
                      <w:color w:val="000000"/>
                      <w:sz w:val="22"/>
                    </w:rPr>
                    <w:t xml:space="preserve"> 4.打点冲筋；</w:t>
                  </w:r>
                  <w:r>
                    <w:br w:type="textWrapping"/>
                  </w:r>
                  <w:r>
                    <w:rPr>
                      <w:rFonts w:ascii="宋体" w:hAnsi="宋体" w:eastAsia="宋体" w:cs="宋体"/>
                      <w:color w:val="000000"/>
                      <w:sz w:val="22"/>
                    </w:rPr>
                    <w:t xml:space="preserve"> 5.抹底灰、面灰；</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墙面抹灰</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室外墙面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1.基层清理、打磨；</w:t>
                  </w:r>
                  <w:r>
                    <w:br w:type="textWrapping"/>
                  </w:r>
                  <w:r>
                    <w:rPr>
                      <w:rFonts w:ascii="宋体" w:hAnsi="宋体" w:eastAsia="宋体" w:cs="宋体"/>
                      <w:color w:val="000000"/>
                      <w:sz w:val="22"/>
                    </w:rPr>
                    <w:t xml:space="preserve"> 2.挂加强铁丝网；</w:t>
                  </w:r>
                  <w:r>
                    <w:br w:type="textWrapping"/>
                  </w:r>
                  <w:r>
                    <w:rPr>
                      <w:rFonts w:ascii="宋体" w:hAnsi="宋体" w:eastAsia="宋体" w:cs="宋体"/>
                      <w:color w:val="000000"/>
                      <w:sz w:val="22"/>
                    </w:rPr>
                    <w:t xml:space="preserve"> 3.墙面甩毛；</w:t>
                  </w:r>
                  <w:r>
                    <w:br w:type="textWrapping"/>
                  </w:r>
                  <w:r>
                    <w:rPr>
                      <w:rFonts w:ascii="宋体" w:hAnsi="宋体" w:eastAsia="宋体" w:cs="宋体"/>
                      <w:color w:val="000000"/>
                      <w:sz w:val="22"/>
                    </w:rPr>
                    <w:t xml:space="preserve"> 4.打点冲筋；</w:t>
                  </w:r>
                  <w:r>
                    <w:br w:type="textWrapping"/>
                  </w:r>
                  <w:r>
                    <w:rPr>
                      <w:rFonts w:ascii="宋体" w:hAnsi="宋体" w:eastAsia="宋体" w:cs="宋体"/>
                      <w:color w:val="000000"/>
                      <w:sz w:val="22"/>
                    </w:rPr>
                    <w:t xml:space="preserve"> 5.抹底灰、面灰；</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墙面喷涂真石漆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分隔面积100*200mm以内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1.铲除原墙面；</w:t>
                  </w:r>
                  <w:r>
                    <w:br w:type="textWrapping"/>
                  </w:r>
                  <w:r>
                    <w:rPr>
                      <w:rFonts w:ascii="宋体" w:hAnsi="宋体" w:eastAsia="宋体" w:cs="宋体"/>
                      <w:color w:val="000000"/>
                      <w:sz w:val="22"/>
                    </w:rPr>
                    <w:t xml:space="preserve"> 2.基层处理；</w:t>
                  </w:r>
                  <w:r>
                    <w:br w:type="textWrapping"/>
                  </w:r>
                  <w:r>
                    <w:rPr>
                      <w:rFonts w:ascii="宋体" w:hAnsi="宋体" w:eastAsia="宋体" w:cs="宋体"/>
                      <w:color w:val="000000"/>
                      <w:sz w:val="22"/>
                    </w:rPr>
                    <w:t xml:space="preserve"> 3.墙面分隔；</w:t>
                  </w:r>
                  <w:r>
                    <w:br w:type="textWrapping"/>
                  </w:r>
                  <w:r>
                    <w:rPr>
                      <w:rFonts w:ascii="宋体" w:hAnsi="宋体" w:eastAsia="宋体" w:cs="宋体"/>
                      <w:color w:val="000000"/>
                      <w:sz w:val="22"/>
                    </w:rPr>
                    <w:t xml:space="preserve"> 4.喷涂真石漆；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墙面喷涂真石漆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分隔面积100*200mm以外</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1.铲除原墙面；</w:t>
                  </w:r>
                  <w:r>
                    <w:br w:type="textWrapping"/>
                  </w:r>
                  <w:r>
                    <w:rPr>
                      <w:rFonts w:ascii="宋体" w:hAnsi="宋体" w:eastAsia="宋体" w:cs="宋体"/>
                      <w:color w:val="000000"/>
                      <w:sz w:val="22"/>
                    </w:rPr>
                    <w:t xml:space="preserve"> 2.基层处理；</w:t>
                  </w:r>
                  <w:r>
                    <w:br w:type="textWrapping"/>
                  </w:r>
                  <w:r>
                    <w:rPr>
                      <w:rFonts w:ascii="宋体" w:hAnsi="宋体" w:eastAsia="宋体" w:cs="宋体"/>
                      <w:color w:val="000000"/>
                      <w:sz w:val="22"/>
                    </w:rPr>
                    <w:t xml:space="preserve"> 3.墙面分隔；</w:t>
                  </w:r>
                  <w:r>
                    <w:br w:type="textWrapping"/>
                  </w:r>
                  <w:r>
                    <w:rPr>
                      <w:rFonts w:ascii="宋体" w:hAnsi="宋体" w:eastAsia="宋体" w:cs="宋体"/>
                      <w:color w:val="000000"/>
                      <w:sz w:val="22"/>
                    </w:rPr>
                    <w:t xml:space="preserve"> 4.喷涂真石漆；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护墙板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铝塑板（含收口条）</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1.原墙面拆除；</w:t>
                  </w:r>
                  <w:r>
                    <w:br w:type="textWrapping"/>
                  </w:r>
                  <w:r>
                    <w:rPr>
                      <w:rFonts w:ascii="宋体" w:hAnsi="宋体" w:eastAsia="宋体" w:cs="宋体"/>
                      <w:color w:val="000000"/>
                      <w:sz w:val="22"/>
                    </w:rPr>
                    <w:t xml:space="preserve"> 2.安装木龙骨；</w:t>
                  </w:r>
                  <w:r>
                    <w:br w:type="textWrapping"/>
                  </w:r>
                  <w:r>
                    <w:rPr>
                      <w:rFonts w:ascii="宋体" w:hAnsi="宋体" w:eastAsia="宋体" w:cs="宋体"/>
                      <w:color w:val="000000"/>
                      <w:sz w:val="22"/>
                    </w:rPr>
                    <w:t xml:space="preserve"> 3.铺设阻燃板；</w:t>
                  </w:r>
                  <w:r>
                    <w:br w:type="textWrapping"/>
                  </w:r>
                  <w:r>
                    <w:rPr>
                      <w:rFonts w:ascii="宋体" w:hAnsi="宋体" w:eastAsia="宋体" w:cs="宋体"/>
                      <w:color w:val="000000"/>
                      <w:sz w:val="22"/>
                    </w:rPr>
                    <w:t xml:space="preserve"> 4.铺贴铝塑板；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护墙板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竹木纤维（含收口条）</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1.原墙面拆除；</w:t>
                  </w:r>
                  <w:r>
                    <w:br w:type="textWrapping"/>
                  </w:r>
                  <w:r>
                    <w:rPr>
                      <w:rFonts w:ascii="宋体" w:hAnsi="宋体" w:eastAsia="宋体" w:cs="宋体"/>
                      <w:color w:val="000000"/>
                      <w:sz w:val="22"/>
                    </w:rPr>
                    <w:t xml:space="preserve"> 2.基层处理；</w:t>
                  </w:r>
                  <w:r>
                    <w:br w:type="textWrapping"/>
                  </w:r>
                  <w:r>
                    <w:rPr>
                      <w:rFonts w:ascii="宋体" w:hAnsi="宋体" w:eastAsia="宋体" w:cs="宋体"/>
                      <w:color w:val="000000"/>
                      <w:sz w:val="22"/>
                    </w:rPr>
                    <w:t xml:space="preserve"> 3.铺设竹木纤维板；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更换吊顶</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铝扣板吊顶</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1.原吊顶拆除；</w:t>
                  </w:r>
                  <w:r>
                    <w:br w:type="textWrapping"/>
                  </w:r>
                  <w:r>
                    <w:rPr>
                      <w:rFonts w:ascii="宋体" w:hAnsi="宋体" w:eastAsia="宋体" w:cs="宋体"/>
                      <w:color w:val="000000"/>
                      <w:sz w:val="22"/>
                    </w:rPr>
                    <w:t xml:space="preserve"> 2.安装铝扣板吊顶；</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更换吊顶</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石膏板吊顶</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1.原吊顶拆除；</w:t>
                  </w:r>
                  <w:r>
                    <w:br w:type="textWrapping"/>
                  </w:r>
                  <w:r>
                    <w:rPr>
                      <w:rFonts w:ascii="宋体" w:hAnsi="宋体" w:eastAsia="宋体" w:cs="宋体"/>
                      <w:color w:val="000000"/>
                      <w:sz w:val="22"/>
                    </w:rPr>
                    <w:t xml:space="preserve"> 2.安装纸面石膏板吊顶；</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更换吊顶</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矿棉板吊顶</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1.原吊顶拆除；</w:t>
                  </w:r>
                  <w:r>
                    <w:br w:type="textWrapping"/>
                  </w:r>
                  <w:r>
                    <w:rPr>
                      <w:rFonts w:ascii="宋体" w:hAnsi="宋体" w:eastAsia="宋体" w:cs="宋体"/>
                      <w:color w:val="000000"/>
                      <w:sz w:val="22"/>
                    </w:rPr>
                    <w:t xml:space="preserve"> 2.安装矿棉板吊顶；</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更换吊顶</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硅钙板吊顶</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1.原吊顶拆除；</w:t>
                  </w:r>
                  <w:r>
                    <w:br w:type="textWrapping"/>
                  </w:r>
                  <w:r>
                    <w:rPr>
                      <w:rFonts w:ascii="宋体" w:hAnsi="宋体" w:eastAsia="宋体" w:cs="宋体"/>
                      <w:color w:val="000000"/>
                      <w:sz w:val="22"/>
                    </w:rPr>
                    <w:t xml:space="preserve"> 2.安装硅酸钙板吊顶；</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轻质隔墙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1.轻钢龙骨横竖间距均不大于600mm；</w:t>
                  </w:r>
                  <w:r>
                    <w:br w:type="textWrapping"/>
                  </w:r>
                  <w:r>
                    <w:rPr>
                      <w:rFonts w:ascii="宋体" w:hAnsi="宋体" w:eastAsia="宋体" w:cs="宋体"/>
                      <w:color w:val="000000"/>
                      <w:sz w:val="22"/>
                    </w:rPr>
                    <w:t xml:space="preserve"> 2.内填充岩棉等隔音材料；</w:t>
                  </w:r>
                  <w:r>
                    <w:br w:type="textWrapping"/>
                  </w:r>
                  <w:r>
                    <w:rPr>
                      <w:rFonts w:ascii="宋体" w:hAnsi="宋体" w:eastAsia="宋体" w:cs="宋体"/>
                      <w:color w:val="000000"/>
                      <w:sz w:val="22"/>
                    </w:rPr>
                    <w:t xml:space="preserve"> 3.安装木工板背板；</w:t>
                  </w:r>
                  <w:r>
                    <w:br w:type="textWrapping"/>
                  </w:r>
                  <w:r>
                    <w:rPr>
                      <w:rFonts w:ascii="宋体" w:hAnsi="宋体" w:eastAsia="宋体" w:cs="宋体"/>
                      <w:color w:val="000000"/>
                      <w:sz w:val="22"/>
                    </w:rPr>
                    <w:t xml:space="preserve"> 4.纸面石膏板隔墙；</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混凝土加气块隔墙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净化板隔墙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玻璃隔墙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12mm钢化玻璃</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包含不锈钢包边</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更换暖气罩</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木质或铝合金暖气罩</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包立管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制作木质龙骨，铺贴木工板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制作木质试验台</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试验台宽度1米以内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1.生态木制作安装</w:t>
                  </w:r>
                  <w:r>
                    <w:br w:type="textWrapping"/>
                  </w:r>
                  <w:r>
                    <w:rPr>
                      <w:rFonts w:ascii="宋体" w:hAnsi="宋体" w:eastAsia="宋体" w:cs="宋体"/>
                      <w:color w:val="000000"/>
                      <w:sz w:val="22"/>
                    </w:rPr>
                    <w:t xml:space="preserve"> 2.采用实芯理化板台面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制作木柜</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宽度70cm以内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1.生态木制作安装（环保等级达到国家要求）</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水泥自流平地面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1.地面基层清理.修补</w:t>
                  </w:r>
                  <w:r>
                    <w:br w:type="textWrapping"/>
                  </w:r>
                  <w:r>
                    <w:rPr>
                      <w:rFonts w:ascii="宋体" w:hAnsi="宋体" w:eastAsia="宋体" w:cs="宋体"/>
                      <w:color w:val="000000"/>
                      <w:sz w:val="22"/>
                    </w:rPr>
                    <w:t xml:space="preserve"> 2.铺设水泥砂浆自流平地面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塑胶地面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1.地面基层清理.修补</w:t>
                  </w:r>
                  <w:r>
                    <w:br w:type="textWrapping"/>
                  </w:r>
                  <w:r>
                    <w:rPr>
                      <w:rFonts w:ascii="宋体" w:hAnsi="宋体" w:eastAsia="宋体" w:cs="宋体"/>
                      <w:color w:val="000000"/>
                      <w:sz w:val="22"/>
                    </w:rPr>
                    <w:t xml:space="preserve"> 2.铺设塑胶地面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环氧树脂地坪漆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1.地面基层清理.修补</w:t>
                  </w:r>
                  <w:r>
                    <w:br w:type="textWrapping"/>
                  </w:r>
                  <w:r>
                    <w:rPr>
                      <w:rFonts w:ascii="宋体" w:hAnsi="宋体" w:eastAsia="宋体" w:cs="宋体"/>
                      <w:color w:val="000000"/>
                      <w:sz w:val="22"/>
                    </w:rPr>
                    <w:t xml:space="preserve"> 2.铺设环氧树脂地坪漆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水磨石地面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含铜条</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1.原地面拆除</w:t>
                  </w:r>
                  <w:r>
                    <w:br w:type="textWrapping"/>
                  </w:r>
                  <w:r>
                    <w:rPr>
                      <w:rFonts w:ascii="宋体" w:hAnsi="宋体" w:eastAsia="宋体" w:cs="宋体"/>
                      <w:color w:val="000000"/>
                      <w:sz w:val="22"/>
                    </w:rPr>
                    <w:t xml:space="preserve"> 2.铺贴水磨石地面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鹅卵石地面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1.地面基层清理.修补</w:t>
                  </w:r>
                  <w:r>
                    <w:br w:type="textWrapping"/>
                  </w:r>
                  <w:r>
                    <w:rPr>
                      <w:rFonts w:ascii="宋体" w:hAnsi="宋体" w:eastAsia="宋体" w:cs="宋体"/>
                      <w:color w:val="000000"/>
                      <w:sz w:val="22"/>
                    </w:rPr>
                    <w:t xml:space="preserve"> 2.铺设鹅卵石地面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石材地面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尺寸不限，芝麻白或芝麻灰</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1.原石材面层.基层拆除；</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干挂石材</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尺寸不限，芝麻白或芝麻灰</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1.原石材面层.基层拆除；</w:t>
                  </w:r>
                  <w:r>
                    <w:br w:type="textWrapping"/>
                  </w:r>
                  <w:r>
                    <w:rPr>
                      <w:rFonts w:ascii="宋体" w:hAnsi="宋体" w:eastAsia="宋体" w:cs="宋体"/>
                      <w:color w:val="000000"/>
                      <w:sz w:val="22"/>
                    </w:rPr>
                    <w:t xml:space="preserve">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石材开槽、磨边</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不限</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现有地面开槽处理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更换路沿石</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混凝土500*800mm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1.原路沿石拆除；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更换路沿石</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石材500*800mm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1.原路沿石拆除； 2.重新用水泥砂浆铺贴；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软硬装拆除</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投影面积</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门窗、墙地面石材、瓷砖、卫浴洁具、护墙板等拆除；</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墙体拆除</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砌体墙拆除</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墙体拆除</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轻质隔墙拆除</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混凝土拆除</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混凝土拆除；</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墙体开门洞</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墙体拆除及收口；</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砌内砖墙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砌筑砖墙</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砌围墙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1.基础夯实、处理；</w:t>
                  </w:r>
                  <w:r>
                    <w:br w:type="textWrapping"/>
                  </w:r>
                  <w:r>
                    <w:rPr>
                      <w:rFonts w:ascii="宋体" w:hAnsi="宋体" w:eastAsia="宋体" w:cs="宋体"/>
                      <w:color w:val="000000"/>
                      <w:sz w:val="22"/>
                    </w:rPr>
                    <w:t xml:space="preserve"> 2.200mm厚3:7灰土垫层；</w:t>
                  </w:r>
                  <w:r>
                    <w:br w:type="textWrapping"/>
                  </w:r>
                  <w:r>
                    <w:rPr>
                      <w:rFonts w:ascii="宋体" w:hAnsi="宋体" w:eastAsia="宋体" w:cs="宋体"/>
                      <w:color w:val="000000"/>
                      <w:sz w:val="22"/>
                    </w:rPr>
                    <w:t xml:space="preserve"> 3.大放脚、砌筑砖墙；</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钢筋制作</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kg</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混凝土预制构件</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C20</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制作及安装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地面开挖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混凝土路面开挖</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地面开挖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人行道砖地开挖</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地面开挖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素土开挖</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地面开挖</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灰土开挖</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素土回填</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1.基层夯实、处理；</w:t>
                  </w:r>
                  <w:r>
                    <w:br w:type="textWrapping"/>
                  </w:r>
                  <w:r>
                    <w:rPr>
                      <w:rFonts w:ascii="宋体" w:hAnsi="宋体" w:eastAsia="宋体" w:cs="宋体"/>
                      <w:color w:val="000000"/>
                      <w:sz w:val="22"/>
                    </w:rPr>
                    <w:t xml:space="preserve"> 2.素土回填、压实；</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灰土回填</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2:8灰土</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1.基层夯实、处理；</w:t>
                  </w:r>
                  <w:r>
                    <w:br w:type="textWrapping"/>
                  </w:r>
                  <w:r>
                    <w:rPr>
                      <w:rFonts w:ascii="宋体" w:hAnsi="宋体" w:eastAsia="宋体" w:cs="宋体"/>
                      <w:color w:val="000000"/>
                      <w:sz w:val="22"/>
                    </w:rPr>
                    <w:t xml:space="preserve"> 2.灰土回填、压实；</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灰土回填</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3:7灰土</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1.基层夯实、处理；</w:t>
                  </w:r>
                  <w:r>
                    <w:br w:type="textWrapping"/>
                  </w:r>
                  <w:r>
                    <w:rPr>
                      <w:rFonts w:ascii="宋体" w:hAnsi="宋体" w:eastAsia="宋体" w:cs="宋体"/>
                      <w:color w:val="000000"/>
                      <w:sz w:val="22"/>
                    </w:rPr>
                    <w:t xml:space="preserve"> 2.灰土回填、压实；</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m³</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混凝土垫层</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1.基层夯实；</w:t>
                  </w:r>
                  <w:r>
                    <w:br w:type="textWrapping"/>
                  </w:r>
                  <w:r>
                    <w:rPr>
                      <w:rFonts w:ascii="宋体" w:hAnsi="宋体" w:eastAsia="宋体" w:cs="宋体"/>
                      <w:color w:val="000000"/>
                      <w:sz w:val="22"/>
                    </w:rPr>
                    <w:t xml:space="preserve"> 2.浇筑混凝土C15，10cm厚</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混凝土路面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10cm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1.基层夯实，处理；</w:t>
                  </w:r>
                  <w:r>
                    <w:br w:type="textWrapping"/>
                  </w:r>
                  <w:r>
                    <w:rPr>
                      <w:rFonts w:ascii="宋体" w:hAnsi="宋体" w:eastAsia="宋体" w:cs="宋体"/>
                      <w:color w:val="000000"/>
                      <w:sz w:val="22"/>
                    </w:rPr>
                    <w:t xml:space="preserve"> 2.浇筑C20混凝土路面；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混凝土路面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15cm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1.基层夯实，处理；</w:t>
                  </w:r>
                  <w:r>
                    <w:br w:type="textWrapping"/>
                  </w:r>
                  <w:r>
                    <w:rPr>
                      <w:rFonts w:ascii="宋体" w:hAnsi="宋体" w:eastAsia="宋体" w:cs="宋体"/>
                      <w:color w:val="000000"/>
                      <w:sz w:val="22"/>
                    </w:rPr>
                    <w:t xml:space="preserve"> 2.浇筑C20混凝土路面；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混凝土路面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18cm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1.基层夯实，处理；</w:t>
                  </w:r>
                  <w:r>
                    <w:br w:type="textWrapping"/>
                  </w:r>
                  <w:r>
                    <w:rPr>
                      <w:rFonts w:ascii="宋体" w:hAnsi="宋体" w:eastAsia="宋体" w:cs="宋体"/>
                      <w:color w:val="000000"/>
                      <w:sz w:val="22"/>
                    </w:rPr>
                    <w:t xml:space="preserve"> 2.浇筑C20混凝土路面；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混凝土路面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20cm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1.基层夯实，处理；</w:t>
                  </w:r>
                  <w:r>
                    <w:br w:type="textWrapping"/>
                  </w:r>
                  <w:r>
                    <w:rPr>
                      <w:rFonts w:ascii="宋体" w:hAnsi="宋体" w:eastAsia="宋体" w:cs="宋体"/>
                      <w:color w:val="000000"/>
                      <w:sz w:val="22"/>
                    </w:rPr>
                    <w:t xml:space="preserve"> 2.浇筑C20混凝土路面；</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沥青路面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1、土方（含路面）开挖；</w:t>
                  </w:r>
                  <w:r>
                    <w:br w:type="textWrapping"/>
                  </w:r>
                  <w:r>
                    <w:rPr>
                      <w:rFonts w:ascii="宋体" w:hAnsi="宋体" w:eastAsia="宋体" w:cs="宋体"/>
                      <w:color w:val="000000"/>
                      <w:sz w:val="22"/>
                    </w:rPr>
                    <w:t xml:space="preserve"> 2、素土压实，夯实系数≥94%；</w:t>
                  </w:r>
                  <w:r>
                    <w:br w:type="textWrapping"/>
                  </w:r>
                  <w:r>
                    <w:rPr>
                      <w:rFonts w:ascii="宋体" w:hAnsi="宋体" w:eastAsia="宋体" w:cs="宋体"/>
                      <w:color w:val="000000"/>
                      <w:sz w:val="22"/>
                    </w:rPr>
                    <w:t xml:space="preserve"> 3、3：7灰土或级配碎石垫层厚度不小于20cm；</w:t>
                  </w:r>
                  <w:r>
                    <w:br w:type="textWrapping"/>
                  </w:r>
                  <w:r>
                    <w:rPr>
                      <w:rFonts w:ascii="宋体" w:hAnsi="宋体" w:eastAsia="宋体" w:cs="宋体"/>
                      <w:color w:val="000000"/>
                      <w:sz w:val="22"/>
                    </w:rPr>
                    <w:t xml:space="preserve"> 4、C20混凝土浇筑15-20cm；</w:t>
                  </w:r>
                  <w:r>
                    <w:br w:type="textWrapping"/>
                  </w:r>
                  <w:r>
                    <w:rPr>
                      <w:rFonts w:ascii="宋体" w:hAnsi="宋体" w:eastAsia="宋体" w:cs="宋体"/>
                      <w:color w:val="000000"/>
                      <w:sz w:val="22"/>
                    </w:rPr>
                    <w:t xml:space="preserve"> 5、乳化沥青透层</w:t>
                  </w:r>
                  <w:r>
                    <w:br w:type="textWrapping"/>
                  </w:r>
                  <w:r>
                    <w:rPr>
                      <w:rFonts w:ascii="宋体" w:hAnsi="宋体" w:eastAsia="宋体" w:cs="宋体"/>
                      <w:color w:val="000000"/>
                      <w:sz w:val="22"/>
                    </w:rPr>
                    <w:t xml:space="preserve"> 6、中粒沥青铺设厚度不小于4cm；</w:t>
                  </w:r>
                  <w:r>
                    <w:br w:type="textWrapping"/>
                  </w:r>
                  <w:r>
                    <w:rPr>
                      <w:rFonts w:ascii="宋体" w:hAnsi="宋体" w:eastAsia="宋体" w:cs="宋体"/>
                      <w:color w:val="000000"/>
                      <w:sz w:val="22"/>
                    </w:rPr>
                    <w:t xml:space="preserve"> 7、细粒沥青铺设厚度不小于3cm。</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防盗门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乙级</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1.旧门拆除；</w:t>
                  </w:r>
                  <w:r>
                    <w:br w:type="textWrapping"/>
                  </w:r>
                  <w:r>
                    <w:rPr>
                      <w:rFonts w:ascii="宋体" w:hAnsi="宋体" w:eastAsia="宋体" w:cs="宋体"/>
                      <w:color w:val="000000"/>
                      <w:sz w:val="22"/>
                    </w:rPr>
                    <w:t xml:space="preserve"> 2.新装防盗门；</w:t>
                  </w:r>
                  <w:r>
                    <w:br w:type="textWrapping"/>
                  </w:r>
                  <w:r>
                    <w:rPr>
                      <w:rFonts w:ascii="宋体" w:hAnsi="宋体" w:eastAsia="宋体" w:cs="宋体"/>
                      <w:color w:val="000000"/>
                      <w:sz w:val="22"/>
                    </w:rPr>
                    <w:t xml:space="preserve"> 3.门洞修补</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木门（含门套）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实木多层</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 xml:space="preserve">1.旧门拆除；                               </w:t>
                  </w:r>
                  <w:r>
                    <w:br w:type="textWrapping"/>
                  </w:r>
                  <w:r>
                    <w:rPr>
                      <w:rFonts w:ascii="宋体" w:hAnsi="宋体" w:eastAsia="宋体" w:cs="宋体"/>
                      <w:color w:val="000000"/>
                      <w:sz w:val="22"/>
                    </w:rPr>
                    <w:t xml:space="preserve"> 2.新装木门；</w:t>
                  </w:r>
                  <w:r>
                    <w:br w:type="textWrapping"/>
                  </w:r>
                  <w:r>
                    <w:rPr>
                      <w:rFonts w:ascii="宋体" w:hAnsi="宋体" w:eastAsia="宋体" w:cs="宋体"/>
                      <w:color w:val="000000"/>
                      <w:sz w:val="22"/>
                    </w:rPr>
                    <w:t xml:space="preserve"> 3.门洞修补；</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铁门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1.原门拆除；</w:t>
                  </w:r>
                  <w:r>
                    <w:br w:type="textWrapping"/>
                  </w:r>
                  <w:r>
                    <w:rPr>
                      <w:rFonts w:ascii="宋体" w:hAnsi="宋体" w:eastAsia="宋体" w:cs="宋体"/>
                      <w:color w:val="000000"/>
                      <w:sz w:val="22"/>
                    </w:rPr>
                    <w:t xml:space="preserve"> 2.安装铁门；</w:t>
                  </w:r>
                  <w:r>
                    <w:br w:type="textWrapping"/>
                  </w:r>
                  <w:r>
                    <w:rPr>
                      <w:rFonts w:ascii="宋体" w:hAnsi="宋体" w:eastAsia="宋体" w:cs="宋体"/>
                      <w:color w:val="000000"/>
                      <w:sz w:val="22"/>
                    </w:rPr>
                    <w:t xml:space="preserve"> 3.门洞修补；</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不锈钢门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主材3*3不锈钢方管</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含旧门拆除</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地弹门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12mm钢化玻璃</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安装无框玻璃地弹门</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维修地弹门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维修地弹门的地弹簧</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套</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更换地弹簧</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更换地弹门的地弹簧及配件</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套</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卷闸门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加厚卷闸门</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1.安装位置清理；</w:t>
                  </w:r>
                  <w:r>
                    <w:br w:type="textWrapping"/>
                  </w:r>
                  <w:r>
                    <w:rPr>
                      <w:rFonts w:ascii="宋体" w:hAnsi="宋体" w:eastAsia="宋体" w:cs="宋体"/>
                      <w:color w:val="000000"/>
                      <w:sz w:val="22"/>
                    </w:rPr>
                    <w:t xml:space="preserve"> 2.安装门头及轨道；</w:t>
                  </w:r>
                  <w:r>
                    <w:br w:type="textWrapping"/>
                  </w:r>
                  <w:r>
                    <w:rPr>
                      <w:rFonts w:ascii="宋体" w:hAnsi="宋体" w:eastAsia="宋体" w:cs="宋体"/>
                      <w:color w:val="000000"/>
                      <w:sz w:val="22"/>
                    </w:rPr>
                    <w:t xml:space="preserve"> 3.安装卷闸门；</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木门开观察窗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1.木门开孔；</w:t>
                  </w:r>
                  <w:r>
                    <w:br w:type="textWrapping"/>
                  </w:r>
                  <w:r>
                    <w:rPr>
                      <w:rFonts w:ascii="宋体" w:hAnsi="宋体" w:eastAsia="宋体" w:cs="宋体"/>
                      <w:color w:val="000000"/>
                      <w:sz w:val="22"/>
                    </w:rPr>
                    <w:t xml:space="preserve"> 2.安装钢化玻璃；</w:t>
                  </w:r>
                  <w:r>
                    <w:br w:type="textWrapping"/>
                  </w:r>
                  <w:r>
                    <w:rPr>
                      <w:rFonts w:ascii="宋体" w:hAnsi="宋体" w:eastAsia="宋体" w:cs="宋体"/>
                      <w:color w:val="000000"/>
                      <w:sz w:val="22"/>
                    </w:rPr>
                    <w:t xml:space="preserve"> 3.安装阳角扣条；</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防盗门开观察窗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1.防盗门开孔；</w:t>
                  </w:r>
                  <w:r>
                    <w:br w:type="textWrapping"/>
                  </w:r>
                  <w:r>
                    <w:rPr>
                      <w:rFonts w:ascii="宋体" w:hAnsi="宋体" w:eastAsia="宋体" w:cs="宋体"/>
                      <w:color w:val="000000"/>
                      <w:sz w:val="22"/>
                    </w:rPr>
                    <w:t xml:space="preserve"> 2.安装钢化玻璃；</w:t>
                  </w:r>
                  <w:r>
                    <w:br w:type="textWrapping"/>
                  </w:r>
                  <w:r>
                    <w:rPr>
                      <w:rFonts w:ascii="宋体" w:hAnsi="宋体" w:eastAsia="宋体" w:cs="宋体"/>
                      <w:color w:val="000000"/>
                      <w:sz w:val="22"/>
                    </w:rPr>
                    <w:t xml:space="preserve"> 3.安装阳角扣条；</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净化门开观察窗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1.净化门开孔；</w:t>
                  </w:r>
                  <w:r>
                    <w:br w:type="textWrapping"/>
                  </w:r>
                  <w:r>
                    <w:rPr>
                      <w:rFonts w:ascii="宋体" w:hAnsi="宋体" w:eastAsia="宋体" w:cs="宋体"/>
                      <w:color w:val="000000"/>
                      <w:sz w:val="22"/>
                    </w:rPr>
                    <w:t xml:space="preserve"> 2.安装钢化玻璃；</w:t>
                  </w:r>
                  <w:r>
                    <w:br w:type="textWrapping"/>
                  </w:r>
                  <w:r>
                    <w:rPr>
                      <w:rFonts w:ascii="宋体" w:hAnsi="宋体" w:eastAsia="宋体" w:cs="宋体"/>
                      <w:color w:val="000000"/>
                      <w:sz w:val="22"/>
                    </w:rPr>
                    <w:t xml:space="preserve"> 3.安装阳角扣条；</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门吸</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金属</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闭门器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液压</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更换不锈钢栏杆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高度1.4米以内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1.原栏杆拆除</w:t>
                  </w:r>
                  <w:r>
                    <w:br w:type="textWrapping"/>
                  </w:r>
                  <w:r>
                    <w:rPr>
                      <w:rFonts w:ascii="宋体" w:hAnsi="宋体" w:eastAsia="宋体" w:cs="宋体"/>
                      <w:color w:val="000000"/>
                      <w:sz w:val="22"/>
                    </w:rPr>
                    <w:t xml:space="preserve"> 2.安装不锈钢栏杆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铁艺栏杆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1.原铁艺栏杆拆除</w:t>
                  </w:r>
                  <w:r>
                    <w:br w:type="textWrapping"/>
                  </w:r>
                  <w:r>
                    <w:rPr>
                      <w:rFonts w:ascii="宋体" w:hAnsi="宋体" w:eastAsia="宋体" w:cs="宋体"/>
                      <w:color w:val="000000"/>
                      <w:sz w:val="22"/>
                    </w:rPr>
                    <w:t xml:space="preserve"> 2.安装铁艺栏杆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木质栏杆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插入式栏杆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木质栏杆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膨胀螺丝安装 栏杆</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更换普通玻璃</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更换普通玻璃</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更改钢化玻璃</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6+8a+6mm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更换中空钢化玻璃</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6+6mm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更换双层夹胶玻璃</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8+8mm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更换双层夹胶玻璃</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玻璃镀膜</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镜子</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5mm厚镜面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含旧镜子拆除</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纱窗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普通纱窗</w:t>
                  </w:r>
                  <w:r>
                    <w:br w:type="textWrapping"/>
                  </w:r>
                  <w:r>
                    <w:rPr>
                      <w:rFonts w:ascii="宋体" w:hAnsi="宋体" w:eastAsia="宋体" w:cs="宋体"/>
                      <w:color w:val="000000"/>
                      <w:sz w:val="22"/>
                    </w:rPr>
                    <w:t xml:space="preserve"> （含窗框）</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1.拆除原纱窗；</w:t>
                  </w:r>
                  <w:r>
                    <w:br w:type="textWrapping"/>
                  </w:r>
                  <w:r>
                    <w:rPr>
                      <w:rFonts w:ascii="宋体" w:hAnsi="宋体" w:eastAsia="宋体" w:cs="宋体"/>
                      <w:color w:val="000000"/>
                      <w:sz w:val="22"/>
                    </w:rPr>
                    <w:t xml:space="preserve"> 2.安装新纱窗；</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纱窗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金刚纱窗</w:t>
                  </w:r>
                  <w:r>
                    <w:br w:type="textWrapping"/>
                  </w:r>
                  <w:r>
                    <w:rPr>
                      <w:rFonts w:ascii="宋体" w:hAnsi="宋体" w:eastAsia="宋体" w:cs="宋体"/>
                      <w:color w:val="000000"/>
                      <w:sz w:val="22"/>
                    </w:rPr>
                    <w:t xml:space="preserve"> （含窗框）</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1.拆除原纱窗；</w:t>
                  </w:r>
                  <w:r>
                    <w:br w:type="textWrapping"/>
                  </w:r>
                  <w:r>
                    <w:rPr>
                      <w:rFonts w:ascii="宋体" w:hAnsi="宋体" w:eastAsia="宋体" w:cs="宋体"/>
                      <w:color w:val="000000"/>
                      <w:sz w:val="22"/>
                    </w:rPr>
                    <w:t xml:space="preserve"> 2.安装新纱窗；</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百叶窗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百叶窗</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限位器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平开窗限位器</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限位器</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推拉窗限位器</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玻璃纸</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磨砂玻璃纸</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窗帘盒</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尺寸不限</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制作木质龙骨，铺贴木工板；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窗帘</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半遮光布帘</w:t>
                  </w:r>
                  <w:r>
                    <w:br w:type="textWrapping"/>
                  </w:r>
                  <w:r>
                    <w:rPr>
                      <w:rFonts w:ascii="宋体" w:hAnsi="宋体" w:eastAsia="宋体" w:cs="宋体"/>
                      <w:color w:val="000000"/>
                      <w:sz w:val="22"/>
                    </w:rPr>
                    <w:t xml:space="preserve"> （按成活后展开面积）</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1.安装导轨；2.新作窗帘；</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卷帘</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安装百叶卷帘；</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磁吸门帘</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安装磁吸门帘；</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石材台面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宽度60cm以内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人造石</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石材台面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宽度60cm以内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石英石</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石材台面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宽度60cm以内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天然石材</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石材台面</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宽度60cm以内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瓷砖</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不锈钢遮阳棚</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高度2.5m以内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1.安装不锈钢管立柱（膨胀螺丝与地面固定）；</w:t>
                  </w:r>
                  <w:r>
                    <w:br w:type="textWrapping"/>
                  </w:r>
                  <w:r>
                    <w:rPr>
                      <w:rFonts w:ascii="宋体" w:hAnsi="宋体" w:eastAsia="宋体" w:cs="宋体"/>
                      <w:color w:val="000000"/>
                      <w:sz w:val="22"/>
                    </w:rPr>
                    <w:t xml:space="preserve"> 2.安装阳光板或篷布顶棚；</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伸缩式遮阳棚</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伸缩式遮阳棚</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采用铝合金支架，可伸缩，篷布抗老化</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遮阳棚电机</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品牌电机</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含控制系统装置</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台</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遮阳棚</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3*3m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移动式帐篷，包含支架及篷布，并负责安装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顶</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遮阳棚</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3*4.5m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移动式帐篷，包含支架及篷布，并负责安装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t>顶</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遮阳棚</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3*6m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移动式帐篷，包含支架及篷布，并负责安装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t>顶</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灯具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600*600mm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1.拆除原灯具；</w:t>
                  </w:r>
                  <w:r>
                    <w:br w:type="textWrapping"/>
                  </w:r>
                  <w:r>
                    <w:rPr>
                      <w:rFonts w:ascii="宋体" w:hAnsi="宋体" w:eastAsia="宋体" w:cs="宋体"/>
                      <w:color w:val="000000"/>
                      <w:sz w:val="22"/>
                    </w:rPr>
                    <w:t xml:space="preserve"> 2.安装LED灯；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灯具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300*1200mm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1.拆除原灯具；</w:t>
                  </w:r>
                  <w:r>
                    <w:br w:type="textWrapping"/>
                  </w:r>
                  <w:r>
                    <w:rPr>
                      <w:rFonts w:ascii="宋体" w:hAnsi="宋体" w:eastAsia="宋体" w:cs="宋体"/>
                      <w:color w:val="000000"/>
                      <w:sz w:val="22"/>
                    </w:rPr>
                    <w:t xml:space="preserve"> 2.安装LED灯；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灯带</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安装LED灯带</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筒灯</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安装筒灯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高压钠灯</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250w</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更换高压钠灯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灭蚊灯</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灭蚊灯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紫外线杀菌灯</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紫外线杀菌灯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移动式灭菌灯</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移动式紫外线杀菌灯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洗墙灯</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LED洗墙灯</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开关</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单开</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开关</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双开</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五孔插座</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五孔插座</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五孔插座</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USB五孔插座</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线路改造</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2.5mm2</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铺设线路（单芯）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线路改造</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4mm2</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铺设线路（单芯）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线路改造</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6mm2</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铺设线路（单芯）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线管线槽</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明线</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安装穿线管或线槽（PVC）</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线管线槽</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暗线</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1.墙面刻槽及恢复；2.安装穿线管（PVC）；</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给水管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Ф15</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2.安装PPR管道；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149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给水管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Ф20</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2.安装PPR管道；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给水管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Ф25</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2.安装PPR管道；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给水管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Ф32</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2.安装PPR管道；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排水管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Ф50</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2.安装PVC管道；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排水管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Ф80</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2.安装PVC管道；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排水管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Ф110</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2.安装PVC管道；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排水管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Ф150</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2.安装PVC管道；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排水管</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Ф200</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 xml:space="preserve">1.原管道拆除（如有）；       </w:t>
                  </w:r>
                  <w:r>
                    <w:br w:type="textWrapping"/>
                  </w:r>
                  <w:r>
                    <w:rPr>
                      <w:rFonts w:ascii="宋体" w:hAnsi="宋体" w:eastAsia="宋体" w:cs="宋体"/>
                      <w:color w:val="000000"/>
                      <w:sz w:val="22"/>
                    </w:rPr>
                    <w:t xml:space="preserve"> 2.安装PVC管道；</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水池</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高度90cm以内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安装不锈钢水池</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水池</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高度90cm以内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安装陶瓷水池</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159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水池</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高度90cm以内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安装医用脚踩式不锈钢水池</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水池</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宽度40cm以内，陶瓷</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拖把池</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更换角阀</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更换角阀</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更换水龙头</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铜芯镀铬水龙头</w:t>
                  </w:r>
                  <w:r>
                    <w:br w:type="textWrapping"/>
                  </w:r>
                  <w:r>
                    <w:rPr>
                      <w:rFonts w:ascii="宋体" w:hAnsi="宋体" w:eastAsia="宋体" w:cs="宋体"/>
                      <w:color w:val="000000"/>
                      <w:sz w:val="22"/>
                    </w:rPr>
                    <w:t xml:space="preserve"> （含软管）</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更换单开水龙头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更换水龙头</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铜芯镀铬水龙头</w:t>
                  </w:r>
                  <w:r>
                    <w:br w:type="textWrapping"/>
                  </w:r>
                  <w:r>
                    <w:rPr>
                      <w:rFonts w:ascii="宋体" w:hAnsi="宋体" w:eastAsia="宋体" w:cs="宋体"/>
                      <w:color w:val="000000"/>
                      <w:sz w:val="22"/>
                    </w:rPr>
                    <w:t xml:space="preserve"> （含软管）</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更换高杆水龙头（带抽拉）</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更换水龙头</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铜芯镀铬水龙头</w:t>
                  </w:r>
                  <w:r>
                    <w:br w:type="textWrapping"/>
                  </w:r>
                  <w:r>
                    <w:rPr>
                      <w:rFonts w:ascii="宋体" w:hAnsi="宋体" w:eastAsia="宋体" w:cs="宋体"/>
                      <w:color w:val="000000"/>
                      <w:sz w:val="22"/>
                    </w:rPr>
                    <w:t xml:space="preserve"> （含软管）</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更换双开水龙头</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雨水篦子</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0.4*0.5m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 xml:space="preserve">1.原篦子拆除；                     </w:t>
                  </w:r>
                  <w:r>
                    <w:br w:type="textWrapping"/>
                  </w:r>
                  <w:r>
                    <w:rPr>
                      <w:rFonts w:ascii="宋体" w:hAnsi="宋体" w:eastAsia="宋体" w:cs="宋体"/>
                      <w:color w:val="000000"/>
                      <w:sz w:val="22"/>
                    </w:rPr>
                    <w:t xml:space="preserve"> 2.换铸铁篦子（承重20吨以上）；</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雨水篦子</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0.4*0.6m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1.原篦子拆除；2.更换混凝土雨水篦子（承重20吨以上）；</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不锈钢排水沟盖板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0.3*0.58m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1.原排水沟盖板拆除；</w:t>
                  </w:r>
                  <w:r>
                    <w:br w:type="textWrapping"/>
                  </w:r>
                  <w:r>
                    <w:rPr>
                      <w:rFonts w:ascii="宋体" w:hAnsi="宋体" w:eastAsia="宋体" w:cs="宋体"/>
                      <w:color w:val="000000"/>
                      <w:sz w:val="22"/>
                    </w:rPr>
                    <w:t xml:space="preserve"> 2.盖板周边破损处局部修补；</w:t>
                  </w:r>
                  <w:r>
                    <w:br w:type="textWrapping"/>
                  </w:r>
                  <w:r>
                    <w:rPr>
                      <w:rFonts w:ascii="宋体" w:hAnsi="宋体" w:eastAsia="宋体" w:cs="宋体"/>
                      <w:color w:val="000000"/>
                      <w:sz w:val="22"/>
                    </w:rPr>
                    <w:t xml:space="preserve"> 3.更换不锈钢排水沟盖板；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防水卷材（SBS）</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1.基层清理及修补；</w:t>
                  </w:r>
                  <w:r>
                    <w:br w:type="textWrapping"/>
                  </w:r>
                  <w:r>
                    <w:rPr>
                      <w:rFonts w:ascii="宋体" w:hAnsi="宋体" w:eastAsia="宋体" w:cs="宋体"/>
                      <w:color w:val="000000"/>
                      <w:sz w:val="22"/>
                    </w:rPr>
                    <w:t xml:space="preserve"> 2.喷刷两遍冷底油；</w:t>
                  </w:r>
                  <w:r>
                    <w:br w:type="textWrapping"/>
                  </w:r>
                  <w:r>
                    <w:rPr>
                      <w:rFonts w:ascii="宋体" w:hAnsi="宋体" w:eastAsia="宋体" w:cs="宋体"/>
                      <w:color w:val="000000"/>
                      <w:sz w:val="22"/>
                    </w:rPr>
                    <w:t xml:space="preserve"> 3.铺设防水卷材；</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防水卷材（SBS）</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1.基层清理及修补；</w:t>
                  </w:r>
                  <w:r>
                    <w:br w:type="textWrapping"/>
                  </w:r>
                  <w:r>
                    <w:rPr>
                      <w:rFonts w:ascii="宋体" w:hAnsi="宋体" w:eastAsia="宋体" w:cs="宋体"/>
                      <w:color w:val="000000"/>
                      <w:sz w:val="22"/>
                    </w:rPr>
                    <w:t xml:space="preserve"> 2.喷刷两遍冷底油；</w:t>
                  </w:r>
                  <w:r>
                    <w:br w:type="textWrapping"/>
                  </w:r>
                  <w:r>
                    <w:rPr>
                      <w:rFonts w:ascii="宋体" w:hAnsi="宋体" w:eastAsia="宋体" w:cs="宋体"/>
                      <w:color w:val="000000"/>
                      <w:sz w:val="22"/>
                    </w:rPr>
                    <w:t xml:space="preserve"> 3.铺设防水卷材；</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防水卷材（SBS）</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3+3mm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1.基层清理及修补；</w:t>
                  </w:r>
                  <w:r>
                    <w:br w:type="textWrapping"/>
                  </w:r>
                  <w:r>
                    <w:rPr>
                      <w:rFonts w:ascii="宋体" w:hAnsi="宋体" w:eastAsia="宋体" w:cs="宋体"/>
                      <w:color w:val="000000"/>
                      <w:sz w:val="22"/>
                    </w:rPr>
                    <w:t xml:space="preserve"> 2.喷刷两遍冷底油；</w:t>
                  </w:r>
                  <w:r>
                    <w:br w:type="textWrapping"/>
                  </w:r>
                  <w:r>
                    <w:rPr>
                      <w:rFonts w:ascii="宋体" w:hAnsi="宋体" w:eastAsia="宋体" w:cs="宋体"/>
                      <w:color w:val="000000"/>
                      <w:sz w:val="22"/>
                    </w:rPr>
                    <w:t xml:space="preserve"> 3.铺设防水卷材；</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防水卷材（SBS）</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4+3mm（带砂面）</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1.基层清理及修补；</w:t>
                  </w:r>
                  <w:r>
                    <w:br w:type="textWrapping"/>
                  </w:r>
                  <w:r>
                    <w:rPr>
                      <w:rFonts w:ascii="宋体" w:hAnsi="宋体" w:eastAsia="宋体" w:cs="宋体"/>
                      <w:color w:val="000000"/>
                      <w:sz w:val="22"/>
                    </w:rPr>
                    <w:t xml:space="preserve"> 2.喷刷两遍冷底油；</w:t>
                  </w:r>
                  <w:r>
                    <w:br w:type="textWrapping"/>
                  </w:r>
                  <w:r>
                    <w:rPr>
                      <w:rFonts w:ascii="宋体" w:hAnsi="宋体" w:eastAsia="宋体" w:cs="宋体"/>
                      <w:color w:val="000000"/>
                      <w:sz w:val="22"/>
                    </w:rPr>
                    <w:t xml:space="preserve"> 3.铺设防水卷材；</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防水涂料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聚氨酯</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1.基层清理及修补；</w:t>
                  </w:r>
                  <w:r>
                    <w:br w:type="textWrapping"/>
                  </w:r>
                  <w:r>
                    <w:rPr>
                      <w:rFonts w:ascii="宋体" w:hAnsi="宋体" w:eastAsia="宋体" w:cs="宋体"/>
                      <w:color w:val="000000"/>
                      <w:sz w:val="22"/>
                    </w:rPr>
                    <w:t xml:space="preserve"> 2.涂刷聚氨酯3-5mm；</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防水涂料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聚合物水泥基（JS）</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1.基层清理及修补；</w:t>
                  </w:r>
                  <w:r>
                    <w:br w:type="textWrapping"/>
                  </w:r>
                  <w:r>
                    <w:rPr>
                      <w:rFonts w:ascii="宋体" w:hAnsi="宋体" w:eastAsia="宋体" w:cs="宋体"/>
                      <w:color w:val="000000"/>
                      <w:sz w:val="22"/>
                    </w:rPr>
                    <w:t xml:space="preserve"> 2.涂刷1.5mm厚聚合物水泥基防水涂料；</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防水涂料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高弹丙烯酸</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1.基层清理及修补；</w:t>
                  </w:r>
                  <w:r>
                    <w:br w:type="textWrapping"/>
                  </w:r>
                  <w:r>
                    <w:rPr>
                      <w:rFonts w:ascii="宋体" w:hAnsi="宋体" w:eastAsia="宋体" w:cs="宋体"/>
                      <w:color w:val="000000"/>
                      <w:sz w:val="22"/>
                    </w:rPr>
                    <w:t xml:space="preserve"> 2.涂刷1.5mm厚高弹丙烯酸防水涂料；</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防水涂料</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BH2高粘抗滑水性沥青（搭配防水卷材）</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1.基层清理及修补；</w:t>
                  </w:r>
                  <w:r>
                    <w:br w:type="textWrapping"/>
                  </w:r>
                  <w:r>
                    <w:rPr>
                      <w:rFonts w:ascii="宋体" w:hAnsi="宋体" w:eastAsia="宋体" w:cs="宋体"/>
                      <w:color w:val="000000"/>
                      <w:sz w:val="22"/>
                    </w:rPr>
                    <w:t xml:space="preserve"> 2.喷涂1.5mm厚BH2高粘抗滑水性橡胶沥青防水涂料；</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高压注浆</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混凝土墙面或顶棚</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采用专用注浆液进行维修，维修区域不漏水即满足要求</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处</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更换锁具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C级锁芯</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防盗门锁具</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更换锁具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C级锁芯</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防盗门锁芯</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179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更换锁具</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指纹电子密码锁</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套</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排气扇</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安装排气扇</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排气扇</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80cm以内</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pPr>
                  <w:r>
                    <w:rPr>
                      <w:rFonts w:ascii="宋体" w:hAnsi="宋体" w:eastAsia="宋体" w:cs="宋体"/>
                      <w:color w:val="000000"/>
                      <w:sz w:val="22"/>
                    </w:rPr>
                    <w:t>安装排气扇</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维修座椅</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维修教室座椅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套</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维修座椅</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维修礼堂座椅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套</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更换座椅</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更换教室座椅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套</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更换座椅</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更换礼堂座椅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套</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自粘型室外防水</w:t>
                  </w:r>
                  <w:r>
                    <w:br w:type="textWrapping"/>
                  </w:r>
                  <w:r>
                    <w:rPr>
                      <w:rFonts w:ascii="宋体" w:hAnsi="宋体" w:eastAsia="宋体" w:cs="宋体"/>
                      <w:color w:val="000000"/>
                      <w:sz w:val="22"/>
                    </w:rPr>
                    <w:t xml:space="preserve"> 贴膜</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挡车石</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80cm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挡车石</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石柱</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35cm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石柱</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更换门牌</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300mm*120mm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铝合金门牌</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个</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不锈钢挡鼠板</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高度50cm</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安装不锈钢挡鼠板</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不锈钢晾衣架</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更换钢丝绳</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192</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不锈钢晾衣架</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新做不锈钢管、钢丝绳</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含不锈钢方管、钢丝绳、硅胶保护套管、收紧器、绳夹、安全提示反光纸等，不含基础</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m</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193</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外墙石材清洗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194</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沙发套清洗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 xml:space="preserve">1.沙发套拆卸；                 </w:t>
                  </w:r>
                  <w:r>
                    <w:br w:type="textWrapping"/>
                  </w:r>
                  <w:r>
                    <w:rPr>
                      <w:rFonts w:ascii="宋体" w:hAnsi="宋体" w:eastAsia="宋体" w:cs="宋体"/>
                      <w:color w:val="000000"/>
                      <w:sz w:val="22"/>
                    </w:rPr>
                    <w:t xml:space="preserve"> 2.沙发套清洗；3.安装清洗后的沙发套；</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套</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195</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窗帘清洗</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1.窗帘拆卸；</w:t>
                  </w:r>
                  <w:r>
                    <w:br w:type="textWrapping"/>
                  </w:r>
                  <w:r>
                    <w:rPr>
                      <w:rFonts w:ascii="宋体" w:hAnsi="宋体" w:eastAsia="宋体" w:cs="宋体"/>
                      <w:color w:val="000000"/>
                      <w:sz w:val="22"/>
                    </w:rPr>
                    <w:t xml:space="preserve"> 2.窗帘清洗；</w:t>
                  </w:r>
                  <w:r>
                    <w:br w:type="textWrapping"/>
                  </w:r>
                  <w:r>
                    <w:rPr>
                      <w:rFonts w:ascii="宋体" w:hAnsi="宋体" w:eastAsia="宋体" w:cs="宋体"/>
                      <w:color w:val="000000"/>
                      <w:sz w:val="22"/>
                    </w:rPr>
                    <w:t xml:space="preserve"> 3.安装；</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面</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196</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吊车租赁</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16吨吊车</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台班</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850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197</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吊车租赁</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25吨吊车</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台班</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198</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高空作业平台租赁</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10米</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剪叉式</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台班</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500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199</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高空作业平台租赁</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18米</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直臂式</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台班</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200</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高空作业平台租赁</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24米</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直臂式</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台班</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1600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201</w:t>
                  </w:r>
                </w:p>
              </w:tc>
              <w:tc>
                <w:tcPr>
                  <w:tcW w:w="4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零星用工</w:t>
                  </w:r>
                </w:p>
              </w:tc>
              <w:tc>
                <w:tcPr>
                  <w:tcW w:w="4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零星修缮过程中产生的搬运所用的综合工日</w:t>
                  </w:r>
                </w:p>
              </w:tc>
              <w:tc>
                <w:tcPr>
                  <w:tcW w:w="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工日</w:t>
                  </w:r>
                </w:p>
              </w:tc>
              <w:tc>
                <w:tcPr>
                  <w:tcW w:w="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center"/>
                  </w:pPr>
                  <w:r>
                    <w:rPr>
                      <w:rFonts w:ascii="宋体" w:hAnsi="宋体" w:eastAsia="宋体" w:cs="宋体"/>
                      <w:color w:val="000000"/>
                      <w:sz w:val="22"/>
                    </w:rPr>
                    <w:t xml:space="preserve">总计：大写 </w:t>
                  </w:r>
                  <w:r>
                    <w:rPr>
                      <w:rFonts w:ascii="宋体" w:hAnsi="宋体" w:eastAsia="宋体" w:cs="宋体"/>
                      <w:color w:val="000000"/>
                      <w:sz w:val="22"/>
                      <w:u w:val="single"/>
                    </w:rPr>
                    <w:t>肆万叁仟零壹拾陆</w:t>
                  </w:r>
                  <w:r>
                    <w:rPr>
                      <w:rFonts w:ascii="宋体" w:hAnsi="宋体" w:eastAsia="宋体" w:cs="宋体"/>
                      <w:color w:val="000000"/>
                      <w:sz w:val="22"/>
                    </w:rPr>
                    <w:t xml:space="preserve">元（人民币），小写  </w:t>
                  </w:r>
                  <w:r>
                    <w:rPr>
                      <w:rFonts w:ascii="宋体" w:hAnsi="宋体" w:eastAsia="宋体" w:cs="宋体"/>
                      <w:color w:val="000000"/>
                      <w:sz w:val="22"/>
                      <w:u w:val="single"/>
                    </w:rPr>
                    <w:t>43016</w:t>
                  </w:r>
                  <w:r>
                    <w:rPr>
                      <w:rFonts w:ascii="宋体" w:hAnsi="宋体" w:eastAsia="宋体" w:cs="宋体"/>
                      <w:color w:val="000000"/>
                      <w:sz w:val="22"/>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jc w:val="left"/>
                  </w:pPr>
                  <w:r>
                    <w:rPr>
                      <w:rFonts w:ascii="宋体" w:hAnsi="宋体" w:eastAsia="宋体" w:cs="宋体"/>
                      <w:color w:val="000000"/>
                      <w:sz w:val="22"/>
                    </w:rPr>
                    <w:t>备注：</w:t>
                  </w:r>
                  <w:r>
                    <w:br w:type="textWrapping"/>
                  </w:r>
                  <w:r>
                    <w:rPr>
                      <w:rFonts w:ascii="宋体" w:hAnsi="宋体" w:eastAsia="宋体" w:cs="宋体"/>
                      <w:color w:val="000000"/>
                      <w:sz w:val="22"/>
                    </w:rPr>
                    <w:t xml:space="preserve"> 1.所有施工中产生的垃圾外运、倒运等费用由乙方负责；</w:t>
                  </w:r>
                  <w:r>
                    <w:br w:type="textWrapping"/>
                  </w:r>
                  <w:r>
                    <w:rPr>
                      <w:rFonts w:ascii="宋体" w:hAnsi="宋体" w:eastAsia="宋体" w:cs="宋体"/>
                      <w:color w:val="000000"/>
                      <w:sz w:val="22"/>
                    </w:rPr>
                    <w:t xml:space="preserve"> 2.综合单价为包工包料最终开票价。</w:t>
                  </w:r>
                </w:p>
              </w:tc>
            </w:tr>
          </w:tbl>
          <w:p>
            <w:pPr>
              <w:pStyle w:val="4"/>
            </w:pPr>
            <w:r>
              <w:t xml:space="preserve"> </w:t>
            </w:r>
          </w:p>
        </w:tc>
      </w:tr>
    </w:tbl>
    <w:p>
      <w:pPr>
        <w:pStyle w:val="4"/>
      </w:pPr>
      <w:r>
        <w:t>7、供应商一般资格要求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序号</w:t>
            </w:r>
          </w:p>
        </w:tc>
        <w:tc>
          <w:tcPr>
            <w:tcW w:w="2769" w:type="dxa"/>
          </w:tcPr>
          <w:p>
            <w:pPr>
              <w:pStyle w:val="4"/>
            </w:pPr>
            <w:r>
              <w:t>资格要求名称</w:t>
            </w:r>
          </w:p>
        </w:tc>
        <w:tc>
          <w:tcPr>
            <w:tcW w:w="2769" w:type="dxa"/>
          </w:tcPr>
          <w:p>
            <w:pPr>
              <w:pStyle w:val="4"/>
            </w:pPr>
            <w:r>
              <w:t>资格要求详细说明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1</w:t>
            </w:r>
          </w:p>
        </w:tc>
        <w:tc>
          <w:tcPr>
            <w:tcW w:w="2769" w:type="dxa"/>
          </w:tcPr>
          <w:p>
            <w:pPr>
              <w:pStyle w:val="4"/>
            </w:pPr>
            <w:r>
              <w:t>供应商应具备《中华人民共和国政府采购法》第二十二条规定的条件</w:t>
            </w:r>
          </w:p>
        </w:tc>
        <w:tc>
          <w:tcPr>
            <w:tcW w:w="2769" w:type="dxa"/>
          </w:tcPr>
          <w:p>
            <w:pPr>
              <w:pStyle w:val="4"/>
            </w:pPr>
            <w:r>
              <w:t>供应商需在项目电子化交易系统中按要求填写《投标函》完成承诺并进行电子签章。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2</w:t>
            </w:r>
          </w:p>
        </w:tc>
        <w:tc>
          <w:tcPr>
            <w:tcW w:w="2769" w:type="dxa"/>
          </w:tcPr>
          <w:p>
            <w:pPr>
              <w:pStyle w:val="4"/>
            </w:pPr>
            <w:r>
              <w:t>供应商应提供健全的财务会计制度的证明材料；</w:t>
            </w:r>
          </w:p>
        </w:tc>
        <w:tc>
          <w:tcPr>
            <w:tcW w:w="2769" w:type="dxa"/>
          </w:tcPr>
          <w:p>
            <w:pPr>
              <w:pStyle w:val="4"/>
            </w:pPr>
            <w:r>
              <w:t>供应商需在项目电子化交易系统中按要求上传相应证明文件并进行电子签章。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3</w:t>
            </w:r>
          </w:p>
        </w:tc>
        <w:tc>
          <w:tcPr>
            <w:tcW w:w="2769" w:type="dxa"/>
          </w:tcPr>
          <w:p>
            <w:pPr>
              <w:pStyle w:val="4"/>
            </w:pPr>
            <w: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w="2769" w:type="dxa"/>
          </w:tcPr>
          <w:p>
            <w:pPr>
              <w:pStyle w:val="4"/>
            </w:pPr>
            <w:r>
              <w:t>供应商需在项目电子化交易系统中按要求填写《投标函》完成承诺并进行电子签章。</w:t>
            </w:r>
          </w:p>
        </w:tc>
      </w:tr>
    </w:tbl>
    <w:p>
      <w:pPr>
        <w:pStyle w:val="4"/>
      </w:pPr>
      <w:r>
        <w:t>8、供应商特殊资格要求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序号</w:t>
            </w:r>
          </w:p>
        </w:tc>
        <w:tc>
          <w:tcPr>
            <w:tcW w:w="2769" w:type="dxa"/>
          </w:tcPr>
          <w:p>
            <w:pPr>
              <w:pStyle w:val="4"/>
            </w:pPr>
            <w:r>
              <w:t>资格要求名称</w:t>
            </w:r>
          </w:p>
        </w:tc>
        <w:tc>
          <w:tcPr>
            <w:tcW w:w="2769" w:type="dxa"/>
          </w:tcPr>
          <w:p>
            <w:pPr>
              <w:pStyle w:val="4"/>
            </w:pPr>
            <w:r>
              <w:t>资格要求详细说明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1</w:t>
            </w:r>
          </w:p>
        </w:tc>
        <w:tc>
          <w:tcPr>
            <w:tcW w:w="2769" w:type="dxa"/>
          </w:tcPr>
          <w:p>
            <w:pPr>
              <w:pStyle w:val="4"/>
            </w:pPr>
            <w:r>
              <w:t>企业资质</w:t>
            </w:r>
          </w:p>
        </w:tc>
        <w:tc>
          <w:tcPr>
            <w:tcW w:w="2769" w:type="dxa"/>
          </w:tcPr>
          <w:p>
            <w:pPr>
              <w:pStyle w:val="4"/>
            </w:pPr>
            <w:r>
              <w:t>建筑工程施工总承包三级及以上资质或建筑装修装饰工程专业承包二级及以上资质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2</w:t>
            </w:r>
          </w:p>
        </w:tc>
        <w:tc>
          <w:tcPr>
            <w:tcW w:w="2769" w:type="dxa"/>
          </w:tcPr>
          <w:p>
            <w:pPr>
              <w:pStyle w:val="4"/>
            </w:pPr>
            <w:r>
              <w:t>具有独立承担民事责任能力的法人、其他组织或自然人</w:t>
            </w:r>
          </w:p>
        </w:tc>
        <w:tc>
          <w:tcPr>
            <w:tcW w:w="2769" w:type="dxa"/>
          </w:tcPr>
          <w:p>
            <w:pPr>
              <w:pStyle w:val="4"/>
            </w:pPr>
            <w:r>
              <w:t>具有独立承担民事责任能力的法人、其他组织或自然人，提供合法有效的统一社会信用代码营业执照（事业单位提供事业单位法人证书，自然人应提供身份证）；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3</w:t>
            </w:r>
          </w:p>
        </w:tc>
        <w:tc>
          <w:tcPr>
            <w:tcW w:w="2769" w:type="dxa"/>
          </w:tcPr>
          <w:p>
            <w:pPr>
              <w:pStyle w:val="4"/>
            </w:pPr>
            <w:r>
              <w:t>财务状况证明</w:t>
            </w:r>
          </w:p>
        </w:tc>
        <w:tc>
          <w:tcPr>
            <w:tcW w:w="2769" w:type="dxa"/>
          </w:tcPr>
          <w:p>
            <w:pPr>
              <w:pStyle w:val="4"/>
            </w:pPr>
            <w:r>
              <w:t>供应商提供2022年度或2023年度经审计完整的财务审计报告（成立时间至提交响应文件截止时间不足一年的可提供成立后任意时段的资产负债表）或其开标前三个月内银行出具的资信证明或信用担保机构出具的投标担保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4</w:t>
            </w:r>
          </w:p>
        </w:tc>
        <w:tc>
          <w:tcPr>
            <w:tcW w:w="2769" w:type="dxa"/>
          </w:tcPr>
          <w:p>
            <w:pPr>
              <w:pStyle w:val="4"/>
            </w:pPr>
            <w:r>
              <w:t>具有履行合同所必需的设备和专业技术能力的书面声明</w:t>
            </w:r>
          </w:p>
        </w:tc>
        <w:tc>
          <w:tcPr>
            <w:tcW w:w="2769" w:type="dxa"/>
          </w:tcPr>
          <w:p>
            <w:pPr>
              <w:pStyle w:val="4"/>
            </w:pPr>
            <w:r>
              <w:t>具有履行合同所必需的设备和专业技术能力的书面声明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5</w:t>
            </w:r>
          </w:p>
        </w:tc>
        <w:tc>
          <w:tcPr>
            <w:tcW w:w="2769" w:type="dxa"/>
          </w:tcPr>
          <w:p>
            <w:pPr>
              <w:pStyle w:val="4"/>
            </w:pPr>
            <w:r>
              <w:t>税收缴纳证明</w:t>
            </w:r>
          </w:p>
        </w:tc>
        <w:tc>
          <w:tcPr>
            <w:tcW w:w="2769" w:type="dxa"/>
          </w:tcPr>
          <w:p>
            <w:pPr>
              <w:pStyle w:val="4"/>
            </w:pPr>
            <w:r>
              <w:t>提供2023年5月1日至磋商时间近一年内已缴纳的至少一个月的纳税证明或完税证明（税种须包含增值税或企业所得税），依法免税的单位应提供相关证明材料。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6</w:t>
            </w:r>
          </w:p>
        </w:tc>
        <w:tc>
          <w:tcPr>
            <w:tcW w:w="2769" w:type="dxa"/>
          </w:tcPr>
          <w:p>
            <w:pPr>
              <w:pStyle w:val="4"/>
            </w:pPr>
            <w:r>
              <w:t>社会保障资金缴纳证明</w:t>
            </w:r>
          </w:p>
        </w:tc>
        <w:tc>
          <w:tcPr>
            <w:tcW w:w="2769" w:type="dxa"/>
          </w:tcPr>
          <w:p>
            <w:pPr>
              <w:pStyle w:val="4"/>
            </w:pPr>
            <w:r>
              <w:t>提供2023年5月1日至磋商时间近一年内至少一个月的社会保障资金缴存单据或社保机构开具的社会保险参保缴费情况证明。依法不需要缴纳社会保障资金的供应商应提供相关文件证明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7</w:t>
            </w:r>
          </w:p>
        </w:tc>
        <w:tc>
          <w:tcPr>
            <w:tcW w:w="2769" w:type="dxa"/>
          </w:tcPr>
          <w:p>
            <w:pPr>
              <w:pStyle w:val="4"/>
            </w:pPr>
            <w:r>
              <w:t>没有重大违法记录的书面声明</w:t>
            </w:r>
          </w:p>
        </w:tc>
        <w:tc>
          <w:tcPr>
            <w:tcW w:w="2769" w:type="dxa"/>
          </w:tcPr>
          <w:p>
            <w:pPr>
              <w:pStyle w:val="4"/>
            </w:pPr>
            <w:r>
              <w:t>参加政府采购活动前3年内在经营活动中没有重大违法记录的书面声明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8</w:t>
            </w:r>
          </w:p>
        </w:tc>
        <w:tc>
          <w:tcPr>
            <w:tcW w:w="2769" w:type="dxa"/>
          </w:tcPr>
          <w:p>
            <w:pPr>
              <w:pStyle w:val="4"/>
            </w:pPr>
            <w:r>
              <w:t>法定代表人委托授权书</w:t>
            </w:r>
          </w:p>
        </w:tc>
        <w:tc>
          <w:tcPr>
            <w:tcW w:w="2769" w:type="dxa"/>
          </w:tcPr>
          <w:p>
            <w:pPr>
              <w:pStyle w:val="4"/>
            </w:pPr>
            <w:r>
              <w:t>非法定代表人参加磋商的，须提供法定代表人委托授权书及被授权人身份证，法定代表人参加磋商时,只须提供法定代表人身份证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9</w:t>
            </w:r>
          </w:p>
        </w:tc>
        <w:tc>
          <w:tcPr>
            <w:tcW w:w="2769" w:type="dxa"/>
          </w:tcPr>
          <w:p>
            <w:pPr>
              <w:pStyle w:val="4"/>
            </w:pPr>
            <w:r>
              <w:t>外地企业提供在“陕西省建筑市场监管与诚信信息一体化平台”上登记的基本信息界面截图</w:t>
            </w:r>
          </w:p>
        </w:tc>
        <w:tc>
          <w:tcPr>
            <w:tcW w:w="2769" w:type="dxa"/>
          </w:tcPr>
          <w:p>
            <w:pPr>
              <w:pStyle w:val="4"/>
            </w:pPr>
            <w:r>
              <w:t>外地企业提供在“陕西省建筑市场监管与诚信信息一体化平台”上登记的基本信息界面截图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10</w:t>
            </w:r>
          </w:p>
        </w:tc>
        <w:tc>
          <w:tcPr>
            <w:tcW w:w="2769" w:type="dxa"/>
          </w:tcPr>
          <w:p>
            <w:pPr>
              <w:pStyle w:val="4"/>
            </w:pPr>
            <w:r>
              <w:t>项目负责人</w:t>
            </w:r>
          </w:p>
        </w:tc>
        <w:tc>
          <w:tcPr>
            <w:tcW w:w="2769" w:type="dxa"/>
          </w:tcPr>
          <w:p>
            <w:pPr>
              <w:pStyle w:val="4"/>
            </w:pPr>
            <w:r>
              <w:t>供应商拟派项目负责人须具备建筑工程专业二级及以上注册建造师资质、具有安全生产考核合格证（B 证）且无在建工程（提供无在建的声明函），同时提供项目负责人自 2024年 01月01日至今连续3个月在供应商本单位缴纳的社保证明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11</w:t>
            </w:r>
          </w:p>
        </w:tc>
        <w:tc>
          <w:tcPr>
            <w:tcW w:w="2769" w:type="dxa"/>
          </w:tcPr>
          <w:p>
            <w:pPr>
              <w:pStyle w:val="4"/>
            </w:pPr>
            <w:r>
              <w:t>联合体</w:t>
            </w:r>
          </w:p>
        </w:tc>
        <w:tc>
          <w:tcPr>
            <w:tcW w:w="2769" w:type="dxa"/>
          </w:tcPr>
          <w:p>
            <w:pPr>
              <w:pStyle w:val="4"/>
            </w:pPr>
            <w:r>
              <w:t>本项目不接受联合体</w:t>
            </w:r>
          </w:p>
        </w:tc>
      </w:tr>
    </w:tbl>
    <w:p>
      <w:pPr>
        <w:pStyle w:val="4"/>
      </w:pPr>
      <w:r>
        <w:t>9、分包的评审条款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466"/>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评审项编号</w:t>
            </w:r>
          </w:p>
        </w:tc>
        <w:tc>
          <w:tcPr>
            <w:tcW w:w="1384" w:type="dxa"/>
          </w:tcPr>
          <w:p>
            <w:pPr>
              <w:pStyle w:val="4"/>
            </w:pPr>
            <w:r>
              <w:t>一级评审项</w:t>
            </w:r>
          </w:p>
        </w:tc>
        <w:tc>
          <w:tcPr>
            <w:tcW w:w="1384" w:type="dxa"/>
          </w:tcPr>
          <w:p>
            <w:pPr>
              <w:pStyle w:val="4"/>
            </w:pPr>
            <w:r>
              <w:t>二级评审项</w:t>
            </w:r>
          </w:p>
        </w:tc>
        <w:tc>
          <w:tcPr>
            <w:tcW w:w="1384" w:type="dxa"/>
          </w:tcPr>
          <w:p>
            <w:pPr>
              <w:pStyle w:val="4"/>
            </w:pPr>
            <w:r>
              <w:t>详细要求</w:t>
            </w:r>
          </w:p>
        </w:tc>
        <w:tc>
          <w:tcPr>
            <w:tcW w:w="1384" w:type="dxa"/>
          </w:tcPr>
          <w:p>
            <w:pPr>
              <w:pStyle w:val="4"/>
            </w:pPr>
            <w:r>
              <w:t>分值</w:t>
            </w:r>
          </w:p>
        </w:tc>
        <w:tc>
          <w:tcPr>
            <w:tcW w:w="1384" w:type="dxa"/>
          </w:tcPr>
          <w:p>
            <w:pPr>
              <w:pStyle w:val="4"/>
            </w:pPr>
            <w:r>
              <w:t>客观评审项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w:t>
            </w:r>
          </w:p>
        </w:tc>
        <w:tc>
          <w:tcPr>
            <w:tcW w:w="1384" w:type="dxa"/>
          </w:tcPr>
          <w:p>
            <w:pPr>
              <w:pStyle w:val="4"/>
            </w:pPr>
            <w:r>
              <w:t>详细评审</w:t>
            </w:r>
          </w:p>
        </w:tc>
        <w:tc>
          <w:tcPr>
            <w:tcW w:w="1384" w:type="dxa"/>
          </w:tcPr>
          <w:p>
            <w:pPr>
              <w:pStyle w:val="4"/>
            </w:pPr>
            <w:r>
              <w:t>零星维修项目施工部署</w:t>
            </w:r>
          </w:p>
        </w:tc>
        <w:tc>
          <w:tcPr>
            <w:tcW w:w="1384" w:type="dxa"/>
          </w:tcPr>
          <w:p>
            <w:pPr>
              <w:pStyle w:val="4"/>
            </w:pPr>
            <w:r>
              <w:t>一、评审内容 供应商针对本项目编制完善的施工部署，内容包含：①施工内容③施工方法（工艺）④成品保护措施。 二、评审标准 1、完整性：方案必须全面，对评审内容中的各项要求有详细描述； 2、可实施性：切合本项目实际情况，提出步骤清晰、合理的方案； 3、针对性：方案能够紧扣项目实际情况，内容科学合理。 三、赋分标准（满分6分） ①施工内容：每完全满足一个评审标准得0.5分，满分1.5分； ②施工次序：每完全满足一个评审标准得0.2分，满分0.6分； ③施工方法（工艺）：每完全满足一个评审标准得0.8分，满分2.4分； ④成品保护措施：每完全满足一个评审标准得0.5分，满分1.5分。</w:t>
            </w:r>
          </w:p>
        </w:tc>
        <w:tc>
          <w:tcPr>
            <w:tcW w:w="1384" w:type="dxa"/>
          </w:tcPr>
          <w:p>
            <w:pPr>
              <w:pStyle w:val="4"/>
              <w:jc w:val="right"/>
            </w:pPr>
            <w:r>
              <w:t>6.00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2</w:t>
            </w:r>
          </w:p>
        </w:tc>
        <w:tc>
          <w:tcPr>
            <w:tcW w:w="1384" w:type="dxa"/>
          </w:tcPr>
          <w:p>
            <w:pPr>
              <w:pStyle w:val="4"/>
            </w:pPr>
            <w:r>
              <w:t>详细评审</w:t>
            </w:r>
          </w:p>
        </w:tc>
        <w:tc>
          <w:tcPr>
            <w:tcW w:w="1384" w:type="dxa"/>
          </w:tcPr>
          <w:p>
            <w:pPr>
              <w:pStyle w:val="4"/>
            </w:pPr>
            <w:r>
              <w:t>质量技术 措施</w:t>
            </w:r>
          </w:p>
        </w:tc>
        <w:tc>
          <w:tcPr>
            <w:tcW w:w="1384" w:type="dxa"/>
          </w:tcPr>
          <w:p>
            <w:pPr>
              <w:pStyle w:val="4"/>
            </w:pPr>
            <w:r>
              <w:t>一、评审内容 供应商编制完善的质量技术措施，内容包含：①质量目标管理体系②施工质量的检验制度③确保质量的技术组织措施④材料储存方案。 二、评审标准 1、完整性：方案须全面，对评审内容中的各项要求有详细描述及说明； 2、可实施性：切合本项目实际情况，实施步骤清晰、合理； 3、针对性：方案能够紧扣项目实际情况，内容科学合理。 三、赋分标准（满分6分） ①质量目标管理体系：每完全满足一个评审标准得0.5分，满分1.5分； ②施工质量的检验制度：每完全满足一个评审标准得0.5分，满分1.5分； ③确保质量的技术组织措施：每完全满足一个评审标准得0.5分，满分1.5 分； ④材料储存方案：每完全满足一个评审标准得0.5分，满分1.5分。</w:t>
            </w:r>
          </w:p>
        </w:tc>
        <w:tc>
          <w:tcPr>
            <w:tcW w:w="1384" w:type="dxa"/>
          </w:tcPr>
          <w:p>
            <w:pPr>
              <w:pStyle w:val="4"/>
              <w:jc w:val="right"/>
            </w:pPr>
            <w:r>
              <w:t>6.00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3</w:t>
            </w:r>
          </w:p>
        </w:tc>
        <w:tc>
          <w:tcPr>
            <w:tcW w:w="1384" w:type="dxa"/>
          </w:tcPr>
          <w:p>
            <w:pPr>
              <w:pStyle w:val="4"/>
            </w:pPr>
            <w:r>
              <w:t>详细评审</w:t>
            </w:r>
          </w:p>
        </w:tc>
        <w:tc>
          <w:tcPr>
            <w:tcW w:w="1384" w:type="dxa"/>
          </w:tcPr>
          <w:p>
            <w:pPr>
              <w:pStyle w:val="4"/>
            </w:pPr>
            <w:r>
              <w:t>安全技术 措施</w:t>
            </w:r>
          </w:p>
        </w:tc>
        <w:tc>
          <w:tcPr>
            <w:tcW w:w="1384" w:type="dxa"/>
          </w:tcPr>
          <w:p>
            <w:pPr>
              <w:pStyle w:val="4"/>
            </w:pPr>
            <w:r>
              <w:t>一、评审内容 供应商编制完善的安全技术措施，内容包含：①安全管理体系②安全责任归属划分③安全标识：安全警戒标语、施工人员安全警示服和安全帽穿配要求④安全教育培训。 二、评审标准 1、完整性：方案须全面，对评审内容中的各项要求有详细描述及说明； 2、可实施性：切合本项目实际情况，实施步骤清晰、合理； 3、针对性：方案能够紧扣项目实际情况，内容科学合理。 三、赋分标准（满分6分） ①安全管理体系：每完全满足一个评审标准得0.5分，满分1.5分； ②安全责任归属划分：每完全满足一个评审标准得0.5分，满1.5分； ③安全标识：每完全满足一个评审标准得0.5分，满分1.5分； ④安全教育培训：每完全满足一个评审标准得0.5分，满分1.5分。</w:t>
            </w:r>
          </w:p>
        </w:tc>
        <w:tc>
          <w:tcPr>
            <w:tcW w:w="1384" w:type="dxa"/>
          </w:tcPr>
          <w:p>
            <w:pPr>
              <w:pStyle w:val="4"/>
              <w:jc w:val="right"/>
            </w:pPr>
            <w:r>
              <w:t>6.00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4</w:t>
            </w:r>
          </w:p>
        </w:tc>
        <w:tc>
          <w:tcPr>
            <w:tcW w:w="1384" w:type="dxa"/>
          </w:tcPr>
          <w:p>
            <w:pPr>
              <w:pStyle w:val="4"/>
            </w:pPr>
            <w:r>
              <w:t>详细评审</w:t>
            </w:r>
          </w:p>
        </w:tc>
        <w:tc>
          <w:tcPr>
            <w:tcW w:w="1384" w:type="dxa"/>
          </w:tcPr>
          <w:p>
            <w:pPr>
              <w:pStyle w:val="4"/>
            </w:pPr>
            <w:r>
              <w:t>文明施工措施</w:t>
            </w:r>
          </w:p>
        </w:tc>
        <w:tc>
          <w:tcPr>
            <w:tcW w:w="1384" w:type="dxa"/>
          </w:tcPr>
          <w:p>
            <w:pPr>
              <w:pStyle w:val="4"/>
            </w:pPr>
            <w:r>
              <w:t>一、评审内容 供应商编制完善的文明施工措施，内容包含：①安全文明施工目标及施工现场的临时管理措施②文明施工保障措施。 二、评审标准 1、完整性：方案须全面，对评审内容中的各项要求有详细描述及说明； 2、可实施性：切合本项目实际情况，实施步骤清晰、合理； 3、针对性：方案能够紧扣项目实际情况，内容科学合理。 三、赋分标准（满分6分） ①安全文明施工目标及施工现场的临时管理措施：每完全满足一个评审标准得0.5分，满分1.5分； ②文明施工保障措施：每完全满足一个评审标准得0.5分，满分1.5分。</w:t>
            </w:r>
          </w:p>
        </w:tc>
        <w:tc>
          <w:tcPr>
            <w:tcW w:w="1384" w:type="dxa"/>
          </w:tcPr>
          <w:p>
            <w:pPr>
              <w:pStyle w:val="4"/>
              <w:jc w:val="right"/>
            </w:pPr>
            <w:r>
              <w:t>3.00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5</w:t>
            </w:r>
          </w:p>
        </w:tc>
        <w:tc>
          <w:tcPr>
            <w:tcW w:w="1384" w:type="dxa"/>
          </w:tcPr>
          <w:p>
            <w:pPr>
              <w:pStyle w:val="4"/>
            </w:pPr>
            <w:r>
              <w:t>详细评审</w:t>
            </w:r>
          </w:p>
        </w:tc>
        <w:tc>
          <w:tcPr>
            <w:tcW w:w="1384" w:type="dxa"/>
          </w:tcPr>
          <w:p>
            <w:pPr>
              <w:pStyle w:val="4"/>
            </w:pPr>
            <w:r>
              <w:t>环境保护措施</w:t>
            </w:r>
          </w:p>
        </w:tc>
        <w:tc>
          <w:tcPr>
            <w:tcW w:w="1384" w:type="dxa"/>
          </w:tcPr>
          <w:p>
            <w:pPr>
              <w:pStyle w:val="4"/>
            </w:pPr>
            <w:r>
              <w:t>一、评审内容 供应商编制完善的环境保护措施，内容包含：①环境保护管理体系②环保控制措施：污染物及废弃物处理的排放、噪音控制、防尘及扬尘的控制措施。 二、评审标准 1、完整性：方案须全面，对评审内容中的各项要求有详细描述及说明； 2、可实施性：切合本项目实际情况，实施步骤清晰、合理； 3、针对性：方案能够紧扣项目实际情况，内容科学合理。 三、赋分标准（满分6分） ①环境保护管理体系：每完全满足一个评审标准得0.5分，满分1.5分； ②环保控制措施：每完全满足一个评审标准0.5分，满分1.5分。</w:t>
            </w:r>
          </w:p>
        </w:tc>
        <w:tc>
          <w:tcPr>
            <w:tcW w:w="1384" w:type="dxa"/>
          </w:tcPr>
          <w:p>
            <w:pPr>
              <w:pStyle w:val="4"/>
              <w:jc w:val="right"/>
            </w:pPr>
            <w:r>
              <w:t>3.00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6</w:t>
            </w:r>
          </w:p>
        </w:tc>
        <w:tc>
          <w:tcPr>
            <w:tcW w:w="1384" w:type="dxa"/>
          </w:tcPr>
          <w:p>
            <w:pPr>
              <w:pStyle w:val="4"/>
            </w:pPr>
            <w:r>
              <w:t>详细评审</w:t>
            </w:r>
          </w:p>
        </w:tc>
        <w:tc>
          <w:tcPr>
            <w:tcW w:w="1384" w:type="dxa"/>
          </w:tcPr>
          <w:p>
            <w:pPr>
              <w:pStyle w:val="4"/>
            </w:pPr>
            <w:r>
              <w:t>工期保证 措施</w:t>
            </w:r>
          </w:p>
        </w:tc>
        <w:tc>
          <w:tcPr>
            <w:tcW w:w="1384" w:type="dxa"/>
          </w:tcPr>
          <w:p>
            <w:pPr>
              <w:pStyle w:val="4"/>
            </w:pPr>
            <w:r>
              <w:t>一、评审内容 供应商编制完善的工期保证措施，方案包括：①施工组织与工期保证措施②特殊情况保证：夜间、雨季、高低温等其它情况。 二、评审标准 1、完整性：方案须全面，对评审内容中的各项要求有详细描述及说明； 2、可实施性：切合本项目实际情况，实施步骤清晰、合理； 3、针对性：方案能够紧扣项目实际情况，内容科学合理。 三、赋分标准（满分6分） ①施工组织与工期保证措施：每完全满足一个评审标准得1分，满分</w:t>
            </w:r>
            <w:r>
              <w:rPr>
                <w:rFonts w:hint="eastAsia"/>
                <w:lang w:val="en-US" w:eastAsia="zh-CN"/>
              </w:rPr>
              <w:t>3</w:t>
            </w:r>
            <w:r>
              <w:t>分； ②特殊情况保证：每完全满足一个评审标准得1分，满分</w:t>
            </w:r>
            <w:r>
              <w:rPr>
                <w:rFonts w:hint="eastAsia"/>
                <w:lang w:val="en-US" w:eastAsia="zh-CN"/>
              </w:rPr>
              <w:t>3</w:t>
            </w:r>
            <w:bookmarkStart w:id="0" w:name="_GoBack"/>
            <w:bookmarkEnd w:id="0"/>
            <w:r>
              <w:t>分。</w:t>
            </w:r>
          </w:p>
        </w:tc>
        <w:tc>
          <w:tcPr>
            <w:tcW w:w="1384" w:type="dxa"/>
          </w:tcPr>
          <w:p>
            <w:pPr>
              <w:pStyle w:val="4"/>
              <w:jc w:val="right"/>
            </w:pPr>
            <w:r>
              <w:t>6.00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7</w:t>
            </w:r>
          </w:p>
        </w:tc>
        <w:tc>
          <w:tcPr>
            <w:tcW w:w="1384" w:type="dxa"/>
          </w:tcPr>
          <w:p>
            <w:pPr>
              <w:pStyle w:val="4"/>
            </w:pPr>
            <w:r>
              <w:t>详细评审</w:t>
            </w:r>
          </w:p>
        </w:tc>
        <w:tc>
          <w:tcPr>
            <w:tcW w:w="1384" w:type="dxa"/>
          </w:tcPr>
          <w:p>
            <w:pPr>
              <w:pStyle w:val="4"/>
            </w:pPr>
            <w:r>
              <w:t>项目负责人</w:t>
            </w:r>
          </w:p>
        </w:tc>
        <w:tc>
          <w:tcPr>
            <w:tcW w:w="1384" w:type="dxa"/>
          </w:tcPr>
          <w:p>
            <w:pPr>
              <w:pStyle w:val="4"/>
            </w:pPr>
            <w:r>
              <w:t>项目负责人具备类似项目施工管理经验，每提供一份施工合同协议书得1分，满分5分。</w:t>
            </w:r>
          </w:p>
        </w:tc>
        <w:tc>
          <w:tcPr>
            <w:tcW w:w="1384" w:type="dxa"/>
          </w:tcPr>
          <w:p>
            <w:pPr>
              <w:pStyle w:val="4"/>
              <w:jc w:val="right"/>
            </w:pPr>
            <w:r>
              <w:t>5.00</w:t>
            </w:r>
          </w:p>
        </w:tc>
        <w:tc>
          <w:tcPr>
            <w:tcW w:w="1384"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8</w:t>
            </w:r>
          </w:p>
        </w:tc>
        <w:tc>
          <w:tcPr>
            <w:tcW w:w="1384" w:type="dxa"/>
          </w:tcPr>
          <w:p>
            <w:pPr>
              <w:pStyle w:val="4"/>
            </w:pPr>
            <w:r>
              <w:t>详细评审</w:t>
            </w:r>
          </w:p>
        </w:tc>
        <w:tc>
          <w:tcPr>
            <w:tcW w:w="1384" w:type="dxa"/>
          </w:tcPr>
          <w:p>
            <w:pPr>
              <w:pStyle w:val="4"/>
            </w:pPr>
            <w:r>
              <w:t>人员配置</w:t>
            </w:r>
          </w:p>
        </w:tc>
        <w:tc>
          <w:tcPr>
            <w:tcW w:w="1384" w:type="dxa"/>
          </w:tcPr>
          <w:p>
            <w:pPr>
              <w:pStyle w:val="4"/>
            </w:pPr>
            <w:r>
              <w:t>针对本项目提供除项目经理外的具体人员配置清单（清单内容包含：具体成员姓名、年龄、职业资格证书、工作经历、岗位），提供以上清单中所有内容得4分，不提供或缺项不得分。</w:t>
            </w:r>
          </w:p>
        </w:tc>
        <w:tc>
          <w:tcPr>
            <w:tcW w:w="1384" w:type="dxa"/>
          </w:tcPr>
          <w:p>
            <w:pPr>
              <w:pStyle w:val="4"/>
              <w:jc w:val="right"/>
            </w:pPr>
            <w:r>
              <w:t>4.00</w:t>
            </w:r>
          </w:p>
        </w:tc>
        <w:tc>
          <w:tcPr>
            <w:tcW w:w="1384"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9</w:t>
            </w:r>
          </w:p>
        </w:tc>
        <w:tc>
          <w:tcPr>
            <w:tcW w:w="1384" w:type="dxa"/>
          </w:tcPr>
          <w:p>
            <w:pPr>
              <w:pStyle w:val="4"/>
            </w:pPr>
            <w:r>
              <w:t>详细评审</w:t>
            </w:r>
          </w:p>
        </w:tc>
        <w:tc>
          <w:tcPr>
            <w:tcW w:w="1384" w:type="dxa"/>
          </w:tcPr>
          <w:p>
            <w:pPr>
              <w:pStyle w:val="4"/>
            </w:pPr>
            <w:r>
              <w:t>应急措施</w:t>
            </w:r>
          </w:p>
        </w:tc>
        <w:tc>
          <w:tcPr>
            <w:tcW w:w="1384" w:type="dxa"/>
          </w:tcPr>
          <w:p>
            <w:pPr>
              <w:pStyle w:val="4"/>
            </w:pPr>
            <w:r>
              <w:t>一、评审内容 供应商编制详细可靠的紧急情况应急措施，内容包含①自然灾害应 急措施：遇到极端天气、火灾、防汛、地震等其他突发事件的应急措施②安全事故应急措施：高空坠落伤害应急措施、触电应急措施、 人员伤亡应急措施；③紧急维修应急措施：遇到突发事件需紧急维修的应急措施。 二、评审标准 1、完整性：方案须全面，对评审内容中的各项要求有详细描述及说明； 2、可实施性：切合本项目实际情况，实施步骤清晰、合理； 3、针对性：方案能够紧扣项目实际情况，内容科学合理。 三、赋分标准（满分3分） ①自然灾害应急措施：每完全满足一个评审标准得0.5分，满分1分； ②安全事故应急措施：每完全满足一个评审标准得0.5分，满分1分； ③紧急维修应急措施：每完全满足一个评审标准得0.5分，满分1分。</w:t>
            </w:r>
          </w:p>
        </w:tc>
        <w:tc>
          <w:tcPr>
            <w:tcW w:w="1384" w:type="dxa"/>
          </w:tcPr>
          <w:p>
            <w:pPr>
              <w:pStyle w:val="4"/>
              <w:jc w:val="right"/>
            </w:pPr>
            <w:r>
              <w:t>3.00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10</w:t>
            </w:r>
          </w:p>
        </w:tc>
        <w:tc>
          <w:tcPr>
            <w:tcW w:w="1384" w:type="dxa"/>
          </w:tcPr>
          <w:p>
            <w:pPr>
              <w:pStyle w:val="4"/>
            </w:pPr>
            <w:r>
              <w:t>详细评审</w:t>
            </w:r>
          </w:p>
        </w:tc>
        <w:tc>
          <w:tcPr>
            <w:tcW w:w="1384" w:type="dxa"/>
          </w:tcPr>
          <w:p>
            <w:pPr>
              <w:pStyle w:val="4"/>
            </w:pPr>
            <w:r>
              <w:t>资源配置计划</w:t>
            </w:r>
          </w:p>
        </w:tc>
        <w:tc>
          <w:tcPr>
            <w:tcW w:w="1384" w:type="dxa"/>
          </w:tcPr>
          <w:p>
            <w:pPr>
              <w:pStyle w:val="4"/>
            </w:pPr>
            <w:r>
              <w:t>一、评审内容 针对本项目提供资源配置计划，内容包括①拟投入的主要施工机械设备计划②主要材料进场计划③劳动力投入计划。 二、评审标准 1、完整性：方案须全面，对评审内容中的各项要求有详细描述及说明； 2、可实施性：切合本项目实际情况，实施步骤清晰、合理； 3、针对性：方案能够紧扣项目实际情况，内容科学合理。 三、赋分标准（满分6分） ①拟投入的主要施工机械设备计划：每完全满足一个评审标准得1分，满分3 分； ②主要材料进场计划：每完全满足一个评审标准得0.5分，满分1.5分； ③劳动力投入计划：每完全满足一个评审标准得0.5分，满分1.5分。</w:t>
            </w:r>
          </w:p>
        </w:tc>
        <w:tc>
          <w:tcPr>
            <w:tcW w:w="1384" w:type="dxa"/>
          </w:tcPr>
          <w:p>
            <w:pPr>
              <w:pStyle w:val="4"/>
              <w:jc w:val="right"/>
            </w:pPr>
            <w:r>
              <w:t>6.00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11</w:t>
            </w:r>
          </w:p>
        </w:tc>
        <w:tc>
          <w:tcPr>
            <w:tcW w:w="1384" w:type="dxa"/>
          </w:tcPr>
          <w:p>
            <w:pPr>
              <w:pStyle w:val="4"/>
            </w:pPr>
            <w:r>
              <w:t>详细评审</w:t>
            </w:r>
          </w:p>
        </w:tc>
        <w:tc>
          <w:tcPr>
            <w:tcW w:w="1384" w:type="dxa"/>
          </w:tcPr>
          <w:p>
            <w:pPr>
              <w:pStyle w:val="4"/>
            </w:pPr>
            <w:r>
              <w:t>施工重难点分析</w:t>
            </w:r>
          </w:p>
        </w:tc>
        <w:tc>
          <w:tcPr>
            <w:tcW w:w="1384" w:type="dxa"/>
          </w:tcPr>
          <w:p>
            <w:pPr>
              <w:pStyle w:val="4"/>
            </w:pPr>
            <w:r>
              <w:t>一、评审内容 针对本项目提供施工重难点分析，内容包含①拆除类零星维修工程的重难点；②新做类零星维修工程的重难点。 二、评审标准 1、完整性：方案须全面，对评审内容中的各项要求有详细描述及说明； 2、可实施性：切合本项目实际情况，实施步骤清晰、合理； 3、针对性：方案能够紧扣项目实际情况，内容科学合理。 三、赋分标准（满分6分） ①拆除原有墙地砖、吊顶、木门、隔断、洁具等零星工程的重难点：每完全满足一个评审标准得0.5分，满分1.5分； ②新做墙地砖、吊顶、木门、隔断、洁具等零星工程的重难：每完全满足一个评审标准得0.5分，满分1.5分；</w:t>
            </w:r>
          </w:p>
        </w:tc>
        <w:tc>
          <w:tcPr>
            <w:tcW w:w="1384" w:type="dxa"/>
          </w:tcPr>
          <w:p>
            <w:pPr>
              <w:pStyle w:val="4"/>
              <w:jc w:val="right"/>
            </w:pPr>
            <w:r>
              <w:t>3.00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12</w:t>
            </w:r>
          </w:p>
        </w:tc>
        <w:tc>
          <w:tcPr>
            <w:tcW w:w="1384" w:type="dxa"/>
          </w:tcPr>
          <w:p>
            <w:pPr>
              <w:pStyle w:val="4"/>
            </w:pPr>
            <w:r>
              <w:t>详细评审</w:t>
            </w:r>
          </w:p>
        </w:tc>
        <w:tc>
          <w:tcPr>
            <w:tcW w:w="1384" w:type="dxa"/>
          </w:tcPr>
          <w:p>
            <w:pPr>
              <w:pStyle w:val="4"/>
            </w:pPr>
            <w:r>
              <w:t>环保产品</w:t>
            </w:r>
          </w:p>
        </w:tc>
        <w:tc>
          <w:tcPr>
            <w:tcW w:w="1384" w:type="dxa"/>
          </w:tcPr>
          <w:p>
            <w:pPr>
              <w:pStyle w:val="4"/>
            </w:pPr>
            <w:r>
              <w:t>供应商提供所用材料属于环境标志产品政府采购清单中的产品（包括但不限于施工所需主材产品、水、暖、电、水泥等施工所需的所有基础材料），每提供1种材料的环境标志产品认证证书得 1 分，满分 3 分。 注：以加盖公章的复印件为计分依据。</w:t>
            </w:r>
          </w:p>
        </w:tc>
        <w:tc>
          <w:tcPr>
            <w:tcW w:w="1384" w:type="dxa"/>
          </w:tcPr>
          <w:p>
            <w:pPr>
              <w:pStyle w:val="4"/>
              <w:jc w:val="right"/>
            </w:pPr>
            <w:r>
              <w:t>3.00</w:t>
            </w:r>
          </w:p>
        </w:tc>
        <w:tc>
          <w:tcPr>
            <w:tcW w:w="1384"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13</w:t>
            </w:r>
          </w:p>
        </w:tc>
        <w:tc>
          <w:tcPr>
            <w:tcW w:w="1384" w:type="dxa"/>
          </w:tcPr>
          <w:p>
            <w:pPr>
              <w:pStyle w:val="4"/>
            </w:pPr>
            <w:r>
              <w:t>详细评审</w:t>
            </w:r>
          </w:p>
        </w:tc>
        <w:tc>
          <w:tcPr>
            <w:tcW w:w="1384" w:type="dxa"/>
          </w:tcPr>
          <w:p>
            <w:pPr>
              <w:pStyle w:val="4"/>
            </w:pPr>
            <w:r>
              <w:t>业绩</w:t>
            </w:r>
          </w:p>
        </w:tc>
        <w:tc>
          <w:tcPr>
            <w:tcW w:w="1384" w:type="dxa"/>
          </w:tcPr>
          <w:p>
            <w:pPr>
              <w:pStyle w:val="4"/>
            </w:pPr>
            <w:r>
              <w:t>供应商须提供2021年1月至今类似项目业绩，具有一个业绩得2分，最高得10分； 评审依据：须提供业绩合同证明材料复印件加盖公章，如合同关键页（即合同首页、合同标的物、合同金额页及双方签字盖章页），以上时间以合同签订时间为准。</w:t>
            </w:r>
          </w:p>
        </w:tc>
        <w:tc>
          <w:tcPr>
            <w:tcW w:w="1384" w:type="dxa"/>
          </w:tcPr>
          <w:p>
            <w:pPr>
              <w:pStyle w:val="4"/>
              <w:jc w:val="right"/>
            </w:pPr>
            <w:r>
              <w:t>10.00</w:t>
            </w:r>
          </w:p>
        </w:tc>
        <w:tc>
          <w:tcPr>
            <w:tcW w:w="1384" w:type="dxa"/>
          </w:tcPr>
          <w:p>
            <w:pPr>
              <w:pStyle w:val="4"/>
            </w:pPr>
            <w:r>
              <w:t>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14</w:t>
            </w:r>
          </w:p>
        </w:tc>
        <w:tc>
          <w:tcPr>
            <w:tcW w:w="1384" w:type="dxa"/>
          </w:tcPr>
          <w:p>
            <w:pPr>
              <w:pStyle w:val="4"/>
            </w:pPr>
            <w:r>
              <w:t>详细评审</w:t>
            </w:r>
          </w:p>
        </w:tc>
        <w:tc>
          <w:tcPr>
            <w:tcW w:w="1384" w:type="dxa"/>
          </w:tcPr>
          <w:p>
            <w:pPr>
              <w:pStyle w:val="4"/>
            </w:pPr>
            <w:r>
              <w:t>验收保修方案</w:t>
            </w:r>
          </w:p>
        </w:tc>
        <w:tc>
          <w:tcPr>
            <w:tcW w:w="1384" w:type="dxa"/>
          </w:tcPr>
          <w:p>
            <w:pPr>
              <w:pStyle w:val="4"/>
            </w:pPr>
            <w:r>
              <w:t>一、评审内容 结合本项目的实际，供应商应依据国家相关规定提出工程验收保修方案，内容包含：①验收方案②维修措施③保修责任及保修承诺④响应时间。 二、评审标准 1、完整性：内容必须全面，对评审内容中的各项要求有详细描述； 2、落实性：切合项目具体情况，提出责任明确、要求具体的方案； 3、针对性：内容能够紧扣项目实际情况，内容科学合理。 三、赋分标准（满分 6 分） ①验收方案：每完全满足一个评审标准得0.5分，满分1.5分 ②维修措施：每完全满足一个评审标准得0.5分，满分1.5分； ③保修责任及保修承诺：每完全满足一个评审标准得0.5分，满分1.5分； ④响应时间：每完全满足一个评审标准得0.5分，满分1.5分。</w:t>
            </w:r>
          </w:p>
        </w:tc>
        <w:tc>
          <w:tcPr>
            <w:tcW w:w="1384" w:type="dxa"/>
          </w:tcPr>
          <w:p>
            <w:pPr>
              <w:pStyle w:val="4"/>
              <w:jc w:val="right"/>
            </w:pPr>
            <w:r>
              <w:t>6.00</w:t>
            </w:r>
          </w:p>
        </w:tc>
        <w:tc>
          <w:tcPr>
            <w:tcW w:w="138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w:t>
            </w:r>
          </w:p>
        </w:tc>
        <w:tc>
          <w:tcPr>
            <w:tcW w:w="1384" w:type="dxa"/>
          </w:tcPr>
          <w:p>
            <w:pPr>
              <w:pStyle w:val="4"/>
            </w:pPr>
            <w:r>
              <w:t>价格分</w:t>
            </w:r>
          </w:p>
        </w:tc>
        <w:tc>
          <w:tcPr>
            <w:tcW w:w="1384" w:type="dxa"/>
          </w:tcPr>
          <w:p>
            <w:pPr>
              <w:pStyle w:val="4"/>
            </w:pPr>
            <w:r>
              <w:t>价格分</w:t>
            </w:r>
          </w:p>
        </w:tc>
        <w:tc>
          <w:tcPr>
            <w:tcW w:w="1384" w:type="dxa"/>
          </w:tcPr>
          <w:p>
            <w:pPr>
              <w:pStyle w:val="4"/>
            </w:pPr>
            <w:r>
              <w:t>满足磋商文件要求且最后报价最低的供应商的价格（落实政府采购政策进行价格调整的，以调整后的价格计算）为磋商基准价得30分，其他各供应商的最后磋商报价得分按下列公式计算：（磋商基准价/最后磋商报价）×30%×100。</w:t>
            </w:r>
          </w:p>
        </w:tc>
        <w:tc>
          <w:tcPr>
            <w:tcW w:w="1384" w:type="dxa"/>
          </w:tcPr>
          <w:p>
            <w:pPr>
              <w:pStyle w:val="4"/>
              <w:jc w:val="right"/>
            </w:pPr>
            <w:r>
              <w:t>30.00</w:t>
            </w:r>
          </w:p>
        </w:tc>
        <w:tc>
          <w:tcPr>
            <w:tcW w:w="1384" w:type="dxa"/>
          </w:tcPr>
          <w:p>
            <w:pPr>
              <w:pStyle w:val="4"/>
            </w:pPr>
            <w:r>
              <w:t>是</w:t>
            </w:r>
          </w:p>
        </w:tc>
      </w:tr>
    </w:tbl>
    <w:p>
      <w:pPr>
        <w:pStyle w:val="4"/>
      </w:pPr>
      <w:r>
        <w:t>10、合同管理安排</w:t>
      </w:r>
    </w:p>
    <w:p>
      <w:pPr>
        <w:pStyle w:val="4"/>
        <w:ind w:firstLine="840"/>
      </w:pPr>
      <w:r>
        <w:t>1）合同类型：建设工程合同</w:t>
      </w:r>
    </w:p>
    <w:p>
      <w:pPr>
        <w:pStyle w:val="4"/>
        <w:ind w:firstLine="840"/>
      </w:pPr>
      <w:r>
        <w:t>2）合同履行期限： 自合同签订之日起 1年</w:t>
      </w:r>
    </w:p>
    <w:p>
      <w:pPr>
        <w:pStyle w:val="4"/>
        <w:ind w:firstLine="840"/>
      </w:pPr>
      <w:r>
        <w:t>3）合同履约地点：西安医学院未央校区</w:t>
      </w:r>
    </w:p>
    <w:p>
      <w:pPr>
        <w:pStyle w:val="4"/>
        <w:ind w:firstLine="840"/>
      </w:pPr>
      <w:r>
        <w:t>4）支付方式：一次付清</w:t>
      </w:r>
    </w:p>
    <w:p>
      <w:pPr>
        <w:pStyle w:val="4"/>
        <w:ind w:firstLine="840"/>
      </w:pPr>
      <w:r>
        <w:t>5）履约保证金及缴纳形式：</w:t>
      </w:r>
    </w:p>
    <w:p>
      <w:pPr>
        <w:pStyle w:val="4"/>
      </w:pPr>
      <w:r>
        <w:t>中标/成交供应商是否需要缴纳履约保证金：否</w:t>
      </w:r>
    </w:p>
    <w:p>
      <w:pPr>
        <w:pStyle w:val="4"/>
        <w:ind w:firstLine="840"/>
      </w:pPr>
      <w:r>
        <w:t>6）质量保证金及缴纳形式：</w:t>
      </w:r>
    </w:p>
    <w:p>
      <w:pPr>
        <w:pStyle w:val="4"/>
      </w:pPr>
      <w:r>
        <w:t>中标/成交供应商是否需要缴纳质量保证金：否</w:t>
      </w:r>
    </w:p>
    <w:p>
      <w:pPr>
        <w:pStyle w:val="4"/>
        <w:ind w:firstLine="840"/>
      </w:pPr>
      <w:r>
        <w:t>7）合同支付约定：</w:t>
      </w:r>
    </w:p>
    <w:p>
      <w:pPr>
        <w:pStyle w:val="4"/>
      </w:pPr>
      <w:r>
        <w:t>1、 付款条件说明： 本项目每两个月结算一次，采购人审核由供应商提供的维修服务项目，经审核验收完成后，供应商按照审定金额统一开具发票，采购人通过转账方式在达到付款条件起30日内，支付供应商票面金额的100%。 ，达到付款条件起 30 日内，支付合同总金额的 100.00%。</w:t>
      </w:r>
    </w:p>
    <w:p>
      <w:pPr>
        <w:pStyle w:val="4"/>
        <w:ind w:firstLine="840"/>
      </w:pPr>
      <w:r>
        <w:t>8）验收交付标准和方法： 零星修缮项目施工完成后，由使用部门、管理部门、施工单位三方进行现场验收确认，并在《西安医学院零星修缮项目验收单》上签署意见。依据 《建筑工程施工质量验收统一标准》(GB50300-2013)、《建筑装饰装修工程质量验收标准》(GB50210-2018) 进行验收。</w:t>
      </w:r>
    </w:p>
    <w:p>
      <w:pPr>
        <w:pStyle w:val="4"/>
        <w:ind w:firstLine="840"/>
      </w:pPr>
      <w:r>
        <w:t>9）质量保修范围和保修期：质量保修范围： 合同清单内包含的所有零星修缮项目 ； 保修期：自项目验收合格后,防水工程供应商提供 5 年免费保修服务，其他零星修缮项目供应商提供 2 年免费保修服务。</w:t>
      </w:r>
    </w:p>
    <w:p>
      <w:pPr>
        <w:pStyle w:val="4"/>
        <w:ind w:firstLine="840"/>
      </w:pPr>
      <w:r>
        <w:t>10）知识产权归属和处理方式：1、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 2、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 3、如采用投标人所不拥有的知识产权，则在投标报价中必须包括合法使用该知识产权的相关费用。</w:t>
      </w:r>
    </w:p>
    <w:p>
      <w:pPr>
        <w:pStyle w:val="4"/>
        <w:ind w:firstLine="840"/>
      </w:pPr>
      <w:r>
        <w:t>11）成本补偿和风险分担约定：供应商应充分考虑本项目风险，采购人无成本补偿和风险分担约定。</w:t>
      </w:r>
    </w:p>
    <w:p>
      <w:pPr>
        <w:pStyle w:val="4"/>
        <w:ind w:firstLine="840"/>
      </w:pPr>
      <w:r>
        <w:t>12）违约责任与解决争议的方法：1、驻场项目经理每周带班时间不少于5天，以其他事务离开施工现场时，应向采购人请假，经批准后方可离开。离开期间应委托项目相关负责人负责其外出期间的日常工作，项目经理未经批准擅自离岗，采购人有权责令改正或处罚，对于不称职的管理及施工人员，采购人有权要求更换。 2、如供应商未按施工方案施工或在工程施工过程中发生严重质量问题，采购人有权按国家、省、市及学校有关规定、合同条款进行处罚。 3、采购人根据对单项零星修缮项目现场实际勘察及使用单位的需求，确定具体工期，供应商应按照采购人要求工期完成相应维修，对于非采购人要求及不可抗力造成的工期延期，采购人有权进行处罚。 4、供应商严格执行国家劳动保护、安全生产的法律法规条例及相关规范规定，施工过程中产生的安全事故及责任问题均由供应商自行承担。 5、供应商必须加强对施工人员的安全、文明施工教育，必须接收校内外有关部门的管理及检查，遵守各项规章制度。若在施工期间发生影响校园环境、安全的事件，将依法追究供应商的相关法律责任。 6、供应商须在现场实地勘察后3个工作日内出具相应的造价清单，超出约定时间，采购人有权进行处罚。 7、供应商按照有关法律、规范、规程的规定进行成品保护，所需费用都已包含在合同价款当中，由于自身施工造成的其他物品损坏，由供应商负责恢复原样或进行赔偿。 8、若履行本合同发生争议，由双方友好协商解决，协商不成的，可依法向西安市仲裁委员会申请仲裁或向采购人所在地人民法院提起诉讼。</w:t>
      </w:r>
    </w:p>
    <w:p>
      <w:pPr>
        <w:pStyle w:val="4"/>
        <w:ind w:firstLine="840"/>
      </w:pPr>
      <w:r>
        <w:t>13）合同其他条款：1、供应商工作人员进驻现场后，须接受采购人管理，并负责做好施工过程中的安全、防火等工作。 2、供应商应遵守学校和有关部门对施工场地交通和噪音管理规定，并保证施工现场清洁，及时清理施工所产生的垃圾，做到工完场清。 3、付款说明：本项目每两个月结算一次，采购人审核由供应商提供的维修服务项目，经审核验收完成后，供应商按照审定金额统一开具发票，采购人通过转账方式在达到付款条件起30日内，支付供应商票面金额的100%</w:t>
      </w:r>
    </w:p>
    <w:p>
      <w:pPr>
        <w:pStyle w:val="4"/>
      </w:pPr>
      <w:r>
        <w:t>11、履约验收方案</w:t>
      </w:r>
    </w:p>
    <w:p>
      <w:pPr>
        <w:pStyle w:val="4"/>
        <w:ind w:firstLine="840"/>
      </w:pPr>
      <w:r>
        <w:t>1）验收组织方式：自行验收</w:t>
      </w:r>
    </w:p>
    <w:p>
      <w:pPr>
        <w:pStyle w:val="4"/>
        <w:ind w:firstLine="840"/>
      </w:pPr>
      <w:r>
        <w:t>2）是否邀请本项目的其他供应商：否</w:t>
      </w:r>
    </w:p>
    <w:p>
      <w:pPr>
        <w:pStyle w:val="4"/>
        <w:ind w:firstLine="840"/>
      </w:pPr>
      <w:r>
        <w:t>3）是否邀请专家：否</w:t>
      </w:r>
    </w:p>
    <w:p>
      <w:pPr>
        <w:pStyle w:val="4"/>
        <w:ind w:firstLine="840"/>
      </w:pPr>
      <w:r>
        <w:t>4）是否邀请服务对象：是</w:t>
      </w:r>
    </w:p>
    <w:p>
      <w:pPr>
        <w:pStyle w:val="4"/>
        <w:ind w:firstLine="840"/>
      </w:pPr>
      <w:r>
        <w:t>5）是否邀请第三方检测机构：否</w:t>
      </w:r>
    </w:p>
    <w:p>
      <w:pPr>
        <w:pStyle w:val="4"/>
        <w:ind w:firstLine="840"/>
      </w:pPr>
      <w:r>
        <w:t>6）履约验收程序：分段/分期验收</w:t>
      </w:r>
    </w:p>
    <w:p>
      <w:pPr>
        <w:pStyle w:val="4"/>
        <w:ind w:firstLine="840"/>
      </w:pPr>
      <w:r>
        <w:t>7）履约验收时间：</w:t>
      </w:r>
    </w:p>
    <w:p>
      <w:pPr>
        <w:pStyle w:val="4"/>
      </w:pPr>
      <w:r>
        <w:t>供应商提出验收申请之日起14日内组织验收</w:t>
      </w:r>
    </w:p>
    <w:p>
      <w:pPr>
        <w:pStyle w:val="4"/>
        <w:ind w:firstLine="840"/>
      </w:pPr>
      <w:r>
        <w:t>8）验收组织的其他事项： 零星修缮项目施工完成后，由使用部门、管理部门、施工单位三方进行现场验收确认，并在《西安医学院零星修缮项目验收单》上签署意见。</w:t>
      </w:r>
    </w:p>
    <w:p>
      <w:pPr>
        <w:pStyle w:val="4"/>
        <w:ind w:firstLine="840"/>
      </w:pPr>
      <w:r>
        <w:t>9）技术履约验收内容：完成合同约定的施工内容，依据 《建筑工程施工质量验收统一标准》(GB50300-2013)、《建筑装饰装修工程质量验收标准》(GB50210-2018) 进行验收。供应商的用料及施工质量在符合学校相关规定的同时，亦不能低于国家及当地关于施工及验收规范的合格标准，当国家和本地区颁布的标准、规范以及设计规定、采购人的要求产生不一致时，应执行较高标准。</w:t>
      </w:r>
    </w:p>
    <w:p>
      <w:pPr>
        <w:pStyle w:val="4"/>
        <w:ind w:firstLine="840"/>
      </w:pPr>
      <w:r>
        <w:t>10）商务履约验收内容：执行合同约定的条件内容</w:t>
      </w:r>
    </w:p>
    <w:p>
      <w:pPr>
        <w:pStyle w:val="4"/>
        <w:ind w:firstLine="840"/>
      </w:pPr>
      <w:r>
        <w:t>11）履约验收标准： 依据 《建筑工程施工质量验收统一标准》(GB50300-2013)、《建筑装饰装修工程质量验收标准》(GB50210-2018) 进行验收。供应商的用料及施工质量在符合学校相关规定的同时，亦不能低于国家及当地关于施工及验收规范的合格标准，当国家和本地区颁布的标准、规范以及设计规定、采购人的要求产生不一致时，应执行较高标准。</w:t>
      </w:r>
    </w:p>
    <w:p>
      <w:pPr>
        <w:pStyle w:val="4"/>
        <w:ind w:firstLine="840"/>
      </w:pPr>
      <w:r>
        <w:t>12）履约验收其他事项：无</w:t>
      </w:r>
    </w:p>
    <w:p>
      <w:pPr>
        <w:pStyle w:val="4"/>
        <w:outlineLvl w:val="2"/>
      </w:pPr>
      <w:r>
        <w:rPr>
          <w:b/>
          <w:sz w:val="28"/>
        </w:rPr>
        <w:t>五、风险控制措施和替代方案</w:t>
      </w:r>
    </w:p>
    <w:p>
      <w:pPr>
        <w:pStyle w:val="4"/>
        <w:ind w:firstLine="840"/>
      </w:pPr>
      <w:r>
        <w:t>该采购项目按照《政府采购需求管理办法》第二十五条规定，本项目是否需要组织风险判断、提出处置措施和替代方案：是</w:t>
      </w:r>
    </w:p>
    <w:p>
      <w:pPr>
        <w:pStyle w:val="4"/>
      </w:pPr>
      <w:r>
        <w:t>1）国家政策变化风险的应对措施：无。</w:t>
      </w:r>
    </w:p>
    <w:p>
      <w:pPr>
        <w:pStyle w:val="4"/>
        <w:ind w:firstLine="840"/>
      </w:pPr>
      <w:r>
        <w:t>2）实施环境变化风险的应对措施：无。</w:t>
      </w:r>
    </w:p>
    <w:p>
      <w:pPr>
        <w:pStyle w:val="4"/>
        <w:ind w:firstLine="840"/>
      </w:pPr>
      <w:r>
        <w:t>3）重大技术变化风险的应对措施：无。</w:t>
      </w:r>
    </w:p>
    <w:p>
      <w:pPr>
        <w:pStyle w:val="4"/>
        <w:ind w:firstLine="840"/>
      </w:pPr>
      <w:r>
        <w:t>4）预算项目调整风险的应对措施：无。</w:t>
      </w:r>
    </w:p>
    <w:p>
      <w:pPr>
        <w:pStyle w:val="4"/>
        <w:ind w:firstLine="840"/>
      </w:pPr>
      <w:r>
        <w:t>5）因质疑投诉影响采购进度风险的应对措施：无。</w:t>
      </w:r>
    </w:p>
    <w:p>
      <w:pPr>
        <w:pStyle w:val="4"/>
        <w:ind w:firstLine="840"/>
      </w:pPr>
      <w:r>
        <w:t>6）采购失败风险的应对措施：重新发起采购流程，若上一家施工单位合同时间即将到期，则做延期处理 。</w:t>
      </w:r>
    </w:p>
    <w:p>
      <w:pPr>
        <w:pStyle w:val="4"/>
        <w:ind w:firstLine="840"/>
      </w:pPr>
      <w:r>
        <w:t>7）不按规定签订或者履行合同风险的应对措施：无。</w:t>
      </w:r>
    </w:p>
    <w:p>
      <w:pPr>
        <w:pStyle w:val="4"/>
        <w:ind w:firstLine="840"/>
      </w:pPr>
      <w:r>
        <w:t>8）出现损害国家利益和社会公共利益情形风险的应对措施：无。</w:t>
      </w:r>
    </w:p>
    <w:p>
      <w:pPr>
        <w:pStyle w:val="4"/>
        <w:ind w:firstLine="840"/>
      </w:pPr>
      <w:r>
        <w:t>9）其他采购和合同履行过程的风险及应对措施：无。</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zNiZGU2OTU0YjNmZTc5NDdkZGJmZjAyNzU4ZTIifQ=="/>
  </w:docVars>
  <w:rsids>
    <w:rsidRoot w:val="53B52B8D"/>
    <w:rsid w:val="177F50ED"/>
    <w:rsid w:val="1F474D02"/>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子墨</cp:lastModifiedBy>
  <dcterms:modified xsi:type="dcterms:W3CDTF">2024-05-20T10:33:14Z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B5F49F9414044D41B472C20C1B9FD887_12</vt:lpwstr>
  </property>
</Properties>
</file>