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国家临床重点专科建设（重症、神内专业）医疗设备（YYZB2023-09）采购项目</w:t>
      </w:r>
    </w:p>
    <w:p>
      <w:pPr>
        <w:pStyle w:val="null3"/>
        <w:jc w:val="center"/>
        <w:outlineLvl w:val="2"/>
      </w:pPr>
      <w:r>
        <w:rPr>
          <w:sz w:val="28"/>
          <w:b/>
        </w:rPr>
        <w:t>采购项目编号：</w:t>
      </w:r>
      <w:r>
        <w:rPr>
          <w:sz w:val="28"/>
          <w:b/>
        </w:rPr>
        <w:t>KY2024-1-030</w:t>
      </w:r>
      <w:r>
        <w:br/>
      </w:r>
      <w:r>
        <w:br/>
      </w:r>
      <w:r>
        <w:br/>
      </w:r>
    </w:p>
    <w:p>
      <w:pPr>
        <w:pStyle w:val="null3"/>
        <w:jc w:val="center"/>
        <w:outlineLvl w:val="2"/>
      </w:pPr>
      <w:r>
        <w:rPr>
          <w:sz w:val="28"/>
          <w:b/>
        </w:rPr>
        <w:t>陕西省人民医院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2024年05月24日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陕西省人民医院</w:t>
      </w:r>
      <w:r>
        <w:rPr/>
        <w:t>委托，拟对</w:t>
      </w:r>
      <w:r>
        <w:rPr/>
        <w:t>国家临床重点专科建设（重症、神内专业）医疗设备（YYZB2023-09）采购项目</w:t>
      </w:r>
      <w:r>
        <w:rPr/>
        <w:t>进行国内公开招标，兹邀请符合本次招标要求的供应商参加投标。</w:t>
      </w:r>
    </w:p>
    <w:p>
      <w:pPr>
        <w:pStyle w:val="null3"/>
        <w:outlineLvl w:val="2"/>
      </w:pPr>
      <w:r>
        <w:rPr>
          <w:sz w:val="28"/>
          <w:b/>
        </w:rPr>
        <w:t>一、采购项目编号：</w:t>
      </w:r>
      <w:r>
        <w:rPr>
          <w:sz w:val="28"/>
          <w:b/>
        </w:rPr>
        <w:t>KY2024-1-030</w:t>
      </w:r>
    </w:p>
    <w:p>
      <w:pPr>
        <w:pStyle w:val="null3"/>
        <w:outlineLvl w:val="2"/>
      </w:pPr>
      <w:r>
        <w:rPr>
          <w:sz w:val="28"/>
          <w:b/>
        </w:rPr>
        <w:t>二、采购项目名称：</w:t>
      </w:r>
      <w:r>
        <w:rPr>
          <w:sz w:val="28"/>
          <w:b/>
        </w:rPr>
        <w:t>国家临床重点专科建设（重症、神内专业）医疗设备（YYZB2023-09）采购项目</w:t>
      </w:r>
    </w:p>
    <w:p>
      <w:pPr>
        <w:pStyle w:val="null3"/>
        <w:outlineLvl w:val="2"/>
      </w:pPr>
      <w:r>
        <w:rPr>
          <w:sz w:val="28"/>
          <w:b/>
        </w:rPr>
        <w:t>三、招标项目简介</w:t>
      </w:r>
    </w:p>
    <w:p>
      <w:pPr>
        <w:pStyle w:val="null3"/>
        <w:ind w:firstLine="480"/>
      </w:pPr>
      <w:r>
        <w:rPr/>
        <w:t>陕西省人民医院国家临床重点专科建设（重症、神内专业）医疗设备 (YYZB2023-09)采购项目，1项。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w:t>
      </w:r>
    </w:p>
    <w:p>
      <w:pPr>
        <w:pStyle w:val="null3"/>
      </w:pPr>
      <w:r>
        <w:rPr/>
        <w:t>9、特定资质2：所投产品如属于医疗器械应出具医疗器械注册证或医疗器械备案凭证。</w:t>
      </w:r>
    </w:p>
    <w:p>
      <w:pPr>
        <w:pStyle w:val="null3"/>
      </w:pPr>
      <w:r>
        <w:rPr/>
        <w:t>10、特定资质3：若所投产品为进口产品，提供所投进口产品的完整授权链证明材料。</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029-85253261-3458</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王婉珍、牛佩文、刘金柯、卢韶华</w:t>
      </w:r>
    </w:p>
    <w:p>
      <w:pPr>
        <w:pStyle w:val="null3"/>
      </w:pPr>
      <w:r>
        <w:rPr/>
        <w:t xml:space="preserve"> 联系电话： </w:t>
      </w:r>
      <w:r>
        <w:rPr/>
        <w:t>029-81206622-820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银行账号：86113010750181501003068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说明：中标人在合同签订前7日内支付至甲方。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应依据中标金额向采购代理机构交纳中标服务费，交费金额参照国家计委颁布的《招标代理服务收费管理暂行办法》（计价格[2002]1980号）规定的招标代理服务收费标准，100万以下按规定收取，101万-500万按下浮20%收取，501万-1000万按下浮25%收取，1000万以上按下浮30%收取。 2、本项目代理服务费按货物计取。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陕西开源招标有限公司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以招标文件及合同的约定为准。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联系人：王婉珍、牛佩文、刘金柯、卢韶华</w:t>
      </w:r>
    </w:p>
    <w:p>
      <w:pPr>
        <w:pStyle w:val="null3"/>
      </w:pPr>
      <w:r>
        <w:rPr/>
        <w:t>联系电话：029-81206622-820</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4"/>
          <w:color w:val="000000"/>
        </w:rPr>
        <w:t>心肺转流系统</w:t>
      </w:r>
      <w:r>
        <w:rPr>
          <w:rFonts w:ascii="宋体" w:hAnsi="宋体" w:cs="宋体" w:eastAsia="宋体"/>
          <w:sz w:val="24"/>
          <w:color w:val="000000"/>
        </w:rPr>
        <w:t>1套、便携式多导睡眠监测系统1套、肌电检测（含诱发电位）仪1台【已通过财政核准，允许采购进口产品】、视频睡眠脑电图仪1台【已通过财政核准，允许采购进口产品】、经颅彩色复试超声（TCCD）和微栓子监测仪）1台。</w:t>
      </w:r>
    </w:p>
    <w:p>
      <w:pPr>
        <w:pStyle w:val="null3"/>
        <w:outlineLvl w:val="2"/>
      </w:pPr>
      <w:r>
        <w:rPr>
          <w:sz w:val="28"/>
          <w:b/>
        </w:rPr>
        <w:t>3.2采购内容</w:t>
      </w:r>
    </w:p>
    <w:p>
      <w:pPr>
        <w:pStyle w:val="null3"/>
      </w:pPr>
      <w:r>
        <w:rPr/>
        <w:t>采购包1：</w:t>
      </w:r>
    </w:p>
    <w:p>
      <w:pPr>
        <w:pStyle w:val="null3"/>
      </w:pPr>
      <w:r>
        <w:rPr/>
        <w:t>采购包预算金额（元）: 3,350,000.00</w:t>
      </w:r>
    </w:p>
    <w:p>
      <w:pPr>
        <w:pStyle w:val="null3"/>
      </w:pPr>
      <w:r>
        <w:rPr/>
        <w:t>采购包最高限价（元）: 1,950,000.00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国家临床重点专科建设（重症、神内专业）医疗设备（YYZB2023-09）采购项目</w:t>
            </w:r>
          </w:p>
        </w:tc>
        <w:tc>
          <w:tcPr>
            <w:tcW w:type="dxa" w:w="831"/>
          </w:tcPr>
          <w:p>
            <w:pPr>
              <w:pStyle w:val="null3"/>
              <w:jc w:val="right"/>
            </w:pPr>
            <w:r>
              <w:rPr/>
              <w:t>1.00</w:t>
            </w:r>
          </w:p>
        </w:tc>
        <w:tc>
          <w:tcPr>
            <w:tcW w:type="dxa" w:w="831"/>
          </w:tcPr>
          <w:p>
            <w:pPr>
              <w:pStyle w:val="null3"/>
              <w:jc w:val="right"/>
            </w:pPr>
            <w:r>
              <w:rPr/>
              <w:t>3,350,000.00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标的名称：国家临床重点专科建设（重症、神内专业）医疗设备（YYZB2023-09）采购项目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4"/>
                <w:b/>
              </w:rPr>
              <w:t>心肺转流系统</w:t>
            </w:r>
            <w:r>
              <w:rPr>
                <w:rFonts w:ascii="宋体" w:hAnsi="宋体" w:cs="宋体" w:eastAsia="宋体"/>
                <w:sz w:val="24"/>
                <w:b/>
              </w:rPr>
              <w:t>【核心产品】【</w:t>
            </w:r>
            <w:r>
              <w:rPr>
                <w:rFonts w:ascii="宋体" w:hAnsi="宋体" w:cs="宋体" w:eastAsia="宋体"/>
                <w:sz w:val="24"/>
                <w:b/>
              </w:rPr>
              <w:t>1套】：</w:t>
            </w:r>
          </w:p>
          <w:p>
            <w:pPr>
              <w:pStyle w:val="null3"/>
            </w:pPr>
            <w:r>
              <w:rPr>
                <w:rFonts w:ascii="宋体" w:hAnsi="宋体" w:cs="宋体" w:eastAsia="宋体"/>
                <w:sz w:val="24"/>
              </w:rPr>
              <w:t>1.功能要求：将患者的部分静脉血从体内引到体外，经膜肺氧合后再由驱动泵将血液回输体内，对严重循环、呼吸衰竭的病人进行有效支持。</w:t>
            </w:r>
          </w:p>
          <w:p>
            <w:pPr>
              <w:pStyle w:val="null3"/>
            </w:pPr>
            <w:r>
              <w:rPr>
                <w:rFonts w:ascii="宋体" w:hAnsi="宋体" w:cs="宋体" w:eastAsia="宋体"/>
                <w:sz w:val="24"/>
              </w:rPr>
              <w:t>2.ECMO主机泵驱动器工作原理：磁力驱动</w:t>
            </w:r>
          </w:p>
          <w:p>
            <w:pPr>
              <w:pStyle w:val="null3"/>
            </w:pPr>
            <w:r>
              <w:rPr>
                <w:rFonts w:ascii="宋体" w:hAnsi="宋体" w:cs="宋体" w:eastAsia="宋体"/>
                <w:sz w:val="24"/>
              </w:rPr>
              <w:t>▲3.软件具备两种不同场景模式：1.VV模式；2.VA模式</w:t>
            </w:r>
          </w:p>
          <w:p>
            <w:pPr>
              <w:pStyle w:val="null3"/>
            </w:pPr>
            <w:r>
              <w:rPr>
                <w:rFonts w:ascii="宋体" w:hAnsi="宋体" w:cs="宋体" w:eastAsia="宋体"/>
                <w:sz w:val="24"/>
              </w:rPr>
              <w:t>4.床旁模式：具备</w:t>
            </w:r>
          </w:p>
          <w:p>
            <w:pPr>
              <w:pStyle w:val="null3"/>
            </w:pPr>
            <w:r>
              <w:rPr>
                <w:rFonts w:ascii="宋体" w:hAnsi="宋体" w:cs="宋体" w:eastAsia="宋体"/>
                <w:sz w:val="24"/>
              </w:rPr>
              <w:t>5.转运模式：具备</w:t>
            </w:r>
          </w:p>
          <w:p>
            <w:pPr>
              <w:pStyle w:val="null3"/>
            </w:pPr>
            <w:r>
              <w:rPr>
                <w:rFonts w:ascii="宋体" w:hAnsi="宋体" w:cs="宋体" w:eastAsia="宋体"/>
                <w:sz w:val="24"/>
              </w:rPr>
              <w:t xml:space="preserve">6.泵驱动器转速：0-6500rpm（误差±2%）  </w:t>
            </w:r>
          </w:p>
          <w:p>
            <w:pPr>
              <w:pStyle w:val="null3"/>
            </w:pPr>
            <w:r>
              <w:rPr>
                <w:rFonts w:ascii="宋体" w:hAnsi="宋体" w:cs="宋体" w:eastAsia="宋体"/>
                <w:sz w:val="24"/>
              </w:rPr>
              <w:t>7.流量监测范围：0-8 L/min（精度0.1L/min）</w:t>
            </w:r>
          </w:p>
          <w:p>
            <w:pPr>
              <w:pStyle w:val="null3"/>
            </w:pPr>
            <w:r>
              <w:rPr>
                <w:rFonts w:ascii="宋体" w:hAnsi="宋体" w:cs="宋体" w:eastAsia="宋体"/>
                <w:sz w:val="24"/>
              </w:rPr>
              <w:t>8.监测功能：具备流量气泡传感器监测</w:t>
            </w:r>
          </w:p>
          <w:p>
            <w:pPr>
              <w:pStyle w:val="null3"/>
            </w:pPr>
            <w:r>
              <w:rPr>
                <w:rFonts w:ascii="宋体" w:hAnsi="宋体" w:cs="宋体" w:eastAsia="宋体"/>
                <w:sz w:val="24"/>
              </w:rPr>
              <w:t>9.报警功能：通路中的压力报警、温度报警、气泡监测报警</w:t>
            </w:r>
          </w:p>
          <w:p>
            <w:pPr>
              <w:pStyle w:val="null3"/>
            </w:pPr>
            <w:r>
              <w:rPr>
                <w:rFonts w:ascii="宋体" w:hAnsi="宋体" w:cs="宋体" w:eastAsia="宋体"/>
                <w:sz w:val="24"/>
              </w:rPr>
              <w:t>10.配备两个驱动泵，主驱动泵出现电子或者机械故障时，可以采用另一个驱动泵操作</w:t>
            </w:r>
          </w:p>
          <w:p>
            <w:pPr>
              <w:pStyle w:val="null3"/>
            </w:pPr>
            <w:r>
              <w:rPr>
                <w:rFonts w:ascii="宋体" w:hAnsi="宋体" w:cs="宋体" w:eastAsia="宋体"/>
                <w:sz w:val="24"/>
              </w:rPr>
              <w:t>11.电池充满电情况下可持续运行≥240分钟</w:t>
            </w:r>
          </w:p>
          <w:p>
            <w:pPr>
              <w:pStyle w:val="null3"/>
            </w:pPr>
            <w:r>
              <w:rPr>
                <w:rFonts w:ascii="宋体" w:hAnsi="宋体" w:cs="宋体" w:eastAsia="宋体"/>
                <w:sz w:val="24"/>
              </w:rPr>
              <w:t>12.车载供电：具备</w:t>
            </w:r>
          </w:p>
          <w:p>
            <w:pPr>
              <w:pStyle w:val="null3"/>
            </w:pPr>
            <w:r>
              <w:rPr>
                <w:rFonts w:ascii="宋体" w:hAnsi="宋体" w:cs="宋体" w:eastAsia="宋体"/>
                <w:sz w:val="24"/>
              </w:rPr>
              <w:t>13.单机重量：≤12kg</w:t>
            </w:r>
          </w:p>
          <w:p>
            <w:pPr>
              <w:pStyle w:val="null3"/>
            </w:pPr>
            <w:r>
              <w:rPr>
                <w:rFonts w:ascii="宋体" w:hAnsi="宋体" w:cs="宋体" w:eastAsia="宋体"/>
                <w:sz w:val="24"/>
              </w:rPr>
              <w:t>14.转运功能：具备</w:t>
            </w:r>
          </w:p>
          <w:p>
            <w:pPr>
              <w:pStyle w:val="null3"/>
            </w:pPr>
            <w:r>
              <w:rPr>
                <w:rFonts w:ascii="宋体" w:hAnsi="宋体" w:cs="宋体" w:eastAsia="宋体"/>
                <w:sz w:val="24"/>
              </w:rPr>
              <w:t>15.医用水箱</w:t>
            </w:r>
          </w:p>
          <w:p>
            <w:pPr>
              <w:pStyle w:val="null3"/>
            </w:pPr>
            <w:r>
              <w:rPr>
                <w:rFonts w:ascii="宋体" w:hAnsi="宋体" w:cs="宋体" w:eastAsia="宋体"/>
                <w:sz w:val="24"/>
              </w:rPr>
              <w:t>15.1水箱缺水、水温超限报警</w:t>
            </w:r>
          </w:p>
          <w:p>
            <w:pPr>
              <w:pStyle w:val="null3"/>
            </w:pPr>
            <w:r>
              <w:rPr>
                <w:rFonts w:ascii="宋体" w:hAnsi="宋体" w:cs="宋体" w:eastAsia="宋体"/>
                <w:sz w:val="24"/>
              </w:rPr>
              <w:t>15.2温度控制范围:4℃--39℃，温度任意可调</w:t>
            </w:r>
          </w:p>
          <w:p>
            <w:pPr>
              <w:pStyle w:val="null3"/>
            </w:pPr>
            <w:r>
              <w:rPr>
                <w:rFonts w:ascii="宋体" w:hAnsi="宋体" w:cs="宋体" w:eastAsia="宋体"/>
                <w:sz w:val="24"/>
              </w:rPr>
              <w:t>16.医用空氧混合器</w:t>
            </w:r>
          </w:p>
          <w:p>
            <w:pPr>
              <w:pStyle w:val="null3"/>
            </w:pPr>
            <w:r>
              <w:rPr>
                <w:rFonts w:ascii="宋体" w:hAnsi="宋体" w:cs="宋体" w:eastAsia="宋体"/>
                <w:sz w:val="24"/>
              </w:rPr>
              <w:t>16.1可调氧浓度范围：21%~100%</w:t>
            </w:r>
          </w:p>
          <w:p>
            <w:pPr>
              <w:pStyle w:val="null3"/>
            </w:pPr>
            <w:r>
              <w:rPr>
                <w:rFonts w:ascii="宋体" w:hAnsi="宋体" w:cs="宋体" w:eastAsia="宋体"/>
                <w:sz w:val="24"/>
              </w:rPr>
              <w:t>16.2气源压力范围：0.28MPa~0.4MPa</w:t>
            </w:r>
          </w:p>
          <w:p>
            <w:pPr>
              <w:pStyle w:val="null3"/>
            </w:pPr>
            <w:r>
              <w:rPr>
                <w:rFonts w:ascii="宋体" w:hAnsi="宋体" w:cs="宋体" w:eastAsia="宋体"/>
                <w:sz w:val="24"/>
              </w:rPr>
              <w:t>16.3流量范围：1~15L/Min</w:t>
            </w:r>
          </w:p>
          <w:p>
            <w:pPr>
              <w:pStyle w:val="null3"/>
            </w:pPr>
            <w:r>
              <w:rPr>
                <w:rFonts w:ascii="宋体" w:hAnsi="宋体" w:cs="宋体" w:eastAsia="宋体"/>
                <w:sz w:val="24"/>
              </w:rPr>
              <w:t>16.4空气源、氧气源压力差声音报警:具备</w:t>
            </w:r>
          </w:p>
          <w:p>
            <w:pPr>
              <w:pStyle w:val="null3"/>
            </w:pPr>
            <w:r>
              <w:rPr>
                <w:rFonts w:ascii="宋体" w:hAnsi="宋体" w:cs="宋体" w:eastAsia="宋体"/>
                <w:sz w:val="24"/>
              </w:rPr>
              <w:t>17.ACT</w:t>
            </w:r>
          </w:p>
          <w:p>
            <w:pPr>
              <w:pStyle w:val="null3"/>
            </w:pPr>
            <w:r>
              <w:rPr>
                <w:rFonts w:ascii="宋体" w:hAnsi="宋体" w:cs="宋体" w:eastAsia="宋体"/>
                <w:sz w:val="24"/>
              </w:rPr>
              <w:t>▲17.1检测项目及配套试剂：PT/APTT/TT/FIB/ACT。</w:t>
            </w:r>
          </w:p>
          <w:p>
            <w:pPr>
              <w:pStyle w:val="null3"/>
            </w:pPr>
            <w:r>
              <w:rPr>
                <w:rFonts w:ascii="宋体" w:hAnsi="宋体" w:cs="宋体" w:eastAsia="宋体"/>
                <w:sz w:val="24"/>
              </w:rPr>
              <w:t>17.2上样本方</w:t>
            </w:r>
            <w:r>
              <w:rPr>
                <w:rFonts w:ascii="宋体" w:hAnsi="宋体" w:cs="宋体" w:eastAsia="宋体"/>
                <w:sz w:val="24"/>
              </w:rPr>
              <w:t>式：使用移液器或定量采血管加样</w:t>
            </w:r>
          </w:p>
          <w:p>
            <w:pPr>
              <w:pStyle w:val="null3"/>
            </w:pPr>
            <w:r>
              <w:rPr>
                <w:rFonts w:ascii="宋体" w:hAnsi="宋体" w:cs="宋体" w:eastAsia="宋体"/>
                <w:sz w:val="24"/>
              </w:rPr>
              <w:t>17.3显示系统</w:t>
            </w:r>
            <w:r>
              <w:rPr>
                <w:rFonts w:ascii="宋体" w:hAnsi="宋体" w:cs="宋体" w:eastAsia="宋体"/>
                <w:sz w:val="24"/>
                <w:color w:val="000000"/>
              </w:rPr>
              <w:t>：</w:t>
            </w:r>
            <w:r>
              <w:rPr>
                <w:rFonts w:ascii="宋体" w:hAnsi="宋体" w:cs="宋体" w:eastAsia="宋体"/>
                <w:sz w:val="24"/>
                <w:color w:val="000000"/>
              </w:rPr>
              <w:t>≥3.5吋彩色触摸屏。</w:t>
            </w:r>
          </w:p>
          <w:p>
            <w:pPr>
              <w:pStyle w:val="null3"/>
            </w:pPr>
            <w:r>
              <w:rPr>
                <w:rFonts w:ascii="宋体" w:hAnsi="宋体" w:cs="宋体" w:eastAsia="宋体"/>
                <w:sz w:val="24"/>
              </w:rPr>
              <w:t>17.4结果数据管理：最多可存储300条历史记录，12条质控记录。</w:t>
            </w:r>
          </w:p>
          <w:p>
            <w:pPr>
              <w:pStyle w:val="null3"/>
            </w:pPr>
            <w:r>
              <w:rPr>
                <w:rFonts w:ascii="宋体" w:hAnsi="宋体" w:cs="宋体" w:eastAsia="宋体"/>
                <w:sz w:val="24"/>
              </w:rPr>
              <w:t>18.脑氧监测</w:t>
            </w:r>
          </w:p>
          <w:p>
            <w:pPr>
              <w:pStyle w:val="null3"/>
            </w:pPr>
            <w:r>
              <w:rPr>
                <w:rFonts w:ascii="宋体" w:hAnsi="宋体" w:cs="宋体" w:eastAsia="宋体"/>
                <w:sz w:val="24"/>
              </w:rPr>
              <w:t>18.1.连接方式:有线或无线</w:t>
            </w:r>
          </w:p>
          <w:p>
            <w:pPr>
              <w:pStyle w:val="null3"/>
            </w:pPr>
            <w:r>
              <w:rPr>
                <w:rFonts w:ascii="宋体" w:hAnsi="宋体" w:cs="宋体" w:eastAsia="宋体"/>
                <w:sz w:val="24"/>
              </w:rPr>
              <w:t>18.2适用范围:连接主流品牌智能手机4.供电方式:电池供电</w:t>
            </w:r>
          </w:p>
          <w:p>
            <w:pPr>
              <w:pStyle w:val="null3"/>
            </w:pPr>
            <w:r>
              <w:rPr>
                <w:rFonts w:ascii="宋体" w:hAnsi="宋体" w:cs="宋体" w:eastAsia="宋体"/>
                <w:sz w:val="24"/>
              </w:rPr>
              <w:t>18.3待机时间:≥30天</w:t>
            </w:r>
          </w:p>
          <w:p>
            <w:pPr>
              <w:pStyle w:val="null3"/>
            </w:pPr>
            <w:r>
              <w:rPr>
                <w:rFonts w:ascii="宋体" w:hAnsi="宋体" w:cs="宋体" w:eastAsia="宋体"/>
                <w:sz w:val="24"/>
              </w:rPr>
              <w:t>18.4光源:双波长(760nm/840nm)分时复用</w:t>
            </w:r>
          </w:p>
          <w:p>
            <w:pPr>
              <w:pStyle w:val="null3"/>
            </w:pPr>
            <w:r>
              <w:rPr>
                <w:rFonts w:ascii="宋体" w:hAnsi="宋体" w:cs="宋体" w:eastAsia="宋体"/>
                <w:sz w:val="24"/>
              </w:rPr>
              <w:t>18.5测量范围:50%~100%</w:t>
            </w:r>
          </w:p>
          <w:p>
            <w:pPr>
              <w:pStyle w:val="null3"/>
            </w:pPr>
            <w:r>
              <w:rPr>
                <w:rFonts w:ascii="宋体" w:hAnsi="宋体" w:cs="宋体" w:eastAsia="宋体"/>
                <w:sz w:val="24"/>
              </w:rPr>
              <w:t>18.6波形显示:实时脑血氧饱和度曲线</w:t>
            </w:r>
          </w:p>
          <w:p>
            <w:pPr>
              <w:pStyle w:val="null3"/>
            </w:pPr>
            <w:r>
              <w:rPr>
                <w:rFonts w:ascii="宋体" w:hAnsi="宋体" w:cs="宋体" w:eastAsia="宋体"/>
                <w:sz w:val="24"/>
              </w:rPr>
              <w:t>18.7数据接收、显示及存储:移动终端(平板显示器）</w:t>
            </w:r>
          </w:p>
          <w:p>
            <w:pPr>
              <w:pStyle w:val="null3"/>
            </w:pPr>
            <w:r>
              <w:rPr>
                <w:rFonts w:ascii="宋体" w:hAnsi="宋体" w:cs="宋体" w:eastAsia="宋体"/>
                <w:sz w:val="24"/>
              </w:rPr>
              <w:t>19.配置要求：包含ECMO主机1台、专用水箱1台、空氧混合器1个、ACT1台、脑氧监测设备1套.</w:t>
            </w:r>
          </w:p>
          <w:p>
            <w:pPr>
              <w:pStyle w:val="null3"/>
              <w:jc w:val="both"/>
            </w:pPr>
            <w:r>
              <w:rPr>
                <w:rFonts w:ascii="宋体" w:hAnsi="宋体" w:cs="宋体" w:eastAsia="宋体"/>
                <w:sz w:val="24"/>
              </w:rPr>
              <w:t>20.消耗性材料：若有配套耗材，投标单位须提供配套材料的供货价格，并保证是西安地区的最低供货价格。投标书中必须注明耗材供应单位以及相应的全套资质以及授权书等文件。本项目暂定供应价格不高于我院同类产品历史采购价。</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24"/>
                <w:b/>
              </w:rPr>
              <w:t>便携式多导睡眠监测系统【</w:t>
            </w:r>
            <w:r>
              <w:rPr>
                <w:rFonts w:ascii="宋体" w:hAnsi="宋体" w:cs="宋体" w:eastAsia="宋体"/>
                <w:sz w:val="24"/>
                <w:b/>
              </w:rPr>
              <w:t>1套】：</w:t>
            </w:r>
          </w:p>
          <w:p>
            <w:pPr>
              <w:pStyle w:val="null3"/>
            </w:pPr>
            <w:r>
              <w:rPr>
                <w:rFonts w:ascii="宋体" w:hAnsi="宋体" w:cs="宋体" w:eastAsia="宋体"/>
                <w:sz w:val="24"/>
              </w:rPr>
              <w:t>1.功能介绍：通过采集患者生理信号，进行睡眠障碍评估和诊断。</w:t>
            </w:r>
          </w:p>
          <w:p>
            <w:pPr>
              <w:pStyle w:val="null3"/>
            </w:pPr>
            <w:r>
              <w:rPr>
                <w:rFonts w:ascii="宋体" w:hAnsi="宋体" w:cs="宋体" w:eastAsia="宋体"/>
                <w:sz w:val="24"/>
              </w:rPr>
              <w:t>2.主要技术参数：硬件参数</w:t>
            </w:r>
          </w:p>
          <w:p>
            <w:pPr>
              <w:pStyle w:val="null3"/>
            </w:pPr>
            <w:r>
              <w:rPr>
                <w:rFonts w:ascii="宋体" w:hAnsi="宋体" w:cs="宋体" w:eastAsia="宋体"/>
                <w:sz w:val="24"/>
              </w:rPr>
              <w:t>2.1通道数≥40导联</w:t>
            </w:r>
          </w:p>
          <w:p>
            <w:pPr>
              <w:pStyle w:val="null3"/>
            </w:pPr>
            <w:r>
              <w:rPr>
                <w:rFonts w:ascii="宋体" w:hAnsi="宋体" w:cs="宋体" w:eastAsia="宋体"/>
                <w:sz w:val="24"/>
              </w:rPr>
              <w:t>▲2.2可监测信号：脑电、心电、下颌肌电、眼电）、腿动、体位、呼吸机输出参数、CPAP压力监测、舒张压、收缩压、独立热敏式口鼻气流、独立压力式鼻气流、血氧饱和度、脉率、脉搏波、体积描记式胸部呼吸运动、体积描记式腹部呼吸运动、压力式鼾声、非内置的独立麦克风式鼾声传感器、压力式鼾声传感器、选配音视频等</w:t>
            </w:r>
          </w:p>
          <w:p>
            <w:pPr>
              <w:pStyle w:val="null3"/>
            </w:pPr>
            <w:r>
              <w:rPr>
                <w:rFonts w:ascii="宋体" w:hAnsi="宋体" w:cs="宋体" w:eastAsia="宋体"/>
                <w:sz w:val="24"/>
              </w:rPr>
              <w:t>2.3采样精度≥20bit</w:t>
            </w:r>
          </w:p>
          <w:p>
            <w:pPr>
              <w:pStyle w:val="null3"/>
            </w:pPr>
            <w:r>
              <w:rPr>
                <w:rFonts w:ascii="宋体" w:hAnsi="宋体" w:cs="宋体" w:eastAsia="宋体"/>
                <w:sz w:val="24"/>
              </w:rPr>
              <w:t>2.2具有便携功能：可独立携带，无需连接床旁固定设备，不受距离限制，可自由活动</w:t>
            </w:r>
          </w:p>
          <w:p>
            <w:pPr>
              <w:pStyle w:val="null3"/>
            </w:pPr>
            <w:r>
              <w:rPr>
                <w:rFonts w:ascii="宋体" w:hAnsi="宋体" w:cs="宋体" w:eastAsia="宋体"/>
                <w:sz w:val="24"/>
              </w:rPr>
              <w:t>2.3具备呼吸气流检测功能</w:t>
            </w:r>
          </w:p>
          <w:p>
            <w:pPr>
              <w:pStyle w:val="null3"/>
            </w:pPr>
            <w:r>
              <w:rPr>
                <w:rFonts w:ascii="宋体" w:hAnsi="宋体" w:cs="宋体" w:eastAsia="宋体"/>
                <w:sz w:val="24"/>
              </w:rPr>
              <w:t>2.4具备记录血氧饱和度、脉率数据功能</w:t>
            </w:r>
          </w:p>
          <w:p>
            <w:pPr>
              <w:pStyle w:val="null3"/>
            </w:pPr>
            <w:r>
              <w:rPr>
                <w:rFonts w:ascii="宋体" w:hAnsi="宋体" w:cs="宋体" w:eastAsia="宋体"/>
                <w:sz w:val="24"/>
              </w:rPr>
              <w:t>2.5具备体位检测功能：可测量左侧卧位、俯卧位、仰卧位、右侧卧位、直立位体位等体位信号；</w:t>
            </w:r>
          </w:p>
          <w:p>
            <w:pPr>
              <w:pStyle w:val="null3"/>
            </w:pPr>
            <w:r>
              <w:rPr>
                <w:rFonts w:ascii="宋体" w:hAnsi="宋体" w:cs="宋体" w:eastAsia="宋体"/>
                <w:sz w:val="24"/>
              </w:rPr>
              <w:t>2.6记录时间：≥24小时；</w:t>
            </w:r>
          </w:p>
          <w:p>
            <w:pPr>
              <w:pStyle w:val="null3"/>
            </w:pPr>
            <w:r>
              <w:rPr>
                <w:rFonts w:ascii="宋体" w:hAnsi="宋体" w:cs="宋体" w:eastAsia="宋体"/>
                <w:sz w:val="24"/>
              </w:rPr>
              <w:t>2.7设备存储空间：≥10GB以上；</w:t>
            </w:r>
          </w:p>
          <w:p>
            <w:pPr>
              <w:pStyle w:val="null3"/>
            </w:pPr>
            <w:r>
              <w:rPr>
                <w:rFonts w:ascii="宋体" w:hAnsi="宋体" w:cs="宋体" w:eastAsia="宋体"/>
                <w:sz w:val="24"/>
              </w:rPr>
              <w:t>3.软件参数要求：</w:t>
            </w:r>
          </w:p>
          <w:p>
            <w:pPr>
              <w:pStyle w:val="null3"/>
            </w:pPr>
            <w:r>
              <w:rPr>
                <w:rFonts w:ascii="宋体" w:hAnsi="宋体" w:cs="宋体" w:eastAsia="宋体"/>
                <w:sz w:val="24"/>
              </w:rPr>
              <w:t>3.1通过采集患者夜间脑电、眼电、肌电、心电等数据对睡眠进行评估，可以对睡眠分期（包含觉醒、快速眼动期、非快速眼动期），睡眠潜伏期、REM潜伏期、睡眠后清醒时间、睡眠效率等准确判断；</w:t>
            </w:r>
          </w:p>
          <w:p>
            <w:pPr>
              <w:pStyle w:val="null3"/>
            </w:pPr>
            <w:r>
              <w:rPr>
                <w:rFonts w:ascii="宋体" w:hAnsi="宋体" w:cs="宋体" w:eastAsia="宋体"/>
                <w:sz w:val="24"/>
              </w:rPr>
              <w:t>3.2智能自动判读并出具报告，也可手动对分析结果进行修改；</w:t>
            </w:r>
          </w:p>
          <w:p>
            <w:pPr>
              <w:pStyle w:val="null3"/>
            </w:pPr>
            <w:r>
              <w:rPr>
                <w:rFonts w:ascii="宋体" w:hAnsi="宋体" w:cs="宋体" w:eastAsia="宋体"/>
                <w:sz w:val="24"/>
              </w:rPr>
              <w:t>3.3图形记录包括：微觉醒，呼吸事件，鼾声，体位，血氧饱和度，睡眠分期，肌时相性活动等；</w:t>
            </w:r>
          </w:p>
          <w:p>
            <w:pPr>
              <w:pStyle w:val="null3"/>
            </w:pPr>
            <w:r>
              <w:rPr>
                <w:rFonts w:ascii="宋体" w:hAnsi="宋体" w:cs="宋体" w:eastAsia="宋体"/>
                <w:sz w:val="24"/>
              </w:rPr>
              <w:t>3.4能够显示睡眠呼吸监测波形和数值，能够判读睡眠分期特征图形，呼吸事件图形。可以手动和/或自动分析睡眠分期、呼吸事件、缺氧事件，并统计结果和报告；</w:t>
            </w:r>
          </w:p>
          <w:p>
            <w:pPr>
              <w:pStyle w:val="null3"/>
            </w:pPr>
            <w:r>
              <w:rPr>
                <w:rFonts w:ascii="宋体" w:hAnsi="宋体" w:cs="宋体" w:eastAsia="宋体"/>
                <w:sz w:val="24"/>
              </w:rPr>
              <w:t>3.5判断睡眠分期：开始/关灯时间,结束/开灯时间,总记录时间,总睡眠时间,睡眠潜伏期,REM 潜伏期,睡眠分期,睡眠效率百分比,醒觉次数,微觉醒次数,微觉醒指数,睡眠后清醒时间；</w:t>
            </w:r>
          </w:p>
          <w:p>
            <w:pPr>
              <w:pStyle w:val="null3"/>
            </w:pPr>
            <w:r>
              <w:rPr>
                <w:rFonts w:ascii="宋体" w:hAnsi="宋体" w:cs="宋体" w:eastAsia="宋体"/>
                <w:sz w:val="24"/>
              </w:rPr>
              <w:t>3.6判断呼吸事件：呼</w:t>
            </w:r>
            <w:r>
              <w:rPr>
                <w:rFonts w:ascii="宋体" w:hAnsi="宋体" w:cs="宋体" w:eastAsia="宋体"/>
                <w:sz w:val="24"/>
              </w:rPr>
              <w:t>.</w:t>
            </w:r>
            <w:r>
              <w:rPr>
                <w:rFonts w:ascii="宋体" w:hAnsi="宋体" w:cs="宋体" w:eastAsia="宋体"/>
                <w:sz w:val="24"/>
              </w:rPr>
              <w:t>吸暂停次数</w:t>
            </w:r>
            <w:r>
              <w:rPr>
                <w:rFonts w:ascii="宋体" w:hAnsi="宋体" w:cs="宋体" w:eastAsia="宋体"/>
                <w:sz w:val="24"/>
              </w:rPr>
              <w:t>,呼吸暂停指数（AI）,脉搏血氧饱和度下降≥3%的总次数,脉搏血氧饱和度下降≥3%的指数,监测期间脉搏血氧饱和度平均值,血氧饱和度最低值,脉搏血氧饱和度低于 90%的时间占总睡眠时间的百分比。</w:t>
            </w:r>
          </w:p>
          <w:p>
            <w:pPr>
              <w:pStyle w:val="null3"/>
            </w:pPr>
            <w:r>
              <w:rPr>
                <w:rFonts w:ascii="宋体" w:hAnsi="宋体" w:cs="宋体" w:eastAsia="宋体"/>
                <w:sz w:val="24"/>
              </w:rPr>
              <w:t>4.工作站要求：</w:t>
            </w:r>
          </w:p>
          <w:p>
            <w:pPr>
              <w:pStyle w:val="null3"/>
            </w:pPr>
            <w:r>
              <w:rPr>
                <w:rFonts w:ascii="宋体" w:hAnsi="宋体" w:cs="宋体" w:eastAsia="宋体"/>
                <w:sz w:val="24"/>
              </w:rPr>
              <w:t>4.1台式品牌电脑一台：</w:t>
            </w:r>
          </w:p>
          <w:p>
            <w:pPr>
              <w:pStyle w:val="null3"/>
            </w:pPr>
            <w:r>
              <w:rPr>
                <w:rFonts w:ascii="宋体" w:hAnsi="宋体" w:cs="宋体" w:eastAsia="宋体"/>
                <w:sz w:val="24"/>
              </w:rPr>
              <w:t>4.1.1处理器(CPU):≥Intel I5；</w:t>
            </w:r>
          </w:p>
          <w:p>
            <w:pPr>
              <w:pStyle w:val="null3"/>
            </w:pPr>
            <w:r>
              <w:rPr>
                <w:rFonts w:ascii="宋体" w:hAnsi="宋体" w:cs="宋体" w:eastAsia="宋体"/>
                <w:sz w:val="24"/>
              </w:rPr>
              <w:t>4.1.2内存：≥6GB及以上；</w:t>
            </w:r>
          </w:p>
          <w:p>
            <w:pPr>
              <w:pStyle w:val="null3"/>
            </w:pPr>
            <w:r>
              <w:rPr>
                <w:rFonts w:ascii="宋体" w:hAnsi="宋体" w:cs="宋体" w:eastAsia="宋体"/>
                <w:sz w:val="24"/>
              </w:rPr>
              <w:t>4.1.3硬盘：≥500GB及以上；</w:t>
            </w:r>
          </w:p>
          <w:p>
            <w:pPr>
              <w:pStyle w:val="null3"/>
            </w:pPr>
            <w:r>
              <w:rPr>
                <w:rFonts w:ascii="宋体" w:hAnsi="宋体" w:cs="宋体" w:eastAsia="宋体"/>
                <w:sz w:val="24"/>
              </w:rPr>
              <w:t>4.1.4显卡类型：集显（Intel UHD Graphics 620）及以上；</w:t>
            </w:r>
          </w:p>
          <w:p>
            <w:pPr>
              <w:pStyle w:val="null3"/>
            </w:pPr>
            <w:r>
              <w:rPr>
                <w:rFonts w:ascii="宋体" w:hAnsi="宋体" w:cs="宋体" w:eastAsia="宋体"/>
                <w:sz w:val="24"/>
              </w:rPr>
              <w:t>4.1.5显示器</w:t>
            </w:r>
            <w:r>
              <w:rPr>
                <w:rFonts w:ascii="宋体" w:hAnsi="宋体" w:cs="宋体" w:eastAsia="宋体"/>
                <w:sz w:val="24"/>
                <w:color w:val="000000"/>
              </w:rPr>
              <w:t>：</w:t>
            </w:r>
            <w:r>
              <w:rPr>
                <w:rFonts w:ascii="宋体" w:hAnsi="宋体" w:cs="宋体" w:eastAsia="宋体"/>
                <w:sz w:val="24"/>
                <w:color w:val="000000"/>
              </w:rPr>
              <w:t>≥24吋</w:t>
            </w:r>
          </w:p>
          <w:p>
            <w:pPr>
              <w:pStyle w:val="null3"/>
            </w:pPr>
            <w:r>
              <w:rPr>
                <w:rFonts w:ascii="宋体" w:hAnsi="宋体" w:cs="宋体" w:eastAsia="宋体"/>
                <w:sz w:val="24"/>
              </w:rPr>
              <w:t>4.2彩色打印机一台</w:t>
            </w:r>
          </w:p>
          <w:p>
            <w:pPr>
              <w:pStyle w:val="null3"/>
              <w:jc w:val="both"/>
            </w:pPr>
            <w:r>
              <w:rPr>
                <w:rFonts w:ascii="宋体" w:hAnsi="宋体" w:cs="宋体" w:eastAsia="宋体"/>
                <w:sz w:val="24"/>
              </w:rPr>
              <w:t>5.配置要求：软件和工作站一套，硬件采集设备2台。</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宋体" w:hAnsi="宋体" w:cs="宋体" w:eastAsia="宋体"/>
                <w:sz w:val="24"/>
                <w:b/>
              </w:rPr>
              <w:t>肌电检测（含诱发电位）仪：【</w:t>
            </w:r>
            <w:r>
              <w:rPr>
                <w:rFonts w:ascii="宋体" w:hAnsi="宋体" w:cs="宋体" w:eastAsia="宋体"/>
                <w:sz w:val="24"/>
                <w:b/>
              </w:rPr>
              <w:t>1台】</w:t>
            </w:r>
          </w:p>
          <w:p>
            <w:pPr>
              <w:pStyle w:val="null3"/>
            </w:pPr>
            <w:r>
              <w:rPr>
                <w:rFonts w:ascii="宋体" w:hAnsi="宋体" w:cs="宋体" w:eastAsia="宋体"/>
                <w:sz w:val="24"/>
              </w:rPr>
              <w:t>1.注册要求：国食药监械“进”注册</w:t>
            </w:r>
          </w:p>
          <w:p>
            <w:pPr>
              <w:pStyle w:val="null3"/>
            </w:pPr>
            <w:r>
              <w:rPr>
                <w:rFonts w:ascii="宋体" w:hAnsi="宋体" w:cs="宋体" w:eastAsia="宋体"/>
                <w:sz w:val="24"/>
              </w:rPr>
              <w:t>2.功能介绍：主要用于检测肌肉神经系统的功能状态</w:t>
            </w:r>
          </w:p>
          <w:p>
            <w:pPr>
              <w:pStyle w:val="null3"/>
            </w:pPr>
            <w:r>
              <w:rPr>
                <w:rFonts w:ascii="宋体" w:hAnsi="宋体" w:cs="宋体" w:eastAsia="宋体"/>
                <w:sz w:val="24"/>
              </w:rPr>
              <w:t>3.放大器主机</w:t>
            </w:r>
          </w:p>
          <w:p>
            <w:pPr>
              <w:pStyle w:val="null3"/>
            </w:pPr>
            <w:r>
              <w:rPr>
                <w:rFonts w:ascii="宋体" w:hAnsi="宋体" w:cs="宋体" w:eastAsia="宋体"/>
                <w:sz w:val="24"/>
              </w:rPr>
              <w:t>▲3.1 放大器数量≥2个</w:t>
            </w:r>
          </w:p>
          <w:p>
            <w:pPr>
              <w:pStyle w:val="null3"/>
            </w:pPr>
            <w:r>
              <w:rPr>
                <w:rFonts w:ascii="宋体" w:hAnsi="宋体" w:cs="宋体" w:eastAsia="宋体"/>
                <w:sz w:val="24"/>
              </w:rPr>
              <w:t>▲3.2外置放大器通道数：≥4通道；拒绝在放大器模块内置电刺激、听觉刺激和视觉刺激模块，防止干扰放大器信号采集。</w:t>
            </w:r>
          </w:p>
          <w:p>
            <w:pPr>
              <w:pStyle w:val="null3"/>
            </w:pPr>
            <w:r>
              <w:rPr>
                <w:rFonts w:ascii="宋体" w:hAnsi="宋体" w:cs="宋体" w:eastAsia="宋体"/>
                <w:sz w:val="24"/>
              </w:rPr>
              <w:t>3.3 输入阻抗：≥1000MΩ；</w:t>
            </w:r>
          </w:p>
          <w:p>
            <w:pPr>
              <w:pStyle w:val="null3"/>
            </w:pPr>
            <w:r>
              <w:rPr>
                <w:rFonts w:ascii="宋体" w:hAnsi="宋体" w:cs="宋体" w:eastAsia="宋体"/>
                <w:sz w:val="24"/>
              </w:rPr>
              <w:t>▲3.4 噪声水平：≤0.4μV；</w:t>
            </w:r>
          </w:p>
          <w:p>
            <w:pPr>
              <w:pStyle w:val="null3"/>
            </w:pPr>
            <w:r>
              <w:rPr>
                <w:rFonts w:ascii="宋体" w:hAnsi="宋体" w:cs="宋体" w:eastAsia="宋体"/>
                <w:sz w:val="24"/>
              </w:rPr>
              <w:t>3.5 共模抑制比：≥110dB；</w:t>
            </w:r>
          </w:p>
          <w:p>
            <w:pPr>
              <w:pStyle w:val="null3"/>
            </w:pPr>
            <w:r>
              <w:rPr>
                <w:rFonts w:ascii="宋体" w:hAnsi="宋体" w:cs="宋体" w:eastAsia="宋体"/>
                <w:sz w:val="24"/>
              </w:rPr>
              <w:t>3.6 高频滤波：20Hz-13KHz；</w:t>
            </w:r>
          </w:p>
          <w:p>
            <w:pPr>
              <w:pStyle w:val="null3"/>
            </w:pPr>
            <w:r>
              <w:rPr>
                <w:rFonts w:ascii="宋体" w:hAnsi="宋体" w:cs="宋体" w:eastAsia="宋体"/>
                <w:sz w:val="24"/>
              </w:rPr>
              <w:t>3.7 低频滤波：0.01Hz-3KHz；</w:t>
            </w:r>
          </w:p>
          <w:p>
            <w:pPr>
              <w:pStyle w:val="null3"/>
            </w:pPr>
            <w:r>
              <w:rPr>
                <w:rFonts w:ascii="宋体" w:hAnsi="宋体" w:cs="宋体" w:eastAsia="宋体"/>
                <w:sz w:val="24"/>
              </w:rPr>
              <w:t>4.电刺激器</w:t>
            </w:r>
          </w:p>
          <w:p>
            <w:pPr>
              <w:pStyle w:val="null3"/>
            </w:pPr>
            <w:r>
              <w:rPr>
                <w:rFonts w:ascii="宋体" w:hAnsi="宋体" w:cs="宋体" w:eastAsia="宋体"/>
                <w:sz w:val="24"/>
              </w:rPr>
              <w:t>4.1刺激类型：恒流；</w:t>
            </w:r>
          </w:p>
          <w:p>
            <w:pPr>
              <w:pStyle w:val="null3"/>
            </w:pPr>
            <w:r>
              <w:rPr>
                <w:rFonts w:ascii="宋体" w:hAnsi="宋体" w:cs="宋体" w:eastAsia="宋体"/>
                <w:sz w:val="24"/>
              </w:rPr>
              <w:t>4.2刺激强度：0 -100mA；</w:t>
            </w:r>
          </w:p>
          <w:p>
            <w:pPr>
              <w:pStyle w:val="null3"/>
            </w:pPr>
            <w:r>
              <w:rPr>
                <w:rFonts w:ascii="宋体" w:hAnsi="宋体" w:cs="宋体" w:eastAsia="宋体"/>
                <w:sz w:val="24"/>
              </w:rPr>
              <w:t>4.3刺激频率：0.1Hz - 200Hz；</w:t>
            </w:r>
          </w:p>
          <w:p>
            <w:pPr>
              <w:pStyle w:val="null3"/>
            </w:pPr>
            <w:r>
              <w:rPr>
                <w:rFonts w:ascii="宋体" w:hAnsi="宋体" w:cs="宋体" w:eastAsia="宋体"/>
                <w:sz w:val="24"/>
              </w:rPr>
              <w:t>4.4刺激时限：40μs - 1ms；</w:t>
            </w:r>
          </w:p>
          <w:p>
            <w:pPr>
              <w:pStyle w:val="null3"/>
            </w:pPr>
            <w:r>
              <w:rPr>
                <w:rFonts w:ascii="宋体" w:hAnsi="宋体" w:cs="宋体" w:eastAsia="宋体"/>
                <w:sz w:val="24"/>
              </w:rPr>
              <w:t>4.5刺激分辨率：0.1 / 0.02mA；</w:t>
            </w:r>
          </w:p>
          <w:p>
            <w:pPr>
              <w:pStyle w:val="null3"/>
            </w:pPr>
            <w:r>
              <w:rPr>
                <w:rFonts w:ascii="宋体" w:hAnsi="宋体" w:cs="宋体" w:eastAsia="宋体"/>
                <w:sz w:val="24"/>
              </w:rPr>
              <w:t>4.6输出极性：正相、负相、双相；</w:t>
            </w:r>
          </w:p>
          <w:p>
            <w:pPr>
              <w:pStyle w:val="null3"/>
            </w:pPr>
            <w:r>
              <w:rPr>
                <w:rFonts w:ascii="宋体" w:hAnsi="宋体" w:cs="宋体" w:eastAsia="宋体"/>
                <w:sz w:val="24"/>
              </w:rPr>
              <w:t>5.听觉刺激器</w:t>
            </w:r>
          </w:p>
          <w:p>
            <w:pPr>
              <w:pStyle w:val="null3"/>
            </w:pPr>
            <w:r>
              <w:rPr>
                <w:rFonts w:ascii="宋体" w:hAnsi="宋体" w:cs="宋体" w:eastAsia="宋体"/>
                <w:sz w:val="24"/>
              </w:rPr>
              <w:t>5.1刺激器输出：标准声学耳机；1套</w:t>
            </w:r>
          </w:p>
          <w:p>
            <w:pPr>
              <w:pStyle w:val="null3"/>
            </w:pPr>
            <w:r>
              <w:rPr>
                <w:rFonts w:ascii="宋体" w:hAnsi="宋体" w:cs="宋体" w:eastAsia="宋体"/>
                <w:sz w:val="24"/>
              </w:rPr>
              <w:t>5.2刺激波形：短声、音调、爆发音、Pips、半正弦、全正弦；</w:t>
            </w:r>
          </w:p>
          <w:p>
            <w:pPr>
              <w:pStyle w:val="null3"/>
            </w:pPr>
            <w:r>
              <w:rPr>
                <w:rFonts w:ascii="宋体" w:hAnsi="宋体" w:cs="宋体" w:eastAsia="宋体"/>
                <w:sz w:val="24"/>
              </w:rPr>
              <w:t>5.3刺激强度：90~150dB</w:t>
            </w:r>
          </w:p>
          <w:p>
            <w:pPr>
              <w:pStyle w:val="null3"/>
            </w:pPr>
            <w:r>
              <w:rPr>
                <w:rFonts w:ascii="宋体" w:hAnsi="宋体" w:cs="宋体" w:eastAsia="宋体"/>
                <w:sz w:val="24"/>
              </w:rPr>
              <w:t>6.视觉刺激器</w:t>
            </w:r>
          </w:p>
          <w:p>
            <w:pPr>
              <w:pStyle w:val="null3"/>
            </w:pPr>
            <w:r>
              <w:rPr>
                <w:rFonts w:ascii="宋体" w:hAnsi="宋体" w:cs="宋体" w:eastAsia="宋体"/>
                <w:sz w:val="24"/>
              </w:rPr>
              <w:t>6.1刺激</w:t>
            </w:r>
            <w:r>
              <w:rPr>
                <w:rFonts w:ascii="宋体" w:hAnsi="宋体" w:cs="宋体" w:eastAsia="宋体"/>
                <w:sz w:val="24"/>
                <w:color w:val="000000"/>
              </w:rPr>
              <w:t>模式：棋盘格、水平栏、垂直条</w:t>
            </w:r>
          </w:p>
          <w:p>
            <w:pPr>
              <w:pStyle w:val="null3"/>
            </w:pPr>
            <w:r>
              <w:rPr>
                <w:rFonts w:ascii="宋体" w:hAnsi="宋体" w:cs="宋体" w:eastAsia="宋体"/>
                <w:sz w:val="24"/>
                <w:color w:val="000000"/>
              </w:rPr>
              <w:t>6.2刺激输出：22吋视觉刺激器；一套</w:t>
            </w:r>
          </w:p>
          <w:p>
            <w:pPr>
              <w:pStyle w:val="null3"/>
            </w:pPr>
            <w:r>
              <w:rPr>
                <w:rFonts w:ascii="宋体" w:hAnsi="宋体" w:cs="宋体" w:eastAsia="宋体"/>
                <w:sz w:val="24"/>
                <w:color w:val="000000"/>
              </w:rPr>
              <w:t>6.3刺激视野：全视野、半视野、1/4视野；</w:t>
            </w:r>
          </w:p>
          <w:p>
            <w:pPr>
              <w:pStyle w:val="null3"/>
            </w:pPr>
            <w:r>
              <w:rPr>
                <w:rFonts w:ascii="宋体" w:hAnsi="宋体" w:cs="宋体" w:eastAsia="宋体"/>
                <w:sz w:val="24"/>
                <w:color w:val="000000"/>
              </w:rPr>
              <w:t>6.4注视点：2种以上，可自定义位置；</w:t>
            </w:r>
          </w:p>
          <w:p>
            <w:pPr>
              <w:pStyle w:val="null3"/>
            </w:pPr>
            <w:r>
              <w:rPr>
                <w:rFonts w:ascii="宋体" w:hAnsi="宋体" w:cs="宋体" w:eastAsia="宋体"/>
                <w:sz w:val="24"/>
                <w:color w:val="000000"/>
              </w:rPr>
              <w:t>6.5刺激格尺寸： 3x4，6x8，12x16，24x32，48x64，96x128；</w:t>
            </w:r>
          </w:p>
          <w:p>
            <w:pPr>
              <w:pStyle w:val="null3"/>
            </w:pPr>
            <w:r>
              <w:rPr>
                <w:rFonts w:ascii="宋体" w:hAnsi="宋体" w:cs="宋体" w:eastAsia="宋体"/>
                <w:sz w:val="24"/>
                <w:color w:val="000000"/>
              </w:rPr>
              <w:t>7.计算机系统要求</w:t>
            </w:r>
          </w:p>
          <w:p>
            <w:pPr>
              <w:pStyle w:val="null3"/>
            </w:pPr>
            <w:r>
              <w:rPr>
                <w:rFonts w:ascii="宋体" w:hAnsi="宋体" w:cs="宋体" w:eastAsia="宋体"/>
                <w:sz w:val="24"/>
                <w:color w:val="000000"/>
              </w:rPr>
              <w:t>7.1 计算机主机：酷睿处理器，8G内存，硬盘≥1T，光驱刻录机；</w:t>
            </w:r>
          </w:p>
          <w:p>
            <w:pPr>
              <w:pStyle w:val="null3"/>
            </w:pPr>
            <w:r>
              <w:rPr>
                <w:rFonts w:ascii="宋体" w:hAnsi="宋体" w:cs="宋体" w:eastAsia="宋体"/>
                <w:sz w:val="24"/>
                <w:color w:val="000000"/>
              </w:rPr>
              <w:t>7.2  Windows 操作系统；键盘、鼠标；22吋液晶显示屏；</w:t>
            </w:r>
          </w:p>
          <w:p>
            <w:pPr>
              <w:pStyle w:val="null3"/>
            </w:pPr>
            <w:r>
              <w:rPr>
                <w:rFonts w:ascii="宋体" w:hAnsi="宋体" w:cs="宋体" w:eastAsia="宋体"/>
                <w:sz w:val="24"/>
                <w:color w:val="000000"/>
              </w:rPr>
              <w:t>8.软件功能要求</w:t>
            </w:r>
          </w:p>
          <w:p>
            <w:pPr>
              <w:pStyle w:val="null3"/>
            </w:pPr>
            <w:r>
              <w:rPr>
                <w:rFonts w:ascii="宋体" w:hAnsi="宋体" w:cs="宋体" w:eastAsia="宋体"/>
                <w:sz w:val="24"/>
              </w:rPr>
              <w:t>8.1神经电图：运动传导速度测定；感觉传导速度测定；微移定位； F-波； H-反射；重复频率电刺激；瞬目反射；交感皮肤反应</w:t>
            </w:r>
          </w:p>
          <w:p>
            <w:pPr>
              <w:pStyle w:val="null3"/>
            </w:pPr>
            <w:r>
              <w:rPr>
                <w:rFonts w:ascii="宋体" w:hAnsi="宋体" w:cs="宋体" w:eastAsia="宋体"/>
                <w:sz w:val="24"/>
              </w:rPr>
              <w:t>8.2肌电图：静息电位、单MUP、多MUP自动及手动分析、干扰相(重收缩)自动分析；全自动运动单位电位的高速提取，一次可提取六组不同的MUP；每组含有多个重复发放同类型MUP可选</w:t>
            </w:r>
          </w:p>
          <w:p>
            <w:pPr>
              <w:pStyle w:val="null3"/>
            </w:pPr>
            <w:r>
              <w:rPr>
                <w:rFonts w:ascii="宋体" w:hAnsi="宋体" w:cs="宋体" w:eastAsia="宋体"/>
                <w:sz w:val="24"/>
              </w:rPr>
              <w:t>8.3体感诱发电位：上肢体感；下肢体感；用户自定义</w:t>
            </w:r>
          </w:p>
          <w:p>
            <w:pPr>
              <w:pStyle w:val="null3"/>
            </w:pPr>
            <w:r>
              <w:rPr>
                <w:rFonts w:ascii="宋体" w:hAnsi="宋体" w:cs="宋体" w:eastAsia="宋体"/>
                <w:sz w:val="24"/>
              </w:rPr>
              <w:t>8.4听觉诱发电位：脑干诱发（脑干反应）；客观测听；40 Hz 测定；</w:t>
            </w:r>
          </w:p>
          <w:p>
            <w:pPr>
              <w:pStyle w:val="null3"/>
            </w:pPr>
            <w:r>
              <w:rPr>
                <w:rFonts w:ascii="宋体" w:hAnsi="宋体" w:cs="宋体" w:eastAsia="宋体"/>
                <w:sz w:val="24"/>
              </w:rPr>
              <w:t>中、长潜伏期诱发电位等；</w:t>
            </w:r>
            <w:r>
              <w:rPr>
                <w:rFonts w:ascii="宋体" w:hAnsi="宋体" w:cs="宋体" w:eastAsia="宋体"/>
                <w:sz w:val="24"/>
              </w:rPr>
              <w:t>P300，CNV，</w:t>
            </w:r>
          </w:p>
          <w:p>
            <w:pPr>
              <w:pStyle w:val="null3"/>
            </w:pPr>
            <w:r>
              <w:rPr>
                <w:rFonts w:ascii="宋体" w:hAnsi="宋体" w:cs="宋体" w:eastAsia="宋体"/>
                <w:sz w:val="24"/>
              </w:rPr>
              <w:t>8.5视觉诱发电位：模式翻转视诱发</w:t>
            </w:r>
          </w:p>
          <w:p>
            <w:pPr>
              <w:pStyle w:val="null3"/>
            </w:pPr>
            <w:r>
              <w:rPr>
                <w:rFonts w:ascii="宋体" w:hAnsi="宋体" w:cs="宋体" w:eastAsia="宋体"/>
                <w:sz w:val="24"/>
              </w:rPr>
              <w:t>8.6原始肌电信号及声音同步存储和回放再分析功能，每块肌肉可存储多个片段，每个片段可连续记录</w:t>
            </w:r>
            <w:r>
              <w:rPr>
                <w:rFonts w:ascii="宋体" w:hAnsi="宋体" w:cs="宋体" w:eastAsia="宋体"/>
                <w:sz w:val="24"/>
              </w:rPr>
              <w:t>≥</w:t>
            </w:r>
            <w:r>
              <w:rPr>
                <w:rFonts w:ascii="宋体" w:hAnsi="宋体" w:cs="宋体" w:eastAsia="宋体"/>
                <w:sz w:val="24"/>
              </w:rPr>
              <w:t>15分钟原始的肌电图波形和声音信号，可同步回放和再分析处理自动提取MUP</w:t>
            </w:r>
          </w:p>
          <w:p>
            <w:pPr>
              <w:pStyle w:val="null3"/>
            </w:pPr>
            <w:r>
              <w:rPr>
                <w:rFonts w:ascii="宋体" w:hAnsi="宋体" w:cs="宋体" w:eastAsia="宋体"/>
                <w:sz w:val="24"/>
              </w:rPr>
              <w:t>8.7配备软、硬件需支持震颤分析功能。</w:t>
            </w:r>
          </w:p>
          <w:p>
            <w:pPr>
              <w:pStyle w:val="null3"/>
            </w:pPr>
            <w:r>
              <w:rPr>
                <w:rFonts w:ascii="宋体" w:hAnsi="宋体" w:cs="宋体" w:eastAsia="宋体"/>
                <w:sz w:val="24"/>
              </w:rPr>
              <w:t>8.8正常值数据库，可自动判定检查结果是正常还是异常。</w:t>
            </w:r>
          </w:p>
          <w:p>
            <w:pPr>
              <w:pStyle w:val="null3"/>
            </w:pPr>
            <w:r>
              <w:rPr>
                <w:rFonts w:ascii="宋体" w:hAnsi="宋体" w:cs="宋体" w:eastAsia="宋体"/>
                <w:sz w:val="24"/>
              </w:rPr>
              <w:t>8.9原厂全中文软件系统，包括数据库、检测界面、设置菜单。</w:t>
            </w:r>
          </w:p>
          <w:p>
            <w:pPr>
              <w:pStyle w:val="null3"/>
            </w:pPr>
            <w:r>
              <w:rPr>
                <w:rFonts w:ascii="宋体" w:hAnsi="宋体" w:cs="宋体" w:eastAsia="宋体"/>
                <w:sz w:val="24"/>
              </w:rPr>
              <w:t>8.10全中文病历管理和中文报告生成系统，表格、数据、图形自动进入中文报告系统。</w:t>
            </w:r>
          </w:p>
          <w:p>
            <w:pPr>
              <w:pStyle w:val="null3"/>
              <w:jc w:val="both"/>
            </w:pPr>
            <w:r>
              <w:rPr>
                <w:rFonts w:ascii="宋体" w:hAnsi="宋体" w:cs="宋体" w:eastAsia="宋体"/>
                <w:sz w:val="24"/>
              </w:rPr>
              <w:t>9.消耗性材料：若有配套耗材，投标单位须提供配套材料的供货价格，并保证是西安地区的最低供货价格。投标书中必须注明耗材供应单位以及相应的全套资质以及授权书等文件。本项目暂定供应价格不高于我院同类产品历史采购价。</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宋体" w:hAnsi="宋体" w:cs="宋体" w:eastAsia="宋体"/>
                <w:sz w:val="24"/>
                <w:b/>
              </w:rPr>
              <w:t>视频睡眠脑电图仪：【</w:t>
            </w:r>
            <w:r>
              <w:rPr>
                <w:rFonts w:ascii="宋体" w:hAnsi="宋体" w:cs="宋体" w:eastAsia="宋体"/>
                <w:sz w:val="24"/>
                <w:b/>
              </w:rPr>
              <w:t>1台】</w:t>
            </w:r>
          </w:p>
          <w:p>
            <w:pPr>
              <w:pStyle w:val="null3"/>
            </w:pPr>
            <w:r>
              <w:rPr>
                <w:rFonts w:ascii="宋体" w:hAnsi="宋体" w:cs="宋体" w:eastAsia="宋体"/>
                <w:sz w:val="24"/>
              </w:rPr>
              <w:t>1.注册要求：国食药监械“进”注册</w:t>
            </w:r>
          </w:p>
          <w:p>
            <w:pPr>
              <w:pStyle w:val="null3"/>
            </w:pPr>
            <w:r>
              <w:rPr>
                <w:rFonts w:ascii="宋体" w:hAnsi="宋体" w:cs="宋体" w:eastAsia="宋体"/>
                <w:sz w:val="24"/>
              </w:rPr>
              <w:t>2.功能介绍:用于记录睡眠脑电，判断觉醒与睡眠分期，结合脑电图监测与录像装置，能够同步记录患者疾病发作时的临床表现与脑电图。</w:t>
            </w:r>
          </w:p>
          <w:p>
            <w:pPr>
              <w:pStyle w:val="null3"/>
            </w:pPr>
            <w:r>
              <w:rPr>
                <w:rFonts w:ascii="宋体" w:hAnsi="宋体" w:cs="宋体" w:eastAsia="宋体"/>
                <w:sz w:val="24"/>
              </w:rPr>
              <w:t>3.计算机系统：中央处理器：i5以上处理器；内存：≥8G；硬盘：≥100</w:t>
            </w:r>
            <w:r>
              <w:rPr>
                <w:rFonts w:ascii="宋体" w:hAnsi="宋体" w:cs="宋体" w:eastAsia="宋体"/>
                <w:sz w:val="24"/>
                <w:color w:val="000000"/>
              </w:rPr>
              <w:t>0G；光驱： DVD刻录；鼠标、键盘：USB接口；网卡：1000MB；显示器：≥21吋液晶，≥1920*1080分辨率。</w:t>
            </w:r>
          </w:p>
          <w:p>
            <w:pPr>
              <w:pStyle w:val="null3"/>
            </w:pPr>
            <w:r>
              <w:rPr>
                <w:rFonts w:ascii="宋体" w:hAnsi="宋体" w:cs="宋体" w:eastAsia="宋体"/>
                <w:sz w:val="24"/>
                <w:color w:val="000000"/>
              </w:rPr>
              <w:t>4.脑电采集放大器:</w:t>
            </w:r>
          </w:p>
          <w:p>
            <w:pPr>
              <w:pStyle w:val="null3"/>
            </w:pPr>
            <w:r>
              <w:rPr>
                <w:rFonts w:ascii="宋体" w:hAnsi="宋体" w:cs="宋体" w:eastAsia="宋体"/>
                <w:sz w:val="24"/>
                <w:color w:val="000000"/>
              </w:rPr>
              <w:t>▲4.1通道数：≥32通道。具备≥9对的双极通道，≥2个参考通道，≥2个地线通道</w:t>
            </w:r>
          </w:p>
          <w:p>
            <w:pPr>
              <w:pStyle w:val="null3"/>
            </w:pPr>
            <w:r>
              <w:rPr>
                <w:rFonts w:ascii="宋体" w:hAnsi="宋体" w:cs="宋体" w:eastAsia="宋体"/>
                <w:sz w:val="24"/>
                <w:color w:val="000000"/>
              </w:rPr>
              <w:t>4.2放大器与主机传输方式：网线传输</w:t>
            </w:r>
          </w:p>
          <w:p>
            <w:pPr>
              <w:pStyle w:val="null3"/>
            </w:pPr>
            <w:r>
              <w:rPr>
                <w:rFonts w:ascii="宋体" w:hAnsi="宋体" w:cs="宋体" w:eastAsia="宋体"/>
                <w:sz w:val="24"/>
                <w:color w:val="000000"/>
              </w:rPr>
              <w:t>4.3数模转换：</w:t>
            </w:r>
            <w:r>
              <w:rPr>
                <w:rFonts w:ascii="宋体" w:hAnsi="宋体" w:cs="宋体" w:eastAsia="宋体"/>
                <w:sz w:val="24"/>
                <w:b/>
                <w:color w:val="000000"/>
              </w:rPr>
              <w:t>≥</w:t>
            </w:r>
            <w:r>
              <w:rPr>
                <w:rFonts w:ascii="宋体" w:hAnsi="宋体" w:cs="宋体" w:eastAsia="宋体"/>
                <w:sz w:val="24"/>
                <w:color w:val="000000"/>
              </w:rPr>
              <w:t>16bits</w:t>
            </w:r>
          </w:p>
          <w:p>
            <w:pPr>
              <w:pStyle w:val="null3"/>
            </w:pPr>
            <w:r>
              <w:rPr>
                <w:rFonts w:ascii="宋体" w:hAnsi="宋体" w:cs="宋体" w:eastAsia="宋体"/>
                <w:sz w:val="24"/>
                <w:color w:val="000000"/>
              </w:rPr>
              <w:t>4.4采样精度：≤0.1</w:t>
            </w:r>
            <w:r>
              <w:rPr>
                <w:rFonts w:ascii="宋体" w:hAnsi="宋体" w:cs="宋体" w:eastAsia="宋体"/>
                <w:sz w:val="24"/>
                <w:color w:val="000000"/>
              </w:rPr>
              <w:t>6</w:t>
            </w:r>
            <w:r>
              <w:rPr>
                <w:rFonts w:ascii="宋体" w:hAnsi="宋体" w:cs="宋体" w:eastAsia="宋体"/>
                <w:sz w:val="24"/>
                <w:color w:val="000000"/>
              </w:rPr>
              <w:t>V</w:t>
            </w:r>
          </w:p>
          <w:p>
            <w:pPr>
              <w:pStyle w:val="null3"/>
            </w:pPr>
            <w:r>
              <w:rPr>
                <w:rFonts w:ascii="宋体" w:hAnsi="宋体" w:cs="宋体" w:eastAsia="宋体"/>
                <w:sz w:val="24"/>
              </w:rPr>
              <w:t>▲4.5存储采样率：每通道≥1000Hz</w:t>
            </w:r>
          </w:p>
          <w:p>
            <w:pPr>
              <w:pStyle w:val="null3"/>
            </w:pPr>
            <w:r>
              <w:rPr>
                <w:rFonts w:ascii="宋体" w:hAnsi="宋体" w:cs="宋体" w:eastAsia="宋体"/>
                <w:sz w:val="24"/>
              </w:rPr>
              <w:t>4.6灵敏度：多级可调</w:t>
            </w:r>
          </w:p>
          <w:p>
            <w:pPr>
              <w:pStyle w:val="null3"/>
            </w:pPr>
            <w:r>
              <w:rPr>
                <w:rFonts w:ascii="宋体" w:hAnsi="宋体" w:cs="宋体" w:eastAsia="宋体"/>
                <w:sz w:val="24"/>
              </w:rPr>
              <w:t>4.7高频滤波：15～1500Hz）</w:t>
            </w:r>
          </w:p>
          <w:p>
            <w:pPr>
              <w:pStyle w:val="null3"/>
            </w:pPr>
            <w:r>
              <w:rPr>
                <w:rFonts w:ascii="宋体" w:hAnsi="宋体" w:cs="宋体" w:eastAsia="宋体"/>
                <w:sz w:val="24"/>
              </w:rPr>
              <w:t>4.8低频滤波：0.001～180Hz</w:t>
            </w:r>
          </w:p>
          <w:p>
            <w:pPr>
              <w:pStyle w:val="null3"/>
            </w:pPr>
            <w:r>
              <w:rPr>
                <w:rFonts w:ascii="宋体" w:hAnsi="宋体" w:cs="宋体" w:eastAsia="宋体"/>
                <w:sz w:val="24"/>
              </w:rPr>
              <w:t>4.9陷波滤波器：开关，50/60Hz</w:t>
            </w:r>
          </w:p>
          <w:p>
            <w:pPr>
              <w:pStyle w:val="null3"/>
            </w:pPr>
            <w:r>
              <w:rPr>
                <w:rFonts w:ascii="宋体" w:hAnsi="宋体" w:cs="宋体" w:eastAsia="宋体"/>
                <w:sz w:val="24"/>
              </w:rPr>
              <w:t>4.10走纸速度：多级可调</w:t>
            </w:r>
          </w:p>
          <w:p>
            <w:pPr>
              <w:pStyle w:val="null3"/>
            </w:pPr>
            <w:r>
              <w:rPr>
                <w:rFonts w:ascii="宋体" w:hAnsi="宋体" w:cs="宋体" w:eastAsia="宋体"/>
                <w:sz w:val="24"/>
              </w:rPr>
              <w:t>4.11共模抑制比：≥100dB</w:t>
            </w:r>
          </w:p>
          <w:p>
            <w:pPr>
              <w:pStyle w:val="null3"/>
            </w:pPr>
            <w:r>
              <w:rPr>
                <w:rFonts w:ascii="宋体" w:hAnsi="宋体" w:cs="宋体" w:eastAsia="宋体"/>
                <w:sz w:val="24"/>
              </w:rPr>
              <w:t>4.12输入阻抗：≥100MΩ</w:t>
            </w:r>
          </w:p>
          <w:p>
            <w:pPr>
              <w:pStyle w:val="null3"/>
            </w:pPr>
            <w:r>
              <w:rPr>
                <w:rFonts w:ascii="宋体" w:hAnsi="宋体" w:cs="宋体" w:eastAsia="宋体"/>
                <w:sz w:val="24"/>
              </w:rPr>
              <w:t>5.软件功能：</w:t>
            </w:r>
          </w:p>
          <w:p>
            <w:pPr>
              <w:pStyle w:val="null3"/>
            </w:pPr>
            <w:r>
              <w:rPr>
                <w:rFonts w:ascii="宋体" w:hAnsi="宋体" w:cs="宋体" w:eastAsia="宋体"/>
                <w:sz w:val="24"/>
              </w:rPr>
              <w:t>5.1中文脑电采集回放软件，中英文操作语言可自由切换</w:t>
            </w:r>
          </w:p>
          <w:p>
            <w:pPr>
              <w:pStyle w:val="null3"/>
            </w:pPr>
            <w:r>
              <w:rPr>
                <w:rFonts w:ascii="宋体" w:hAnsi="宋体" w:cs="宋体" w:eastAsia="宋体"/>
                <w:sz w:val="24"/>
              </w:rPr>
              <w:t>5.2具有阻抗实时监测功能：可对病人阻抗进行实时监测，便于即时发现病人记录电极阻抗状态，阻抗过高时系统需自动标记并报警</w:t>
            </w:r>
          </w:p>
          <w:p>
            <w:pPr>
              <w:pStyle w:val="null3"/>
            </w:pPr>
            <w:r>
              <w:rPr>
                <w:rFonts w:ascii="宋体" w:hAnsi="宋体" w:cs="宋体" w:eastAsia="宋体"/>
                <w:sz w:val="24"/>
              </w:rPr>
              <w:t>5.3具备断电自动恢复功能</w:t>
            </w:r>
          </w:p>
          <w:p>
            <w:pPr>
              <w:pStyle w:val="null3"/>
            </w:pPr>
            <w:r>
              <w:rPr>
                <w:rFonts w:ascii="宋体" w:hAnsi="宋体" w:cs="宋体" w:eastAsia="宋体"/>
                <w:sz w:val="24"/>
              </w:rPr>
              <w:t>5.4放大器断开时，可继续采集视频，放大器恢复连接后，脑电采集和视频自动恢复同步采集</w:t>
            </w:r>
          </w:p>
          <w:p>
            <w:pPr>
              <w:pStyle w:val="null3"/>
            </w:pPr>
            <w:r>
              <w:rPr>
                <w:rFonts w:ascii="宋体" w:hAnsi="宋体" w:cs="宋体" w:eastAsia="宋体"/>
                <w:sz w:val="24"/>
              </w:rPr>
              <w:t>5.5事件列表：对各事件发生的时间，持续时间及次数进行列表统计，阅图时可直接跳转到该事件的数据位置</w:t>
            </w:r>
          </w:p>
          <w:p>
            <w:pPr>
              <w:pStyle w:val="null3"/>
            </w:pPr>
            <w:r>
              <w:rPr>
                <w:rFonts w:ascii="宋体" w:hAnsi="宋体" w:cs="宋体" w:eastAsia="宋体"/>
                <w:sz w:val="24"/>
              </w:rPr>
              <w:t>5.6脑电测量工具：脑电信号的频率及波幅的测量；电子尺实时测量脑电波幅和频率</w:t>
            </w:r>
          </w:p>
          <w:p>
            <w:pPr>
              <w:pStyle w:val="null3"/>
            </w:pPr>
            <w:r>
              <w:rPr>
                <w:rFonts w:ascii="宋体" w:hAnsi="宋体" w:cs="宋体" w:eastAsia="宋体"/>
                <w:sz w:val="24"/>
              </w:rPr>
              <w:t>5.7具备波形测量功能</w:t>
            </w:r>
          </w:p>
          <w:p>
            <w:pPr>
              <w:pStyle w:val="null3"/>
            </w:pPr>
            <w:r>
              <w:rPr>
                <w:rFonts w:ascii="宋体" w:hAnsi="宋体" w:cs="宋体" w:eastAsia="宋体"/>
                <w:sz w:val="24"/>
              </w:rPr>
              <w:t>5.8具备频谱测量分析功能</w:t>
            </w:r>
          </w:p>
          <w:p>
            <w:pPr>
              <w:pStyle w:val="null3"/>
            </w:pPr>
            <w:r>
              <w:rPr>
                <w:rFonts w:ascii="宋体" w:hAnsi="宋体" w:cs="宋体" w:eastAsia="宋体"/>
                <w:sz w:val="24"/>
              </w:rPr>
              <w:t>5.9具备特殊事件标记记录功能</w:t>
            </w:r>
          </w:p>
          <w:p>
            <w:pPr>
              <w:pStyle w:val="null3"/>
            </w:pPr>
            <w:r>
              <w:rPr>
                <w:rFonts w:ascii="宋体" w:hAnsi="宋体" w:cs="宋体" w:eastAsia="宋体"/>
                <w:sz w:val="24"/>
              </w:rPr>
              <w:t>5.10具备屏幕拷贝功能功能</w:t>
            </w:r>
          </w:p>
          <w:p>
            <w:pPr>
              <w:pStyle w:val="null3"/>
            </w:pPr>
            <w:r>
              <w:rPr>
                <w:rFonts w:ascii="宋体" w:hAnsi="宋体" w:cs="宋体" w:eastAsia="宋体"/>
                <w:sz w:val="24"/>
              </w:rPr>
              <w:t>5.11具备脑电数据回放功能</w:t>
            </w:r>
          </w:p>
          <w:p>
            <w:pPr>
              <w:pStyle w:val="null3"/>
            </w:pPr>
            <w:r>
              <w:rPr>
                <w:rFonts w:ascii="宋体" w:hAnsi="宋体" w:cs="宋体" w:eastAsia="宋体"/>
                <w:sz w:val="24"/>
              </w:rPr>
              <w:t>5.12同屏≥128导轨迹显示，多种参考导联同屏显示</w:t>
            </w:r>
          </w:p>
          <w:p>
            <w:pPr>
              <w:pStyle w:val="null3"/>
            </w:pPr>
            <w:r>
              <w:rPr>
                <w:rFonts w:ascii="宋体" w:hAnsi="宋体" w:cs="宋体" w:eastAsia="宋体"/>
                <w:sz w:val="24"/>
              </w:rPr>
              <w:t>▲5.13多导睡眠软件与脑电图软件一体化设计</w:t>
            </w:r>
          </w:p>
          <w:p>
            <w:pPr>
              <w:pStyle w:val="null3"/>
            </w:pPr>
            <w:r>
              <w:rPr>
                <w:rFonts w:ascii="宋体" w:hAnsi="宋体" w:cs="宋体" w:eastAsia="宋体"/>
                <w:sz w:val="24"/>
              </w:rPr>
              <w:t>5.14生物电信号监测：热敏式口鼻气流、压力式口鼻气流、胸式呼吸、腹式呼吸、鼾声、下颌肌电、眼动、腿动、心电、血氧、脉搏和体位等生物电信号</w:t>
            </w:r>
          </w:p>
          <w:p>
            <w:pPr>
              <w:pStyle w:val="null3"/>
            </w:pPr>
            <w:r>
              <w:rPr>
                <w:rFonts w:ascii="宋体" w:hAnsi="宋体" w:cs="宋体" w:eastAsia="宋体"/>
                <w:sz w:val="24"/>
              </w:rPr>
              <w:t>5.15睡眠自动分期功能，具备R&amp;K和AASM两套分期标准</w:t>
            </w:r>
          </w:p>
          <w:p>
            <w:pPr>
              <w:pStyle w:val="null3"/>
            </w:pPr>
            <w:r>
              <w:rPr>
                <w:rFonts w:ascii="宋体" w:hAnsi="宋体" w:cs="宋体" w:eastAsia="宋体"/>
                <w:sz w:val="24"/>
              </w:rPr>
              <w:t>5.16高频信号与低频信号可以分别采用≥14种不同扫描速度同屏显示</w:t>
            </w:r>
          </w:p>
          <w:p>
            <w:pPr>
              <w:pStyle w:val="null3"/>
            </w:pPr>
            <w:r>
              <w:rPr>
                <w:rFonts w:ascii="宋体" w:hAnsi="宋体" w:cs="宋体" w:eastAsia="宋体"/>
                <w:sz w:val="24"/>
              </w:rPr>
              <w:t>5.17全中文睡眠报告，PSG软件自动生成，CAP分析并可出具报告、REM密度分析并可出具报告、RERA分析上气道呼吸努力相关性微觉醒并出具报告</w:t>
            </w:r>
          </w:p>
          <w:p>
            <w:pPr>
              <w:pStyle w:val="null3"/>
            </w:pPr>
            <w:r>
              <w:rPr>
                <w:rFonts w:ascii="宋体" w:hAnsi="宋体" w:cs="宋体" w:eastAsia="宋体"/>
                <w:sz w:val="24"/>
              </w:rPr>
              <w:t>5.18提供多种体位供诊断判定，具备独立的体位趋势图</w:t>
            </w:r>
          </w:p>
          <w:p>
            <w:pPr>
              <w:pStyle w:val="null3"/>
            </w:pPr>
            <w:r>
              <w:rPr>
                <w:rFonts w:ascii="宋体" w:hAnsi="宋体" w:cs="宋体" w:eastAsia="宋体"/>
                <w:sz w:val="24"/>
              </w:rPr>
              <w:t>5.19睡眠分期软件分为成人、儿童和新生儿三种</w:t>
            </w:r>
          </w:p>
          <w:p>
            <w:pPr>
              <w:pStyle w:val="null3"/>
            </w:pPr>
            <w:r>
              <w:rPr>
                <w:rFonts w:ascii="宋体" w:hAnsi="宋体" w:cs="宋体" w:eastAsia="宋体"/>
                <w:sz w:val="24"/>
              </w:rPr>
              <w:t>5.20振幅整合脑功能监护软件：动态实时反应大脑背景活动及功能状态变化</w:t>
            </w:r>
          </w:p>
          <w:p>
            <w:pPr>
              <w:pStyle w:val="null3"/>
            </w:pPr>
            <w:r>
              <w:rPr>
                <w:rFonts w:ascii="宋体" w:hAnsi="宋体" w:cs="宋体" w:eastAsia="宋体"/>
                <w:sz w:val="24"/>
              </w:rPr>
              <w:t>5.21相对波段功率：显示各波段比例，区别不同波段差异</w:t>
            </w:r>
          </w:p>
          <w:p>
            <w:pPr>
              <w:pStyle w:val="null3"/>
            </w:pPr>
            <w:r>
              <w:rPr>
                <w:rFonts w:ascii="宋体" w:hAnsi="宋体" w:cs="宋体" w:eastAsia="宋体"/>
                <w:sz w:val="24"/>
              </w:rPr>
              <w:t>5.22频率比例趋势图：可分别显示α、β、σ、θ不同脑电频率的比例可左右对比分析</w:t>
            </w:r>
          </w:p>
          <w:p>
            <w:pPr>
              <w:pStyle w:val="null3"/>
            </w:pPr>
            <w:r>
              <w:rPr>
                <w:rFonts w:ascii="宋体" w:hAnsi="宋体" w:cs="宋体" w:eastAsia="宋体"/>
                <w:sz w:val="24"/>
              </w:rPr>
              <w:t>5.23脑半球不对称性分析：具备BSI半球不对称性分析功能</w:t>
            </w:r>
          </w:p>
          <w:p>
            <w:pPr>
              <w:pStyle w:val="null3"/>
            </w:pPr>
            <w:r>
              <w:rPr>
                <w:rFonts w:ascii="宋体" w:hAnsi="宋体" w:cs="宋体" w:eastAsia="宋体"/>
                <w:sz w:val="24"/>
              </w:rPr>
              <w:t>▲6.闪光刺激器： LED闪光刺激器、可预置≥12种刺激模版</w:t>
            </w:r>
          </w:p>
          <w:p>
            <w:pPr>
              <w:pStyle w:val="null3"/>
            </w:pPr>
            <w:r>
              <w:rPr>
                <w:rFonts w:ascii="宋体" w:hAnsi="宋体" w:cs="宋体" w:eastAsia="宋体"/>
                <w:sz w:val="24"/>
              </w:rPr>
              <w:t>7.视频系统：网络高清摄像头，视频分辨率≥1920*1080</w:t>
            </w:r>
          </w:p>
          <w:p>
            <w:pPr>
              <w:pStyle w:val="null3"/>
              <w:jc w:val="both"/>
            </w:pPr>
            <w:r>
              <w:rPr>
                <w:rFonts w:ascii="宋体" w:hAnsi="宋体" w:cs="宋体" w:eastAsia="宋体"/>
                <w:sz w:val="24"/>
              </w:rPr>
              <w:t>8.配置要求：软件1套、工作站1套，脑电采集放大器1套、视频系统1套（含高清摄像头）、闪光刺激器1套。</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宋体" w:hAnsi="宋体" w:cs="宋体" w:eastAsia="宋体"/>
                <w:sz w:val="24"/>
                <w:b/>
              </w:rPr>
              <w:t>经颅彩色复试超声（</w:t>
            </w:r>
            <w:r>
              <w:rPr>
                <w:rFonts w:ascii="宋体" w:hAnsi="宋体" w:cs="宋体" w:eastAsia="宋体"/>
                <w:sz w:val="24"/>
                <w:b/>
              </w:rPr>
              <w:t>TCCD）和微栓子监测仪：【1台】</w:t>
            </w:r>
          </w:p>
          <w:p>
            <w:pPr>
              <w:pStyle w:val="null3"/>
            </w:pPr>
            <w:r>
              <w:rPr>
                <w:rFonts w:ascii="宋体" w:hAnsi="宋体" w:cs="宋体" w:eastAsia="宋体"/>
                <w:sz w:val="24"/>
              </w:rPr>
              <w:t>1.功能介绍：无创评价颅底血管血流动力学，对脑血管进行直观检查，显示颅内血管及血流速度，并直接检测颅内脑底主要动脉的血流动力学参数，并可无创、实时、动态地检测颅内循环中的微栓子。</w:t>
            </w:r>
          </w:p>
          <w:p>
            <w:pPr>
              <w:pStyle w:val="null3"/>
            </w:pPr>
            <w:r>
              <w:rPr>
                <w:rFonts w:ascii="宋体" w:hAnsi="宋体" w:cs="宋体" w:eastAsia="宋体"/>
                <w:sz w:val="24"/>
              </w:rPr>
              <w:t>2. 主机配置</w:t>
            </w:r>
          </w:p>
          <w:p>
            <w:pPr>
              <w:pStyle w:val="null3"/>
            </w:pPr>
            <w:r>
              <w:rPr>
                <w:rFonts w:ascii="宋体" w:hAnsi="宋体" w:cs="宋体" w:eastAsia="宋体"/>
                <w:sz w:val="24"/>
              </w:rPr>
              <w:t>2.1一体化主机：计算机功能与TCD功能硬件一体化，内置≥15</w:t>
            </w:r>
            <w:r>
              <w:rPr>
                <w:rFonts w:ascii="宋体" w:hAnsi="宋体" w:cs="宋体" w:eastAsia="宋体"/>
                <w:sz w:val="24"/>
                <w:color w:val="000000"/>
              </w:rPr>
              <w:t>吋</w:t>
            </w:r>
            <w:r>
              <w:rPr>
                <w:rFonts w:ascii="宋体" w:hAnsi="宋体" w:cs="宋体" w:eastAsia="宋体"/>
                <w:sz w:val="24"/>
              </w:rPr>
              <w:t>触摸屏显示器，支持外接显示器</w:t>
            </w:r>
          </w:p>
          <w:p>
            <w:pPr>
              <w:pStyle w:val="null3"/>
            </w:pPr>
            <w:r>
              <w:rPr>
                <w:rFonts w:ascii="宋体" w:hAnsi="宋体" w:cs="宋体" w:eastAsia="宋体"/>
                <w:sz w:val="24"/>
              </w:rPr>
              <w:t>3.主机包含1.6M、2M、4M、8M、16/20M探头接口</w:t>
            </w:r>
          </w:p>
          <w:p>
            <w:pPr>
              <w:pStyle w:val="null3"/>
            </w:pPr>
            <w:r>
              <w:rPr>
                <w:rFonts w:ascii="宋体" w:hAnsi="宋体" w:cs="宋体" w:eastAsia="宋体"/>
                <w:sz w:val="24"/>
              </w:rPr>
              <w:t>▲4.双通道深度监测：双侧的血流速度量程、深度、取样容积均可单独调节；单通道检查支持同步显示八个深度的频谱多普勒，并且可以任意选择频谱放大并保存等</w:t>
            </w:r>
          </w:p>
          <w:p>
            <w:pPr>
              <w:pStyle w:val="null3"/>
            </w:pPr>
            <w:r>
              <w:rPr>
                <w:rFonts w:ascii="宋体" w:hAnsi="宋体" w:cs="宋体" w:eastAsia="宋体"/>
                <w:sz w:val="24"/>
              </w:rPr>
              <w:t>5.动态M波：记录原始血流信息，每1mm间隔的血流信息回放、测量，回放数据可以生成WAV、AVI等格式文件，可播放</w:t>
            </w:r>
          </w:p>
          <w:p>
            <w:pPr>
              <w:pStyle w:val="null3"/>
            </w:pPr>
            <w:r>
              <w:rPr>
                <w:rFonts w:ascii="宋体" w:hAnsi="宋体" w:cs="宋体" w:eastAsia="宋体"/>
                <w:sz w:val="24"/>
              </w:rPr>
              <w:t>▲6.具备M波速度分布检测功能</w:t>
            </w:r>
          </w:p>
          <w:p>
            <w:pPr>
              <w:pStyle w:val="null3"/>
            </w:pPr>
            <w:r>
              <w:rPr>
                <w:rFonts w:ascii="宋体" w:hAnsi="宋体" w:cs="宋体" w:eastAsia="宋体"/>
                <w:sz w:val="24"/>
              </w:rPr>
              <w:t>7.Windows 10操作系统，中文操作界面。</w:t>
            </w:r>
          </w:p>
          <w:p>
            <w:pPr>
              <w:pStyle w:val="null3"/>
            </w:pPr>
            <w:r>
              <w:rPr>
                <w:rFonts w:ascii="宋体" w:hAnsi="宋体" w:cs="宋体" w:eastAsia="宋体"/>
                <w:sz w:val="24"/>
              </w:rPr>
              <w:t>8.具备远程遥控器。</w:t>
            </w:r>
          </w:p>
          <w:p>
            <w:pPr>
              <w:pStyle w:val="null3"/>
            </w:pPr>
            <w:r>
              <w:rPr>
                <w:rFonts w:ascii="宋体" w:hAnsi="宋体" w:cs="宋体" w:eastAsia="宋体"/>
                <w:sz w:val="24"/>
              </w:rPr>
              <w:t>9.高频率包络，双向血流分析，自动/手动血流参数计算</w:t>
            </w:r>
          </w:p>
          <w:p>
            <w:pPr>
              <w:pStyle w:val="null3"/>
            </w:pPr>
            <w:r>
              <w:rPr>
                <w:rFonts w:ascii="宋体" w:hAnsi="宋体" w:cs="宋体" w:eastAsia="宋体"/>
                <w:sz w:val="24"/>
              </w:rPr>
              <w:t>10.检测参数包含但不限于：Vs、Vd、Vm、PI、RI、S/D、HR、SBI、HITS、TI、DMENA指数、 lindegaard指数检测</w:t>
            </w:r>
          </w:p>
          <w:p>
            <w:pPr>
              <w:pStyle w:val="null3"/>
            </w:pPr>
            <w:r>
              <w:rPr>
                <w:rFonts w:ascii="宋体" w:hAnsi="宋体" w:cs="宋体" w:eastAsia="宋体"/>
                <w:sz w:val="24"/>
              </w:rPr>
              <w:t>11.栓子监测系统：</w:t>
            </w:r>
          </w:p>
          <w:p>
            <w:pPr>
              <w:pStyle w:val="null3"/>
            </w:pPr>
            <w:r>
              <w:rPr>
                <w:rFonts w:ascii="宋体" w:hAnsi="宋体" w:cs="宋体" w:eastAsia="宋体"/>
                <w:sz w:val="24"/>
              </w:rPr>
              <w:t>11.1具备栓子图、声谱图、统计直方图等</w:t>
            </w:r>
          </w:p>
          <w:p>
            <w:pPr>
              <w:pStyle w:val="null3"/>
            </w:pPr>
            <w:r>
              <w:rPr>
                <w:rFonts w:ascii="宋体" w:hAnsi="宋体" w:cs="宋体" w:eastAsia="宋体"/>
                <w:sz w:val="24"/>
              </w:rPr>
              <w:t>11.2可进行时间差测量，并可手动添加栓子事件</w:t>
            </w:r>
          </w:p>
          <w:p>
            <w:pPr>
              <w:pStyle w:val="null3"/>
            </w:pPr>
            <w:r>
              <w:rPr>
                <w:rFonts w:ascii="宋体" w:hAnsi="宋体" w:cs="宋体" w:eastAsia="宋体"/>
                <w:sz w:val="24"/>
              </w:rPr>
              <w:t>11.3TCD报告同时显示栓子图、声谱图、直方图</w:t>
            </w:r>
          </w:p>
          <w:p>
            <w:pPr>
              <w:pStyle w:val="null3"/>
            </w:pPr>
            <w:r>
              <w:rPr>
                <w:rFonts w:ascii="宋体" w:hAnsi="宋体" w:cs="宋体" w:eastAsia="宋体"/>
                <w:sz w:val="24"/>
              </w:rPr>
              <w:t>▲12.发泡实验：</w:t>
            </w:r>
          </w:p>
          <w:p>
            <w:pPr>
              <w:pStyle w:val="null3"/>
            </w:pPr>
            <w:r>
              <w:rPr>
                <w:rFonts w:ascii="宋体" w:hAnsi="宋体" w:cs="宋体" w:eastAsia="宋体"/>
                <w:sz w:val="24"/>
              </w:rPr>
              <w:t>12.1自动计时、自动计数、自动去除伪差</w:t>
            </w:r>
          </w:p>
          <w:p>
            <w:pPr>
              <w:pStyle w:val="null3"/>
            </w:pPr>
            <w:r>
              <w:rPr>
                <w:rFonts w:ascii="宋体" w:hAnsi="宋体" w:cs="宋体" w:eastAsia="宋体"/>
                <w:sz w:val="24"/>
              </w:rPr>
              <w:t>12.2 XL-2智能音发泡系统</w:t>
            </w:r>
          </w:p>
          <w:p>
            <w:pPr>
              <w:pStyle w:val="null3"/>
            </w:pPr>
            <w:r>
              <w:rPr>
                <w:rFonts w:ascii="宋体" w:hAnsi="宋体" w:cs="宋体" w:eastAsia="宋体"/>
                <w:sz w:val="24"/>
              </w:rPr>
              <w:t>13. 长程监护系统：</w:t>
            </w:r>
          </w:p>
          <w:p>
            <w:pPr>
              <w:pStyle w:val="null3"/>
            </w:pPr>
            <w:r>
              <w:rPr>
                <w:rFonts w:ascii="宋体" w:hAnsi="宋体" w:cs="宋体" w:eastAsia="宋体"/>
                <w:sz w:val="24"/>
              </w:rPr>
              <w:t>13.1全程多参数记录曲线</w:t>
            </w:r>
          </w:p>
          <w:p>
            <w:pPr>
              <w:pStyle w:val="null3"/>
            </w:pPr>
            <w:r>
              <w:rPr>
                <w:rFonts w:ascii="宋体" w:hAnsi="宋体" w:cs="宋体" w:eastAsia="宋体"/>
                <w:sz w:val="24"/>
              </w:rPr>
              <w:t>13.2六种参数进行趋势监护（详细注明参数）</w:t>
            </w:r>
          </w:p>
          <w:p>
            <w:pPr>
              <w:pStyle w:val="null3"/>
            </w:pPr>
            <w:r>
              <w:rPr>
                <w:rFonts w:ascii="宋体" w:hAnsi="宋体" w:cs="宋体" w:eastAsia="宋体"/>
                <w:sz w:val="24"/>
              </w:rPr>
              <w:t>13.3事件标识、自动报警功能</w:t>
            </w:r>
          </w:p>
          <w:p>
            <w:pPr>
              <w:pStyle w:val="null3"/>
            </w:pPr>
            <w:r>
              <w:rPr>
                <w:rFonts w:ascii="宋体" w:hAnsi="宋体" w:cs="宋体" w:eastAsia="宋体"/>
                <w:sz w:val="24"/>
              </w:rPr>
              <w:t>13.4监护数据AVI、WAV输出功能</w:t>
            </w:r>
          </w:p>
          <w:p>
            <w:pPr>
              <w:pStyle w:val="null3"/>
            </w:pPr>
            <w:r>
              <w:rPr>
                <w:rFonts w:ascii="宋体" w:hAnsi="宋体" w:cs="宋体" w:eastAsia="宋体"/>
                <w:sz w:val="24"/>
              </w:rPr>
              <w:t>13.5可选配CO2软件、连续血压等外部信号输入</w:t>
            </w:r>
          </w:p>
          <w:p>
            <w:pPr>
              <w:pStyle w:val="null3"/>
            </w:pPr>
            <w:r>
              <w:rPr>
                <w:rFonts w:ascii="宋体" w:hAnsi="宋体" w:cs="宋体" w:eastAsia="宋体"/>
                <w:sz w:val="24"/>
              </w:rPr>
              <w:t>13.6 TCD报告显示监护曲线和监护图谱</w:t>
            </w:r>
          </w:p>
          <w:p>
            <w:pPr>
              <w:pStyle w:val="null3"/>
            </w:pPr>
            <w:r>
              <w:rPr>
                <w:rFonts w:ascii="宋体" w:hAnsi="宋体" w:cs="宋体" w:eastAsia="宋体"/>
                <w:sz w:val="24"/>
              </w:rPr>
              <w:t>14.可连接医院网络</w:t>
            </w:r>
          </w:p>
          <w:p>
            <w:pPr>
              <w:pStyle w:val="null3"/>
            </w:pPr>
            <w:r>
              <w:rPr>
                <w:rFonts w:ascii="宋体" w:hAnsi="宋体" w:cs="宋体" w:eastAsia="宋体"/>
                <w:sz w:val="24"/>
              </w:rPr>
              <w:t>▲15探头配置</w:t>
            </w:r>
          </w:p>
          <w:p>
            <w:pPr>
              <w:pStyle w:val="null3"/>
            </w:pPr>
            <w:r>
              <w:rPr>
                <w:rFonts w:ascii="宋体" w:hAnsi="宋体" w:cs="宋体" w:eastAsia="宋体"/>
                <w:sz w:val="24"/>
              </w:rPr>
              <w:t>15.1 1.6MHz（PW）一个；</w:t>
            </w:r>
          </w:p>
          <w:p>
            <w:pPr>
              <w:pStyle w:val="null3"/>
            </w:pPr>
            <w:r>
              <w:rPr>
                <w:rFonts w:ascii="宋体" w:hAnsi="宋体" w:cs="宋体" w:eastAsia="宋体"/>
                <w:sz w:val="24"/>
              </w:rPr>
              <w:t>15.2 4MHz（CW）一个；</w:t>
            </w:r>
          </w:p>
          <w:p>
            <w:pPr>
              <w:pStyle w:val="null3"/>
            </w:pPr>
            <w:r>
              <w:rPr>
                <w:rFonts w:ascii="宋体" w:hAnsi="宋体" w:cs="宋体" w:eastAsia="宋体"/>
                <w:sz w:val="24"/>
              </w:rPr>
              <w:t>15.3 专用1.6M监护探头一对；</w:t>
            </w:r>
          </w:p>
          <w:p>
            <w:pPr>
              <w:pStyle w:val="null3"/>
            </w:pPr>
            <w:r>
              <w:rPr>
                <w:rFonts w:ascii="宋体" w:hAnsi="宋体" w:cs="宋体" w:eastAsia="宋体"/>
                <w:sz w:val="24"/>
              </w:rPr>
              <w:t>15.4 SPANCE监护头架一个；</w:t>
            </w:r>
          </w:p>
          <w:p>
            <w:pPr>
              <w:pStyle w:val="null3"/>
            </w:pPr>
            <w:r>
              <w:rPr>
                <w:rFonts w:ascii="宋体" w:hAnsi="宋体" w:cs="宋体" w:eastAsia="宋体"/>
                <w:sz w:val="24"/>
              </w:rPr>
              <w:t>▲16全自动探头系统：</w:t>
            </w:r>
          </w:p>
          <w:p>
            <w:pPr>
              <w:pStyle w:val="null3"/>
            </w:pPr>
            <w:r>
              <w:rPr>
                <w:rFonts w:ascii="宋体" w:hAnsi="宋体" w:cs="宋体" w:eastAsia="宋体"/>
                <w:sz w:val="24"/>
              </w:rPr>
              <w:t>16.1探头自动旋转、自动获取最佳血流信号</w:t>
            </w:r>
          </w:p>
          <w:p>
            <w:pPr>
              <w:pStyle w:val="null3"/>
            </w:pPr>
            <w:r>
              <w:rPr>
                <w:rFonts w:ascii="宋体" w:hAnsi="宋体" w:cs="宋体" w:eastAsia="宋体"/>
                <w:sz w:val="24"/>
              </w:rPr>
              <w:t>16.2自动追踪血流信号，探头移位后可自动复位</w:t>
            </w:r>
          </w:p>
          <w:p>
            <w:pPr>
              <w:pStyle w:val="null3"/>
            </w:pPr>
            <w:r>
              <w:rPr>
                <w:rFonts w:ascii="宋体" w:hAnsi="宋体" w:cs="宋体" w:eastAsia="宋体"/>
                <w:sz w:val="24"/>
              </w:rPr>
              <w:t>16.3全自动连续反馈探头移动角度</w:t>
            </w:r>
          </w:p>
          <w:p>
            <w:pPr>
              <w:pStyle w:val="null3"/>
            </w:pPr>
            <w:r>
              <w:rPr>
                <w:rFonts w:ascii="宋体" w:hAnsi="宋体" w:cs="宋体" w:eastAsia="宋体"/>
                <w:sz w:val="24"/>
              </w:rPr>
              <w:t>17.其它配置：</w:t>
            </w:r>
          </w:p>
          <w:p>
            <w:pPr>
              <w:pStyle w:val="null3"/>
            </w:pPr>
            <w:r>
              <w:rPr>
                <w:rFonts w:ascii="宋体" w:hAnsi="宋体" w:cs="宋体" w:eastAsia="宋体"/>
                <w:sz w:val="24"/>
              </w:rPr>
              <w:t>17.1移动式专用台车</w:t>
            </w:r>
          </w:p>
          <w:p>
            <w:pPr>
              <w:pStyle w:val="null3"/>
              <w:jc w:val="both"/>
            </w:pPr>
            <w:r>
              <w:rPr>
                <w:rFonts w:ascii="宋体" w:hAnsi="宋体" w:cs="宋体" w:eastAsia="宋体"/>
                <w:sz w:val="24"/>
              </w:rPr>
              <w:t>17.2高级激光打印机一台</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交货期：合同签订后30日历日内</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全部设备安装验收合格后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以招标文件及合同的约定为准。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质保期：≥12个月</w:t>
      </w:r>
    </w:p>
    <w:p>
      <w:pPr>
        <w:pStyle w:val="null3"/>
        <w:outlineLvl w:val="3"/>
      </w:pPr>
      <w:r>
        <w:rPr>
          <w:sz w:val="24"/>
          <w:b/>
        </w:rPr>
        <w:t>3.4.8违约责任与解决争议的方法</w:t>
      </w:r>
    </w:p>
    <w:p>
      <w:pPr>
        <w:pStyle w:val="null3"/>
      </w:pPr>
      <w:r>
        <w:rPr/>
        <w:t>采购包1：</w:t>
      </w:r>
    </w:p>
    <w:p>
      <w:pPr>
        <w:pStyle w:val="null3"/>
      </w:pPr>
      <w:r>
        <w:rPr/>
        <w:t>以招标文件及合同的约定为准。</w:t>
      </w:r>
    </w:p>
    <w:p>
      <w:pPr>
        <w:pStyle w:val="null3"/>
        <w:jc w:val="left"/>
        <w:outlineLvl w:val="2"/>
      </w:pPr>
      <w:r>
        <w:rPr>
          <w:sz w:val="28"/>
          <w:b/>
        </w:rPr>
        <w:t>3.5其他要求</w:t>
      </w:r>
    </w:p>
    <w:p>
      <w:pPr>
        <w:pStyle w:val="null3"/>
      </w:pPr>
      <w:r>
        <w:rPr/>
        <w:t>1、供应商需要在线提交所有通过电子化交易平台实施的政府采购项目的投标文件。同时，编辑目录和页码，线下提交纸质投标文件正本壹份、副本贰份、电子版壹份（U盘壹份）。 2、纸质投标文件正副本分别胶装，标明供应商名称密封递交。 3、线下纸质文件递交截止时间：同在线递交电子投标文件截止时间一致；线下纸质文件递交地点：西安市雁展路1111号莱安中心T6-15层。如需邮寄响应文件，仅接受顺丰速运。</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分项报价表 供应商资格证明材料 技术指标偏离表 中小企业声明函 投标人承诺书 保证金缴纳凭证 开标一览表（报价表） 投标人应提交的相关资格证明材料 投标方案说明 商务条款响应说明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供应商资格证明材料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供应商资格证明材料 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供应商资格证明材料 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供应商资格证明材料 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供应商资格证明材料 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供应商资格证明材料 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供应商资格证明材料 投标人应提交的相关资格证明材料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供应商资格证明材料 投标人应提交的相关资格证明材料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供应商资格证明材料 投标人应提交的相关资格证明材料</w:t>
            </w:r>
          </w:p>
        </w:tc>
      </w:tr>
      <w:tr>
        <w:tc>
          <w:tcPr>
            <w:tcW w:type="dxa" w:w="831"/>
          </w:tcPr>
          <w:p>
            <w:pPr>
              <w:pStyle w:val="null3"/>
            </w:pPr>
            <w:r>
              <w:rPr/>
              <w:t>8</w:t>
            </w:r>
          </w:p>
        </w:tc>
        <w:tc>
          <w:tcPr>
            <w:tcW w:type="dxa" w:w="2492"/>
          </w:tcPr>
          <w:p>
            <w:pPr>
              <w:pStyle w:val="null3"/>
            </w:pPr>
            <w:r>
              <w:rPr/>
              <w:t>特定资质1</w:t>
            </w:r>
          </w:p>
        </w:tc>
        <w:tc>
          <w:tcPr>
            <w:tcW w:type="dxa" w:w="3322"/>
          </w:tcPr>
          <w:p>
            <w:pPr>
              <w:pStyle w:val="null3"/>
            </w:pPr>
            <w:r>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提供医疗器械生产许可证）</w:t>
            </w:r>
          </w:p>
        </w:tc>
        <w:tc>
          <w:tcPr>
            <w:tcW w:type="dxa" w:w="1661"/>
          </w:tcPr>
          <w:p>
            <w:pPr>
              <w:pStyle w:val="null3"/>
            </w:pPr>
            <w:r>
              <w:rPr/>
              <w:t>供应商资格证明材料 投标人应提交的相关资格证明材料</w:t>
            </w:r>
          </w:p>
        </w:tc>
      </w:tr>
      <w:tr>
        <w:tc>
          <w:tcPr>
            <w:tcW w:type="dxa" w:w="831"/>
          </w:tcPr>
          <w:p>
            <w:pPr>
              <w:pStyle w:val="null3"/>
            </w:pPr>
            <w:r>
              <w:rPr/>
              <w:t>9</w:t>
            </w:r>
          </w:p>
        </w:tc>
        <w:tc>
          <w:tcPr>
            <w:tcW w:type="dxa" w:w="2492"/>
          </w:tcPr>
          <w:p>
            <w:pPr>
              <w:pStyle w:val="null3"/>
            </w:pPr>
            <w:r>
              <w:rPr/>
              <w:t>特定资质2</w:t>
            </w:r>
          </w:p>
        </w:tc>
        <w:tc>
          <w:tcPr>
            <w:tcW w:type="dxa" w:w="3322"/>
          </w:tcPr>
          <w:p>
            <w:pPr>
              <w:pStyle w:val="null3"/>
            </w:pPr>
            <w:r>
              <w:rPr/>
              <w:t>所投产品如属于医疗器械应出具医疗器械注册证或医疗器械备案凭证。</w:t>
            </w:r>
          </w:p>
        </w:tc>
        <w:tc>
          <w:tcPr>
            <w:tcW w:type="dxa" w:w="1661"/>
          </w:tcPr>
          <w:p>
            <w:pPr>
              <w:pStyle w:val="null3"/>
            </w:pPr>
            <w:r>
              <w:rPr/>
              <w:t>供应商资格证明材料 投标人应提交的相关资格证明材料</w:t>
            </w:r>
          </w:p>
        </w:tc>
      </w:tr>
      <w:tr>
        <w:tc>
          <w:tcPr>
            <w:tcW w:type="dxa" w:w="831"/>
          </w:tcPr>
          <w:p>
            <w:pPr>
              <w:pStyle w:val="null3"/>
            </w:pPr>
            <w:r>
              <w:rPr/>
              <w:t>10</w:t>
            </w:r>
          </w:p>
        </w:tc>
        <w:tc>
          <w:tcPr>
            <w:tcW w:type="dxa" w:w="2492"/>
          </w:tcPr>
          <w:p>
            <w:pPr>
              <w:pStyle w:val="null3"/>
            </w:pPr>
            <w:r>
              <w:rPr/>
              <w:t>特定资质3</w:t>
            </w:r>
          </w:p>
        </w:tc>
        <w:tc>
          <w:tcPr>
            <w:tcW w:type="dxa" w:w="3322"/>
          </w:tcPr>
          <w:p>
            <w:pPr>
              <w:pStyle w:val="null3"/>
            </w:pPr>
            <w:r>
              <w:rPr/>
              <w:t>若所投产品为进口产品，提供所投进口产品的完整授权链证明材料。</w:t>
            </w:r>
          </w:p>
        </w:tc>
        <w:tc>
          <w:tcPr>
            <w:tcW w:type="dxa" w:w="1661"/>
          </w:tcPr>
          <w:p>
            <w:pPr>
              <w:pStyle w:val="null3"/>
            </w:pPr>
            <w:r>
              <w:rPr/>
              <w:t>供应商资格证明材料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开标过程中，评标委员会认为投标人报价，有可能影响产品质量或者不能诚信履约的，评标委员会应当要求其在评审现场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t>开标一览表 分项报价表 标的清单 开标一览表（报价表）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商务条款响应说明 投标函 技术指标偏离表 中小企业声明函 残疾人福利性单位声明函 投标人承诺书 保证金缴纳凭证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分项报价表 技术指标偏离表 投标函 标的清单 投标人承诺书 投标文件封面 开标一览表（报价表）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供应商资格证明材料 投标人应提交的相关资格证明材料</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保证金缴纳凭证</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w:t>
            </w:r>
          </w:p>
        </w:tc>
        <w:tc>
          <w:tcPr>
            <w:tcW w:type="dxa" w:w="2492"/>
          </w:tcPr>
          <w:p>
            <w:pPr>
              <w:pStyle w:val="null3"/>
            </w:pPr>
            <w:r>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评分标准：环保节能</w:t>
            </w:r>
          </w:p>
        </w:tc>
      </w:tr>
      <w:tr>
        <w:tc>
          <w:tcPr>
            <w:tcW w:type="dxa" w:w="831"/>
            <w:vMerge/>
          </w:tcPr>
          <w:p/>
        </w:tc>
        <w:tc>
          <w:tcPr>
            <w:tcW w:type="dxa" w:w="1661"/>
          </w:tcPr>
          <w:p>
            <w:pPr>
              <w:pStyle w:val="null3"/>
            </w:pPr>
            <w:r>
              <w:rPr/>
              <w:t>参数响应度</w:t>
            </w:r>
          </w:p>
        </w:tc>
        <w:tc>
          <w:tcPr>
            <w:tcW w:type="dxa" w:w="2492"/>
          </w:tcPr>
          <w:p>
            <w:pPr>
              <w:pStyle w:val="null3"/>
            </w:pPr>
            <w:r>
              <w:rPr/>
              <w:t>投标产品的技术指标评审：完全响应或优于计25分。“▲”号技术参数一项不符合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评分标准：参数响应度</w:t>
            </w:r>
          </w:p>
        </w:tc>
      </w:tr>
      <w:tr>
        <w:tc>
          <w:tcPr>
            <w:tcW w:type="dxa" w:w="831"/>
            <w:vMerge/>
          </w:tcPr>
          <w:p/>
        </w:tc>
        <w:tc>
          <w:tcPr>
            <w:tcW w:type="dxa" w:w="1661"/>
          </w:tcPr>
          <w:p>
            <w:pPr>
              <w:pStyle w:val="null3"/>
            </w:pPr>
            <w:r>
              <w:rPr/>
              <w:t>投标产品响应的规范性</w:t>
            </w:r>
          </w:p>
        </w:tc>
        <w:tc>
          <w:tcPr>
            <w:tcW w:type="dxa" w:w="2492"/>
          </w:tcPr>
          <w:p>
            <w:pPr>
              <w:pStyle w:val="null3"/>
            </w:pPr>
            <w:r>
              <w:rPr/>
              <w:t>根据投标产品响应的规范性进行评审： 1、投标产品技术响应完整详细、科学规范、可行度高，计 10 分； 2、投标产品技术响应完整、规范，可行，计8分； 3、投标产品技术响应简单、规范性、可行度不足，计5分； 4、投标产品技术响应内容有缺陷或完全拷贝参数要求未进行细化响应，计3分； 5、其他情况不计分。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评分标准：投标产品响应的规范性</w:t>
            </w:r>
          </w:p>
        </w:tc>
      </w:tr>
      <w:tr>
        <w:tc>
          <w:tcPr>
            <w:tcW w:type="dxa" w:w="831"/>
            <w:vMerge/>
          </w:tcPr>
          <w:p/>
        </w:tc>
        <w:tc>
          <w:tcPr>
            <w:tcW w:type="dxa" w:w="1661"/>
          </w:tcPr>
          <w:p>
            <w:pPr>
              <w:pStyle w:val="null3"/>
            </w:pPr>
            <w:r>
              <w:rPr/>
              <w:t>投标产品的先进性和可靠性</w:t>
            </w:r>
          </w:p>
        </w:tc>
        <w:tc>
          <w:tcPr>
            <w:tcW w:type="dxa" w:w="2492"/>
          </w:tcPr>
          <w:p>
            <w:pPr>
              <w:pStyle w:val="null3"/>
            </w:pPr>
            <w:r>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4、其他情况不计分。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评分标准：投标产品的先进性和可靠性</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投标人提供针对本项目的实施方案，包括但不限于：①供货组织安排，包括仓储、运输、交付等内容；②实施步骤、进度计划和保证措施；③安全控制方案及质量措施；④组织机构人员配置、协调能力等。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评分标准：实施方案</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设备供货渠道正常、货物来源质量有保证，检验手续完善、合法有效，无产权纠纷，计3分；内容不完整计1分，未提供不计分。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评分标准：供货渠道</w:t>
            </w:r>
          </w:p>
        </w:tc>
      </w:tr>
      <w:tr>
        <w:tc>
          <w:tcPr>
            <w:tcW w:type="dxa" w:w="831"/>
            <w:vMerge/>
          </w:tcPr>
          <w:p/>
        </w:tc>
        <w:tc>
          <w:tcPr>
            <w:tcW w:type="dxa" w:w="1661"/>
          </w:tcPr>
          <w:p>
            <w:pPr>
              <w:pStyle w:val="null3"/>
            </w:pPr>
            <w:r>
              <w:rPr/>
              <w:t>业绩</w:t>
            </w:r>
          </w:p>
        </w:tc>
        <w:tc>
          <w:tcPr>
            <w:tcW w:type="dxa" w:w="2492"/>
          </w:tcPr>
          <w:p>
            <w:pPr>
              <w:pStyle w:val="null3"/>
            </w:pPr>
            <w:r>
              <w:rPr/>
              <w:t>投标单位具备与项目执行相符合的履约能力，能提供有效佐证材料（2021年1月1日至今签订的类似多类别货物供货合同（至少包含所投产品1项），提供1份计0.5分，满分3分。无合同计0分，无法取得采购方联系或证实的合同视为无效合同。</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评分标准：业绩</w:t>
            </w:r>
          </w:p>
        </w:tc>
      </w:tr>
      <w:tr>
        <w:tc>
          <w:tcPr>
            <w:tcW w:type="dxa" w:w="831"/>
            <w:vMerge/>
          </w:tcPr>
          <w:p/>
        </w:tc>
        <w:tc>
          <w:tcPr>
            <w:tcW w:type="dxa" w:w="1661"/>
          </w:tcPr>
          <w:p>
            <w:pPr>
              <w:pStyle w:val="null3"/>
            </w:pPr>
            <w:r>
              <w:rPr/>
              <w:t>售后服务</w:t>
            </w:r>
          </w:p>
        </w:tc>
        <w:tc>
          <w:tcPr>
            <w:tcW w:type="dxa" w:w="2492"/>
          </w:tcPr>
          <w:p>
            <w:pPr>
              <w:pStyle w:val="null3"/>
            </w:pPr>
            <w:r>
              <w:rPr/>
              <w:t>针对该项目有详尽售后服务承诺，售后服务计划、售后服务措施。具有本地化售后服务能力，出具相关证明材料，计 3 分；内容不完整计1分，未提供不计分。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评分标准：售后服务</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评分标准：培训方案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详见附件：技术指标偏离表</w:t>
      </w:r>
    </w:p>
    <w:p>
      <w:pPr>
        <w:pStyle w:val="null3"/>
        <w:ind w:firstLine="960"/>
      </w:pPr>
      <w:r>
        <w:rPr/>
        <w:t>详见附件：商务条款响应说明</w:t>
      </w:r>
    </w:p>
    <w:p>
      <w:pPr>
        <w:pStyle w:val="null3"/>
        <w:ind w:firstLine="960"/>
      </w:pPr>
      <w:r>
        <w:rPr/>
        <w:t>详见附件：供应商资格证明材料</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详见附件：保证金缴纳凭证</w:t>
      </w:r>
    </w:p>
    <w:p>
      <w:pPr>
        <w:pStyle w:val="null3"/>
        <w:ind w:firstLine="960"/>
      </w:pPr>
      <w:r>
        <w:rPr/>
        <w:t>详见附件：中小企业声明函</w:t>
      </w:r>
    </w:p>
    <w:p>
      <w:pPr>
        <w:pStyle w:val="null3"/>
        <w:ind w:firstLine="960"/>
      </w:pPr>
      <w:r>
        <w:rPr/>
        <w:t>详见附件：评分标准：环保节能</w:t>
      </w:r>
    </w:p>
    <w:p>
      <w:pPr>
        <w:pStyle w:val="null3"/>
        <w:ind w:firstLine="960"/>
      </w:pPr>
      <w:r>
        <w:rPr/>
        <w:t>详见附件：评分标准：参数响应度</w:t>
      </w:r>
    </w:p>
    <w:p>
      <w:pPr>
        <w:pStyle w:val="null3"/>
        <w:ind w:firstLine="960"/>
      </w:pPr>
      <w:r>
        <w:rPr/>
        <w:t>详见附件：评分标准：投标产品响应的规范性</w:t>
      </w:r>
    </w:p>
    <w:p>
      <w:pPr>
        <w:pStyle w:val="null3"/>
        <w:ind w:firstLine="960"/>
      </w:pPr>
      <w:r>
        <w:rPr/>
        <w:t>详见附件：评分标准：投标产品的先进性和可靠性</w:t>
      </w:r>
    </w:p>
    <w:p>
      <w:pPr>
        <w:pStyle w:val="null3"/>
        <w:ind w:firstLine="960"/>
      </w:pPr>
      <w:r>
        <w:rPr/>
        <w:t>详见附件：评分标准：实施方案</w:t>
      </w:r>
    </w:p>
    <w:p>
      <w:pPr>
        <w:pStyle w:val="null3"/>
        <w:ind w:firstLine="960"/>
      </w:pPr>
      <w:r>
        <w:rPr/>
        <w:t>详见附件：评分标准：供货渠道</w:t>
      </w:r>
    </w:p>
    <w:p>
      <w:pPr>
        <w:pStyle w:val="null3"/>
        <w:ind w:firstLine="960"/>
      </w:pPr>
      <w:r>
        <w:rPr/>
        <w:t>详见附件：评分标准：业绩</w:t>
      </w:r>
    </w:p>
    <w:p>
      <w:pPr>
        <w:pStyle w:val="null3"/>
        <w:ind w:firstLine="960"/>
      </w:pPr>
      <w:r>
        <w:rPr/>
        <w:t>详见附件：评分标准：售后服务</w:t>
      </w:r>
    </w:p>
    <w:p>
      <w:pPr>
        <w:pStyle w:val="null3"/>
        <w:ind w:firstLine="960"/>
      </w:pPr>
      <w:r>
        <w:rPr/>
        <w:t>详见附件：评分标准：培训方案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