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791"/>
        <w:gridCol w:w="791"/>
        <w:gridCol w:w="792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791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9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1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9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投标报价（人民币大写）：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z w:val="24"/>
                <w:szCs w:val="24"/>
              </w:rPr>
              <w:t xml:space="preserve">               </w:t>
            </w:r>
            <w:r>
              <w:rPr>
                <w:rFonts w:hint="eastAsia" w:hAnsi="宋体"/>
                <w:b/>
                <w:sz w:val="24"/>
                <w:szCs w:val="24"/>
              </w:rPr>
              <w:t>万元</w:t>
            </w:r>
            <w:r>
              <w:rPr>
                <w:rFonts w:hint="eastAsia" w:hAnsi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hAnsi="宋体"/>
                <w:b/>
                <w:sz w:val="24"/>
                <w:szCs w:val="24"/>
              </w:rPr>
            </w:pPr>
            <w:r>
              <w:rPr>
                <w:rFonts w:hint="eastAsia" w:hAnsi="宋体"/>
                <w:b/>
                <w:sz w:val="24"/>
                <w:szCs w:val="24"/>
              </w:rPr>
              <w:t>备注：表内报价内容以万元为单位。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  <w:bookmarkStart w:id="0" w:name="_GoBack"/>
      <w:bookmarkEnd w:id="0"/>
    </w:p>
    <w:p>
      <w:pPr>
        <w:pStyle w:val="3"/>
        <w:rPr>
          <w:rFonts w:hAnsi="宋体"/>
          <w:sz w:val="24"/>
          <w:szCs w:val="24"/>
        </w:rPr>
      </w:pPr>
    </w:p>
    <w:p>
      <w:pPr>
        <w:pStyle w:val="3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 xml:space="preserve">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10EF1550"/>
    <w:rsid w:val="38EB33C4"/>
    <w:rsid w:val="41B24341"/>
    <w:rsid w:val="51C07B1A"/>
    <w:rsid w:val="52981423"/>
    <w:rsid w:val="636C285F"/>
    <w:rsid w:val="74C27582"/>
    <w:rsid w:val="77EB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379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2023-07-25T08:27:00Z</dcterms:created>
  <dc:creator>123</dc:creator>
  <cp:lastModifiedBy>淘气儿</cp:lastModifiedBy>
  <dcterms:modified xsi:type="dcterms:W3CDTF">2024-05-24T06:41:52Z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56E5588444DF49BC94D259568E392E27_12</vt:lpwstr>
  </property>
</Properties>
</file>