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highlight w:val="none"/>
        </w:rPr>
        <w:t>技术偏离表</w:t>
      </w:r>
    </w:p>
    <w:p>
      <w:pPr>
        <w:pStyle w:val="2"/>
        <w:rPr>
          <w:rFonts w:hint="eastAsia"/>
        </w:rPr>
      </w:pP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923"/>
        <w:gridCol w:w="2735"/>
        <w:gridCol w:w="1648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文件的技术响应情况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958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textAlignment w:val="baseline"/>
        <w:rPr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说明：供应商必须仔细阅读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文件所有技术要求条款，并将所提供的货物/服务的所有偏离条目列入下表，未列入下表的视作供应商完全响应。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（公章）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880" w:firstLineChars="1200"/>
        <w:jc w:val="left"/>
        <w:rPr>
          <w:rFonts w:ascii="宋体" w:hAnsi="宋体" w:cs="宋体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>
      <w:pPr>
        <w:spacing w:line="360" w:lineRule="auto"/>
        <w:rPr>
          <w:rFonts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t>注：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1、本表即为对本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文件中“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第三章 招标项目技术、服务、商务及其他要求</w:t>
      </w:r>
      <w:r>
        <w:rPr>
          <w:rFonts w:hint="eastAsia" w:ascii="宋体" w:hAnsi="宋体" w:cs="宋体"/>
          <w:color w:val="auto"/>
          <w:szCs w:val="21"/>
          <w:highlight w:val="none"/>
        </w:rPr>
        <w:t>”中所列技术要求进行比较和投标；如果所有条款均应答满足，则在“备注”栏中注明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 xml:space="preserve"> “所有条款均完全响应”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2、对有偏离的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条款</w:t>
      </w:r>
      <w:r>
        <w:rPr>
          <w:rFonts w:hint="eastAsia" w:ascii="宋体" w:hAnsi="宋体" w:cs="宋体"/>
          <w:color w:val="auto"/>
          <w:szCs w:val="21"/>
          <w:highlight w:val="none"/>
        </w:rPr>
        <w:t>，在本表“偏离情况”列中填写“正偏离”或“负偏离”，并在“偏离说明”列中加以说明，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注明佐证材料所在页码或位置（说明不清楚将导致评标委员会做出对</w:t>
      </w:r>
      <w:r>
        <w:rPr>
          <w:rFonts w:hint="eastAsia" w:ascii="宋体" w:hAnsi="宋体" w:cs="宋体"/>
          <w:b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不利判定）。列写完所有偏离项目后，在备注栏填写：除本偏离表所列的偏离指标外，其他所有条款均完全响应磋商文件中的要求。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3、正偏离是指应答的技术指标高于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文件要求，负偏离是指应答的技术指标低于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文件要求。凡是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文件的技术响应部分与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Cs w:val="21"/>
          <w:highlight w:val="none"/>
        </w:rPr>
        <w:t>文件的要求之间存在负偏离的（即不能满足招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标文</w:t>
      </w:r>
      <w:r>
        <w:rPr>
          <w:rFonts w:hint="eastAsia" w:ascii="宋体" w:hAnsi="宋体" w:cs="宋体"/>
          <w:color w:val="auto"/>
          <w:szCs w:val="21"/>
          <w:highlight w:val="none"/>
        </w:rPr>
        <w:t>件要求），必须在本表格中明确说明，否则在中标后采购人一律不予考虑。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如果在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文件的“技术响应偏离表”之外发现负偏离的，评标委员会将作出对供应商不利的评估。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4、该表可扩展。</w:t>
      </w:r>
      <w:bookmarkStart w:id="0" w:name="_GoBack"/>
      <w:bookmarkEnd w:id="0"/>
    </w:p>
    <w:p>
      <w:pPr>
        <w:ind w:firstLine="420" w:firstLineChars="200"/>
      </w:pPr>
      <w:r>
        <w:rPr>
          <w:rFonts w:hint="eastAsia" w:ascii="宋体" w:hAnsi="宋体" w:cs="宋体"/>
          <w:color w:val="auto"/>
          <w:szCs w:val="21"/>
          <w:highlight w:val="none"/>
        </w:rPr>
        <w:t>5、可附相关技术支撑材料（格式自定）。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FKai-SB">
    <w:altName w:val="Microsoft JhengHei Light"/>
    <w:panose1 w:val="00000000000000000000"/>
    <w:charset w:val="88"/>
    <w:family w:val="script"/>
    <w:pitch w:val="default"/>
    <w:sig w:usb0="00000000" w:usb1="00000000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546B66A5"/>
    <w:rsid w:val="546B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ody Text Indent"/>
    <w:basedOn w:val="1"/>
    <w:next w:val="4"/>
    <w:qFormat/>
    <w:uiPriority w:val="0"/>
    <w:pPr>
      <w:ind w:left="360" w:firstLine="56" w:firstLineChars="20"/>
    </w:pPr>
    <w:rPr>
      <w:rFonts w:eastAsia="仿宋_GB2312"/>
      <w:sz w:val="32"/>
    </w:rPr>
  </w:style>
  <w:style w:type="paragraph" w:styleId="4">
    <w:name w:val="Body Text First Indent 2"/>
    <w:basedOn w:val="3"/>
    <w:qFormat/>
    <w:uiPriority w:val="0"/>
    <w:pPr>
      <w:spacing w:line="500" w:lineRule="exact"/>
      <w:ind w:left="480" w:leftChars="832" w:firstLine="210" w:firstLineChars="100"/>
    </w:pPr>
    <w:rPr>
      <w:rFonts w:ascii="DFKai-SB" w:eastAsia="DFKai-SB" w:cs="DFKai-SB"/>
      <w:sz w:val="24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2024-05-27T07:59:00Z</dcterms:created>
  <dc:creator>你是个大芝麻</dc:creator>
  <cp:lastModifiedBy>你是个大芝麻</cp:lastModifiedBy>
  <dcterms:modified xsi:type="dcterms:W3CDTF">2024-05-27T08:02:38Z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146E3AEB07DA46F28354215905F02507_11</vt:lpwstr>
  </property>
</Properties>
</file>