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hint="eastAsia"/>
          <w:b/>
          <w:bCs/>
          <w:color w:val="auto"/>
          <w:sz w:val="30"/>
          <w:szCs w:val="30"/>
          <w:lang w:val="en-US" w:eastAsia="zh-CN"/>
        </w:rPr>
      </w:pPr>
      <w:r>
        <w:rPr>
          <w:rFonts w:hint="eastAsia"/>
          <w:b/>
          <w:bCs/>
          <w:color w:val="auto"/>
          <w:sz w:val="36"/>
          <w:szCs w:val="36"/>
          <w:lang w:val="en-US" w:eastAsia="zh-CN"/>
        </w:rPr>
        <w:t>合同范本（仅供参考）</w:t>
      </w:r>
    </w:p>
    <w:p>
      <w:pPr>
        <w:spacing w:line="360" w:lineRule="auto"/>
        <w:jc w:val="center"/>
        <w:rPr>
          <w:rFonts w:hint="eastAsia" w:asciiTheme="minorEastAsia" w:hAnsiTheme="minorEastAsia" w:eastAsiaTheme="minorEastAsia" w:cstheme="minorEastAsia"/>
          <w:b/>
          <w:color w:val="auto"/>
          <w:sz w:val="52"/>
          <w:szCs w:val="52"/>
          <w:highlight w:val="none"/>
          <w:lang w:eastAsia="zh-CN"/>
        </w:rPr>
      </w:pPr>
    </w:p>
    <w:p>
      <w:pPr>
        <w:spacing w:line="360" w:lineRule="auto"/>
        <w:jc w:val="both"/>
        <w:rPr>
          <w:rFonts w:hint="eastAsia" w:asciiTheme="minorEastAsia" w:hAnsiTheme="minorEastAsia" w:eastAsiaTheme="minorEastAsia" w:cstheme="minorEastAsia"/>
          <w:b/>
          <w:color w:val="auto"/>
          <w:sz w:val="52"/>
          <w:szCs w:val="52"/>
          <w:highlight w:val="none"/>
          <w:lang w:eastAsia="zh-CN"/>
        </w:rPr>
      </w:pPr>
    </w:p>
    <w:p>
      <w:pPr>
        <w:spacing w:line="360" w:lineRule="auto"/>
        <w:jc w:val="center"/>
        <w:rPr>
          <w:rFonts w:hint="eastAsia" w:asciiTheme="minorEastAsia" w:hAnsiTheme="minorEastAsia" w:eastAsiaTheme="minorEastAsia" w:cstheme="minorEastAsia"/>
          <w:b/>
          <w:color w:val="auto"/>
          <w:sz w:val="48"/>
          <w:szCs w:val="48"/>
          <w:highlight w:val="none"/>
          <w:lang w:eastAsia="zh-CN"/>
        </w:rPr>
      </w:pPr>
      <w:r>
        <w:rPr>
          <w:rFonts w:hint="eastAsia" w:asciiTheme="minorEastAsia" w:hAnsiTheme="minorEastAsia" w:eastAsiaTheme="minorEastAsia" w:cstheme="minorEastAsia"/>
          <w:b/>
          <w:color w:val="auto"/>
          <w:sz w:val="48"/>
          <w:szCs w:val="48"/>
          <w:highlight w:val="none"/>
          <w:lang w:eastAsia="zh-CN"/>
        </w:rPr>
        <w:t>陕西省特种设备检验检测研究院实验室设备采购及安装项目</w:t>
      </w:r>
      <w:r>
        <w:rPr>
          <w:rFonts w:hint="eastAsia" w:asciiTheme="minorEastAsia" w:hAnsiTheme="minorEastAsia" w:eastAsiaTheme="minorEastAsia" w:cstheme="minorEastAsia"/>
          <w:b/>
          <w:color w:val="auto"/>
          <w:sz w:val="48"/>
          <w:szCs w:val="48"/>
          <w:highlight w:val="none"/>
        </w:rPr>
        <w:t>合同</w:t>
      </w:r>
    </w:p>
    <w:p>
      <w:pPr>
        <w:pStyle w:val="4"/>
        <w:rPr>
          <w:rFonts w:hint="eastAsia"/>
          <w:color w:val="auto"/>
          <w:highlight w:val="none"/>
          <w:lang w:eastAsia="zh-CN"/>
        </w:rPr>
      </w:pPr>
    </w:p>
    <w:p>
      <w:pPr>
        <w:pStyle w:val="4"/>
        <w:rPr>
          <w:rFonts w:hint="eastAsia"/>
          <w:color w:val="auto"/>
          <w:highlight w:val="none"/>
          <w:lang w:eastAsia="zh-CN"/>
        </w:rPr>
      </w:pPr>
    </w:p>
    <w:p>
      <w:pPr>
        <w:pStyle w:val="4"/>
        <w:rPr>
          <w:rFonts w:hint="eastAsia"/>
          <w:color w:val="auto"/>
          <w:highlight w:val="none"/>
          <w:lang w:eastAsia="zh-CN"/>
        </w:rPr>
      </w:pPr>
    </w:p>
    <w:p>
      <w:pPr>
        <w:pStyle w:val="4"/>
        <w:rPr>
          <w:rFonts w:hint="eastAsia"/>
          <w:color w:val="auto"/>
          <w:highlight w:val="none"/>
          <w:lang w:eastAsia="zh-CN"/>
        </w:rPr>
      </w:pPr>
    </w:p>
    <w:p>
      <w:pPr>
        <w:pStyle w:val="4"/>
        <w:rPr>
          <w:rFonts w:hint="eastAsia"/>
          <w:color w:val="auto"/>
          <w:highlight w:val="none"/>
          <w:lang w:eastAsia="zh-CN"/>
        </w:rPr>
      </w:pPr>
    </w:p>
    <w:p>
      <w:pPr>
        <w:pStyle w:val="4"/>
        <w:rPr>
          <w:rFonts w:hint="eastAsia"/>
          <w:color w:val="auto"/>
          <w:highlight w:val="none"/>
          <w:lang w:eastAsia="zh-CN"/>
        </w:rPr>
      </w:pPr>
    </w:p>
    <w:p>
      <w:pPr>
        <w:pStyle w:val="4"/>
        <w:ind w:left="0" w:leftChars="0" w:firstLine="0" w:firstLineChars="0"/>
        <w:rPr>
          <w:color w:val="auto"/>
          <w:highlight w:val="none"/>
        </w:rPr>
      </w:pPr>
    </w:p>
    <w:p>
      <w:pPr>
        <w:rPr>
          <w:color w:val="auto"/>
          <w:highlight w:val="none"/>
        </w:rPr>
      </w:pPr>
    </w:p>
    <w:p>
      <w:pPr>
        <w:rPr>
          <w:color w:val="auto"/>
          <w:highlight w:val="none"/>
        </w:rPr>
      </w:pPr>
    </w:p>
    <w:p>
      <w:pPr>
        <w:pStyle w:val="2"/>
        <w:rPr>
          <w:color w:val="auto"/>
          <w:highlight w:val="none"/>
        </w:rPr>
      </w:pPr>
    </w:p>
    <w:p>
      <w:pPr>
        <w:rPr>
          <w:color w:val="auto"/>
          <w:highlight w:val="none"/>
        </w:rPr>
      </w:pPr>
    </w:p>
    <w:p>
      <w:pPr>
        <w:spacing w:line="360" w:lineRule="auto"/>
        <w:jc w:val="center"/>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lang w:val="en-US" w:eastAsia="zh-CN"/>
        </w:rPr>
        <w:t xml:space="preserve">     </w:t>
      </w:r>
      <w:r>
        <w:rPr>
          <w:rFonts w:hint="eastAsia" w:asciiTheme="minorEastAsia" w:hAnsiTheme="minorEastAsia" w:eastAsiaTheme="minorEastAsia" w:cstheme="minorEastAsia"/>
          <w:b/>
          <w:bCs/>
          <w:color w:val="auto"/>
          <w:sz w:val="32"/>
          <w:szCs w:val="32"/>
          <w:highlight w:val="none"/>
        </w:rPr>
        <w:t>甲方：陕西省特种设备检验检测研究院</w:t>
      </w:r>
    </w:p>
    <w:p>
      <w:pPr>
        <w:tabs>
          <w:tab w:val="left" w:pos="480"/>
        </w:tabs>
        <w:spacing w:line="360" w:lineRule="auto"/>
        <w:rPr>
          <w:rFonts w:asciiTheme="minorEastAsia" w:hAnsiTheme="minorEastAsia" w:eastAsiaTheme="minorEastAsia" w:cstheme="minorEastAsia"/>
          <w:b/>
          <w:bCs/>
          <w:color w:val="auto"/>
          <w:sz w:val="32"/>
          <w:szCs w:val="32"/>
          <w:highlight w:val="none"/>
        </w:rPr>
      </w:pPr>
    </w:p>
    <w:p>
      <w:pPr>
        <w:tabs>
          <w:tab w:val="left" w:pos="480"/>
        </w:tabs>
        <w:spacing w:line="360" w:lineRule="auto"/>
        <w:ind w:firstLine="2249" w:firstLineChars="700"/>
        <w:rPr>
          <w:rFonts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 xml:space="preserve">乙方：          </w:t>
      </w:r>
    </w:p>
    <w:p>
      <w:pPr>
        <w:spacing w:line="360" w:lineRule="auto"/>
        <w:jc w:val="center"/>
        <w:rPr>
          <w:rFonts w:asciiTheme="minorEastAsia" w:hAnsiTheme="minorEastAsia" w:eastAsiaTheme="minorEastAsia" w:cstheme="minorEastAsia"/>
          <w:b/>
          <w:bCs/>
          <w:color w:val="auto"/>
          <w:sz w:val="32"/>
          <w:szCs w:val="32"/>
          <w:highlight w:val="none"/>
        </w:rPr>
      </w:pPr>
    </w:p>
    <w:p>
      <w:pPr>
        <w:spacing w:line="360" w:lineRule="auto"/>
        <w:jc w:val="center"/>
        <w:rPr>
          <w:rFonts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年  月  日</w:t>
      </w:r>
    </w:p>
    <w:p>
      <w:pPr>
        <w:spacing w:before="0" w:beforeLines="-2147483648" w:after="0" w:afterLines="-2147483648" w:line="360" w:lineRule="auto"/>
        <w:rPr>
          <w:rFonts w:hint="eastAsia" w:cs="宋体"/>
          <w:b/>
          <w:bCs/>
          <w:color w:val="auto"/>
          <w:sz w:val="24"/>
          <w:szCs w:val="21"/>
          <w:highlight w:val="none"/>
        </w:rPr>
        <w:sectPr>
          <w:headerReference r:id="rId4" w:type="first"/>
          <w:footerReference r:id="rId7" w:type="first"/>
          <w:headerReference r:id="rId3" w:type="default"/>
          <w:footerReference r:id="rId5" w:type="default"/>
          <w:footerReference r:id="rId6" w:type="even"/>
          <w:footnotePr>
            <w:pos w:val="beneathText"/>
          </w:footnotePr>
          <w:pgSz w:w="11906" w:h="16838"/>
          <w:pgMar w:top="1440" w:right="1469" w:bottom="1440" w:left="1397" w:header="851" w:footer="992" w:gutter="0"/>
          <w:cols w:space="720" w:num="1"/>
          <w:titlePg/>
          <w:docGrid w:linePitch="312" w:charSpace="0"/>
        </w:sectPr>
      </w:pPr>
    </w:p>
    <w:p>
      <w:pPr>
        <w:spacing w:before="0" w:beforeLines="-2147483648" w:after="0" w:afterLines="-2147483648" w:line="360" w:lineRule="auto"/>
        <w:rPr>
          <w:rFonts w:cs="宋体"/>
          <w:b/>
          <w:bCs/>
          <w:color w:val="auto"/>
          <w:sz w:val="24"/>
          <w:szCs w:val="21"/>
          <w:highlight w:val="none"/>
        </w:rPr>
      </w:pPr>
      <w:r>
        <w:rPr>
          <w:rFonts w:hint="eastAsia" w:cs="宋体"/>
          <w:b/>
          <w:bCs/>
          <w:color w:val="auto"/>
          <w:sz w:val="24"/>
          <w:szCs w:val="21"/>
          <w:highlight w:val="none"/>
        </w:rPr>
        <w:t>甲方：</w:t>
      </w:r>
      <w:r>
        <w:rPr>
          <w:rFonts w:hint="eastAsia" w:cs="宋体"/>
          <w:b/>
          <w:bCs/>
          <w:color w:val="auto"/>
          <w:sz w:val="24"/>
          <w:szCs w:val="21"/>
          <w:highlight w:val="none"/>
          <w:u w:val="single"/>
        </w:rPr>
        <w:t xml:space="preserve">  </w:t>
      </w:r>
      <w:r>
        <w:rPr>
          <w:rFonts w:cs="宋体"/>
          <w:b/>
          <w:bCs/>
          <w:color w:val="auto"/>
          <w:sz w:val="24"/>
          <w:szCs w:val="21"/>
          <w:highlight w:val="none"/>
          <w:u w:val="single"/>
        </w:rPr>
        <w:t xml:space="preserve">                      </w:t>
      </w:r>
      <w:r>
        <w:rPr>
          <w:rFonts w:hint="eastAsia" w:cs="宋体"/>
          <w:b/>
          <w:bCs/>
          <w:color w:val="auto"/>
          <w:sz w:val="24"/>
          <w:szCs w:val="21"/>
          <w:highlight w:val="none"/>
          <w:u w:val="single"/>
        </w:rPr>
        <w:t xml:space="preserve"> </w:t>
      </w:r>
      <w:r>
        <w:rPr>
          <w:rFonts w:cs="宋体"/>
          <w:b/>
          <w:bCs/>
          <w:color w:val="auto"/>
          <w:sz w:val="24"/>
          <w:szCs w:val="21"/>
          <w:highlight w:val="none"/>
          <w:u w:val="single"/>
        </w:rPr>
        <w:t xml:space="preserve"> </w:t>
      </w:r>
    </w:p>
    <w:p>
      <w:pPr>
        <w:spacing w:before="120" w:beforeLines="50" w:after="120" w:afterLines="50" w:line="360" w:lineRule="auto"/>
        <w:rPr>
          <w:rFonts w:cs="宋体"/>
          <w:b/>
          <w:bCs/>
          <w:color w:val="auto"/>
          <w:sz w:val="24"/>
          <w:szCs w:val="21"/>
          <w:highlight w:val="none"/>
          <w:u w:val="single"/>
        </w:rPr>
      </w:pPr>
      <w:r>
        <w:rPr>
          <w:rFonts w:hint="eastAsia" w:cs="宋体"/>
          <w:b/>
          <w:bCs/>
          <w:color w:val="auto"/>
          <w:sz w:val="24"/>
          <w:szCs w:val="21"/>
          <w:highlight w:val="none"/>
        </w:rPr>
        <w:t>乙方：</w:t>
      </w:r>
      <w:r>
        <w:rPr>
          <w:rFonts w:hint="eastAsia" w:cs="宋体"/>
          <w:b/>
          <w:bCs/>
          <w:color w:val="auto"/>
          <w:sz w:val="24"/>
          <w:szCs w:val="21"/>
          <w:highlight w:val="none"/>
          <w:u w:val="single"/>
        </w:rPr>
        <w:t xml:space="preserve"> </w:t>
      </w:r>
      <w:r>
        <w:rPr>
          <w:rFonts w:cs="宋体"/>
          <w:b/>
          <w:bCs/>
          <w:color w:val="auto"/>
          <w:sz w:val="24"/>
          <w:szCs w:val="21"/>
          <w:highlight w:val="none"/>
          <w:u w:val="single"/>
        </w:rPr>
        <w:t xml:space="preserve">                         </w:t>
      </w:r>
    </w:p>
    <w:p>
      <w:pPr>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根据《中华人民共和国民法典》等法律法规的规定，甲乙双方本着平等自愿的原则，经友好协商，就</w:t>
      </w:r>
      <w:r>
        <w:rPr>
          <w:rFonts w:hint="eastAsia" w:cs="宋体"/>
          <w:color w:val="auto"/>
          <w:sz w:val="24"/>
          <w:szCs w:val="24"/>
          <w:highlight w:val="none"/>
          <w:lang w:eastAsia="zh-CN"/>
        </w:rPr>
        <w:t>陕西省特种设备检验检测研究院实验室设备采购及安装项目</w:t>
      </w:r>
      <w:r>
        <w:rPr>
          <w:rFonts w:hint="eastAsia" w:cs="宋体"/>
          <w:color w:val="auto"/>
          <w:sz w:val="24"/>
          <w:szCs w:val="24"/>
          <w:highlight w:val="none"/>
        </w:rPr>
        <w:t>有关事宜达成如下约定，以兹共同遵照执行：</w:t>
      </w:r>
    </w:p>
    <w:p>
      <w:pPr>
        <w:tabs>
          <w:tab w:val="left" w:pos="5265"/>
        </w:tabs>
        <w:spacing w:line="360" w:lineRule="auto"/>
        <w:rPr>
          <w:rFonts w:ascii="宋体" w:hAnsi="宋体"/>
          <w:color w:val="auto"/>
          <w:sz w:val="24"/>
          <w:szCs w:val="24"/>
        </w:rPr>
      </w:pPr>
      <w:r>
        <w:rPr>
          <w:rFonts w:hint="eastAsia" w:ascii="宋体" w:hAnsi="宋体"/>
          <w:b/>
          <w:bCs/>
          <w:color w:val="auto"/>
          <w:sz w:val="24"/>
          <w:szCs w:val="24"/>
        </w:rPr>
        <w:t>第一条、</w:t>
      </w:r>
      <w:r>
        <w:rPr>
          <w:rFonts w:hint="eastAsia" w:ascii="宋体" w:hAnsi="宋体"/>
          <w:color w:val="auto"/>
          <w:sz w:val="24"/>
          <w:szCs w:val="24"/>
        </w:rPr>
        <w:t>供货范围、内容及价款</w:t>
      </w:r>
    </w:p>
    <w:p>
      <w:pPr>
        <w:tabs>
          <w:tab w:val="left" w:pos="5265"/>
        </w:tabs>
        <w:spacing w:line="360" w:lineRule="auto"/>
        <w:ind w:firstLine="240" w:firstLineChars="100"/>
        <w:rPr>
          <w:rFonts w:hint="eastAsia" w:ascii="宋体" w:hAnsi="宋体" w:eastAsia="宋体"/>
          <w:color w:val="auto"/>
          <w:sz w:val="24"/>
          <w:szCs w:val="24"/>
          <w:lang w:eastAsia="zh-CN"/>
        </w:rPr>
      </w:pPr>
      <w:r>
        <w:rPr>
          <w:rFonts w:hint="eastAsia" w:ascii="宋体" w:hAnsi="宋体"/>
          <w:color w:val="auto"/>
          <w:sz w:val="24"/>
          <w:szCs w:val="24"/>
        </w:rPr>
        <w:t>1、</w:t>
      </w:r>
      <w:r>
        <w:rPr>
          <w:rFonts w:hint="eastAsia" w:ascii="宋体" w:hAnsi="宋体"/>
          <w:color w:val="auto"/>
          <w:sz w:val="24"/>
          <w:szCs w:val="24"/>
          <w:lang w:val="en-US" w:eastAsia="zh-CN"/>
        </w:rPr>
        <w:t>项目</w:t>
      </w:r>
      <w:r>
        <w:rPr>
          <w:rFonts w:hint="eastAsia" w:ascii="宋体" w:hAnsi="宋体"/>
          <w:color w:val="auto"/>
          <w:sz w:val="24"/>
          <w:szCs w:val="24"/>
        </w:rPr>
        <w:t>名称：</w:t>
      </w:r>
      <w:r>
        <w:rPr>
          <w:rFonts w:hint="eastAsia" w:ascii="宋体" w:hAnsi="宋体"/>
          <w:color w:val="auto"/>
          <w:sz w:val="24"/>
          <w:szCs w:val="24"/>
          <w:lang w:eastAsia="zh-CN"/>
        </w:rPr>
        <w:t>陕西省特种设备检验检测研究院实验室设备采购及安装项目</w:t>
      </w:r>
    </w:p>
    <w:p>
      <w:pPr>
        <w:tabs>
          <w:tab w:val="left" w:pos="5265"/>
        </w:tabs>
        <w:spacing w:line="360" w:lineRule="auto"/>
        <w:ind w:firstLine="240" w:firstLineChars="100"/>
        <w:rPr>
          <w:rFonts w:ascii="宋体" w:hAnsi="宋体"/>
          <w:color w:val="auto"/>
          <w:sz w:val="24"/>
          <w:szCs w:val="24"/>
        </w:rPr>
      </w:pPr>
      <w:r>
        <w:rPr>
          <w:rFonts w:hint="eastAsia" w:ascii="宋体" w:hAnsi="宋体"/>
          <w:color w:val="auto"/>
          <w:sz w:val="24"/>
          <w:szCs w:val="24"/>
        </w:rPr>
        <w:t>2、承包范围：</w:t>
      </w: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z w:val="24"/>
          <w:szCs w:val="24"/>
          <w:highlight w:val="none"/>
          <w:lang w:eastAsia="zh-CN"/>
        </w:rPr>
        <w:t>陕西省特种设备检验检测研究院实验室设备采购及安装项目</w:t>
      </w:r>
      <w:r>
        <w:rPr>
          <w:rFonts w:hint="eastAsia" w:ascii="宋体" w:hAnsi="宋体"/>
          <w:color w:val="auto"/>
          <w:sz w:val="24"/>
        </w:rPr>
        <w:t>实行设计、采购、安装、售后、维修一条龙达到交钥匙条件且满足使用条件，</w:t>
      </w:r>
      <w:r>
        <w:rPr>
          <w:rFonts w:hint="eastAsia" w:ascii="宋体" w:hAnsi="宋体"/>
          <w:color w:val="auto"/>
          <w:sz w:val="24"/>
          <w:szCs w:val="24"/>
        </w:rPr>
        <w:t>具体范围同</w:t>
      </w:r>
      <w:r>
        <w:rPr>
          <w:rFonts w:hint="eastAsia" w:ascii="宋体" w:hAnsi="宋体"/>
          <w:color w:val="auto"/>
          <w:sz w:val="24"/>
          <w:szCs w:val="24"/>
          <w:lang w:val="en-US" w:eastAsia="zh-CN"/>
        </w:rPr>
        <w:t>采购</w:t>
      </w:r>
      <w:r>
        <w:rPr>
          <w:rFonts w:hint="eastAsia" w:ascii="宋体" w:hAnsi="宋体"/>
          <w:color w:val="auto"/>
          <w:sz w:val="24"/>
          <w:szCs w:val="24"/>
        </w:rPr>
        <w:t>范围及供货内容明细表（详见附件一）。</w:t>
      </w:r>
    </w:p>
    <w:p>
      <w:pPr>
        <w:tabs>
          <w:tab w:val="left" w:pos="5265"/>
        </w:tabs>
        <w:spacing w:line="360" w:lineRule="auto"/>
        <w:ind w:firstLine="240" w:firstLineChars="100"/>
        <w:rPr>
          <w:rFonts w:hint="eastAsia" w:ascii="宋体" w:hAnsi="宋体"/>
          <w:color w:val="auto"/>
          <w:sz w:val="24"/>
          <w:szCs w:val="24"/>
        </w:rPr>
      </w:pPr>
      <w:r>
        <w:rPr>
          <w:rFonts w:hint="eastAsia" w:ascii="宋体" w:hAnsi="宋体"/>
          <w:color w:val="auto"/>
          <w:sz w:val="24"/>
          <w:szCs w:val="24"/>
        </w:rPr>
        <w:t>3、乙方供货内容明细表：详见附件一</w:t>
      </w:r>
    </w:p>
    <w:p>
      <w:pPr>
        <w:tabs>
          <w:tab w:val="left" w:pos="5265"/>
        </w:tabs>
        <w:spacing w:line="360" w:lineRule="auto"/>
        <w:ind w:firstLine="240" w:firstLineChars="100"/>
        <w:rPr>
          <w:rFonts w:hint="eastAsia" w:ascii="宋体" w:hAnsi="宋体"/>
          <w:color w:val="auto"/>
          <w:sz w:val="24"/>
          <w:szCs w:val="24"/>
        </w:rPr>
      </w:pPr>
      <w:r>
        <w:rPr>
          <w:rFonts w:hint="eastAsia" w:ascii="宋体" w:hAnsi="宋体"/>
          <w:color w:val="auto"/>
          <w:sz w:val="24"/>
          <w:szCs w:val="24"/>
        </w:rPr>
        <w:t>4、乙方所供材料必须符合相关国家标准及行业标准。如</w:t>
      </w:r>
      <w:r>
        <w:rPr>
          <w:rFonts w:hint="eastAsia" w:ascii="宋体" w:hAnsi="宋体"/>
          <w:color w:val="auto"/>
          <w:sz w:val="24"/>
          <w:szCs w:val="24"/>
          <w:lang w:val="en-US" w:eastAsia="zh-CN"/>
        </w:rPr>
        <w:t>甲方</w:t>
      </w:r>
      <w:r>
        <w:rPr>
          <w:rFonts w:hint="eastAsia" w:ascii="宋体" w:hAnsi="宋体"/>
          <w:color w:val="auto"/>
          <w:sz w:val="24"/>
          <w:szCs w:val="24"/>
        </w:rPr>
        <w:t>实际所需规格型号、品牌等超出上表所列范围，须经</w:t>
      </w:r>
      <w:r>
        <w:rPr>
          <w:rFonts w:hint="eastAsia" w:ascii="宋体" w:hAnsi="宋体"/>
          <w:color w:val="auto"/>
          <w:sz w:val="24"/>
          <w:szCs w:val="24"/>
          <w:lang w:val="en-US" w:eastAsia="zh-CN"/>
        </w:rPr>
        <w:t>甲方</w:t>
      </w:r>
      <w:r>
        <w:rPr>
          <w:rFonts w:hint="eastAsia" w:ascii="宋体" w:hAnsi="宋体"/>
          <w:color w:val="auto"/>
          <w:sz w:val="24"/>
          <w:szCs w:val="24"/>
        </w:rPr>
        <w:t>以认价单的形式确认其规格及价格。</w:t>
      </w:r>
    </w:p>
    <w:p>
      <w:pPr>
        <w:tabs>
          <w:tab w:val="left" w:pos="5265"/>
        </w:tabs>
        <w:spacing w:line="360" w:lineRule="auto"/>
        <w:ind w:firstLine="240" w:firstLineChars="100"/>
        <w:rPr>
          <w:rFonts w:hint="eastAsia" w:ascii="宋体" w:hAnsi="宋体"/>
          <w:color w:val="auto"/>
          <w:sz w:val="24"/>
          <w:szCs w:val="24"/>
        </w:rPr>
      </w:pPr>
      <w:r>
        <w:rPr>
          <w:rFonts w:hint="eastAsia" w:ascii="宋体" w:hAnsi="宋体"/>
          <w:color w:val="auto"/>
          <w:sz w:val="24"/>
          <w:szCs w:val="24"/>
        </w:rPr>
        <w:t>5、本合同的供货量以上述明细表所列数量为准，实际供货量与上述明细表所列数量不一致的，以</w:t>
      </w:r>
      <w:r>
        <w:rPr>
          <w:rFonts w:hint="eastAsia" w:ascii="宋体" w:hAnsi="宋体"/>
          <w:color w:val="auto"/>
          <w:sz w:val="24"/>
          <w:szCs w:val="24"/>
          <w:lang w:val="en-US" w:eastAsia="zh-CN"/>
        </w:rPr>
        <w:t>甲方</w:t>
      </w:r>
      <w:r>
        <w:rPr>
          <w:rFonts w:hint="eastAsia" w:ascii="宋体" w:hAnsi="宋体"/>
          <w:color w:val="auto"/>
          <w:sz w:val="24"/>
          <w:szCs w:val="24"/>
        </w:rPr>
        <w:t>签字并盖章确认的实际供货数量为准。</w:t>
      </w:r>
    </w:p>
    <w:p>
      <w:pPr>
        <w:tabs>
          <w:tab w:val="left" w:pos="5265"/>
        </w:tabs>
        <w:spacing w:line="360" w:lineRule="auto"/>
        <w:ind w:firstLine="240" w:firstLineChars="100"/>
        <w:rPr>
          <w:rFonts w:hint="eastAsia" w:ascii="宋体" w:hAnsi="宋体"/>
          <w:color w:val="auto"/>
          <w:sz w:val="24"/>
          <w:szCs w:val="24"/>
        </w:rPr>
      </w:pPr>
      <w:r>
        <w:rPr>
          <w:rFonts w:hint="eastAsia" w:ascii="宋体" w:hAnsi="宋体"/>
          <w:color w:val="auto"/>
          <w:sz w:val="24"/>
          <w:szCs w:val="24"/>
        </w:rPr>
        <w:t>6、乙方在交货前需到现场实地复核，保证所供货物数量、规格和现场所要求摆放、安装尺寸等相匹配，如出现无法摆放或者安装不到位的要及时调整规格参数，如需要更换货物的，乙方应免费更换货物。</w:t>
      </w:r>
    </w:p>
    <w:p>
      <w:pPr>
        <w:pStyle w:val="5"/>
        <w:spacing w:line="360" w:lineRule="auto"/>
        <w:ind w:left="0" w:leftChars="0" w:firstLine="0" w:firstLineChars="0"/>
        <w:rPr>
          <w:rFonts w:hint="eastAsia"/>
          <w:color w:val="auto"/>
        </w:rPr>
      </w:pPr>
      <w:r>
        <w:rPr>
          <w:rFonts w:hint="eastAsia"/>
          <w:b/>
          <w:bCs/>
          <w:color w:val="auto"/>
          <w:szCs w:val="24"/>
        </w:rPr>
        <w:t>第二条、合同价款</w:t>
      </w:r>
    </w:p>
    <w:p>
      <w:pPr>
        <w:tabs>
          <w:tab w:val="left" w:pos="5265"/>
        </w:tabs>
        <w:spacing w:line="360" w:lineRule="auto"/>
        <w:ind w:firstLine="480" w:firstLineChars="200"/>
        <w:rPr>
          <w:rFonts w:hint="eastAsia" w:ascii="宋体" w:hAnsi="宋体"/>
          <w:color w:val="auto"/>
          <w:sz w:val="24"/>
          <w:szCs w:val="24"/>
        </w:rPr>
      </w:pPr>
      <w:r>
        <w:rPr>
          <w:rFonts w:hint="eastAsia" w:ascii="宋体" w:hAnsi="宋体"/>
          <w:color w:val="auto"/>
          <w:sz w:val="24"/>
          <w:szCs w:val="24"/>
        </w:rPr>
        <w:t>1、本合同总价款暂为人民币</w:t>
      </w:r>
      <w:r>
        <w:rPr>
          <w:rFonts w:hint="eastAsia" w:ascii="宋体" w:hAnsi="宋体"/>
          <w:color w:val="auto"/>
          <w:sz w:val="24"/>
          <w:szCs w:val="24"/>
          <w:u w:val="single"/>
        </w:rPr>
        <w:t xml:space="preserve">       （￥      ）</w:t>
      </w:r>
      <w:r>
        <w:rPr>
          <w:rFonts w:hint="eastAsia" w:ascii="宋体" w:hAnsi="宋体"/>
          <w:color w:val="auto"/>
          <w:sz w:val="24"/>
          <w:szCs w:val="24"/>
        </w:rPr>
        <w:t>（含税，税率为</w:t>
      </w:r>
      <w:r>
        <w:rPr>
          <w:rFonts w:hint="eastAsia" w:ascii="宋体" w:hAnsi="宋体"/>
          <w:color w:val="auto"/>
          <w:sz w:val="24"/>
          <w:szCs w:val="24"/>
          <w:u w:val="single"/>
        </w:rPr>
        <w:t xml:space="preserve">      </w:t>
      </w:r>
      <w:r>
        <w:rPr>
          <w:rFonts w:hint="eastAsia" w:ascii="宋体" w:hAnsi="宋体"/>
          <w:color w:val="auto"/>
          <w:sz w:val="24"/>
          <w:szCs w:val="24"/>
        </w:rPr>
        <w:t>），但有前述第4、第5款情形的，合同最终价款以实际供货量与本合同约定的和甲方确认的单价为准进行结算。</w:t>
      </w:r>
    </w:p>
    <w:p>
      <w:pPr>
        <w:tabs>
          <w:tab w:val="left" w:pos="5265"/>
        </w:tabs>
        <w:spacing w:line="360" w:lineRule="auto"/>
        <w:ind w:firstLine="480" w:firstLineChars="200"/>
        <w:rPr>
          <w:rFonts w:hint="eastAsia" w:ascii="宋体" w:hAnsi="宋体"/>
          <w:color w:val="auto"/>
          <w:sz w:val="24"/>
          <w:szCs w:val="24"/>
        </w:rPr>
      </w:pPr>
      <w:r>
        <w:rPr>
          <w:rFonts w:hint="eastAsia" w:ascii="宋体" w:hAnsi="宋体"/>
          <w:color w:val="auto"/>
          <w:sz w:val="24"/>
          <w:szCs w:val="24"/>
        </w:rPr>
        <w:t>2、合同价格为落地价,包括但不限于所有的货价（含备品备件）、辅材费、技术资料、技术服务、</w:t>
      </w:r>
      <w:r>
        <w:rPr>
          <w:rFonts w:hint="eastAsia" w:ascii="宋体" w:hAnsi="宋体"/>
          <w:color w:val="auto"/>
          <w:sz w:val="24"/>
          <w:szCs w:val="24"/>
          <w:lang w:val="en-US" w:eastAsia="zh-CN"/>
        </w:rPr>
        <w:t>实验室</w:t>
      </w:r>
      <w:r>
        <w:rPr>
          <w:rFonts w:hint="eastAsia" w:ascii="宋体" w:hAnsi="宋体"/>
          <w:color w:val="auto"/>
          <w:sz w:val="24"/>
          <w:szCs w:val="24"/>
        </w:rPr>
        <w:t>内设备的布局深化设计、供货和安装</w:t>
      </w:r>
      <w:r>
        <w:rPr>
          <w:rFonts w:hint="eastAsia" w:ascii="宋体" w:hAnsi="宋体"/>
          <w:color w:val="auto"/>
          <w:sz w:val="24"/>
          <w:szCs w:val="24"/>
          <w:lang w:eastAsia="zh-CN"/>
        </w:rPr>
        <w:t>、给排水、通风、送风、排烟及电气专业管线接驳，</w:t>
      </w:r>
      <w:r>
        <w:rPr>
          <w:rFonts w:hint="eastAsia" w:ascii="宋体" w:hAnsi="宋体"/>
          <w:color w:val="auto"/>
          <w:sz w:val="24"/>
          <w:szCs w:val="24"/>
        </w:rPr>
        <w:t>设备调试、试运行、免费维保、保驾运行以及相关政府部门的验收等费用，还包括设备的一切税费、配合费、包装费、运输费、保险费、仓储费、装卸搬运费、检测费等乙方履行本合同项下全部义务所需的所有费用，最终结算价款不能超过合同总价款。</w:t>
      </w:r>
    </w:p>
    <w:p>
      <w:pPr>
        <w:tabs>
          <w:tab w:val="left" w:pos="5265"/>
        </w:tabs>
        <w:spacing w:line="360" w:lineRule="auto"/>
        <w:ind w:firstLine="480" w:firstLineChars="200"/>
        <w:rPr>
          <w:rFonts w:ascii="宋体" w:hAnsi="宋体"/>
          <w:color w:val="auto"/>
          <w:sz w:val="24"/>
          <w:szCs w:val="24"/>
        </w:rPr>
      </w:pPr>
      <w:r>
        <w:rPr>
          <w:rFonts w:hint="eastAsia" w:ascii="宋体" w:hAnsi="宋体"/>
          <w:color w:val="auto"/>
          <w:sz w:val="24"/>
          <w:szCs w:val="24"/>
        </w:rPr>
        <w:t>3、本合同中的价格为最终价格，在合同期限内一直有效，不得因市场因素而调整。</w:t>
      </w:r>
    </w:p>
    <w:p>
      <w:pPr>
        <w:tabs>
          <w:tab w:val="left" w:pos="5265"/>
        </w:tabs>
        <w:spacing w:line="360" w:lineRule="auto"/>
        <w:ind w:firstLine="480" w:firstLineChars="200"/>
        <w:rPr>
          <w:rFonts w:ascii="宋体" w:hAnsi="宋体"/>
          <w:color w:val="auto"/>
          <w:sz w:val="24"/>
          <w:szCs w:val="24"/>
        </w:rPr>
      </w:pPr>
      <w:r>
        <w:rPr>
          <w:rFonts w:hint="eastAsia" w:ascii="宋体" w:hAnsi="宋体"/>
          <w:color w:val="auto"/>
          <w:sz w:val="24"/>
          <w:szCs w:val="24"/>
        </w:rPr>
        <w:t>4、合同范围内包括了本合同项下所有的设备及其全部配件、技术资料、备品备件，在执行合同过程中如出现有任何漏项或短缺，在发货清单中并未列入而且确实是乙方供货范围中应该有的，均应该由乙方负责将所缺的设备、技术资料、专用工具、备品备件等按本合同的供货安装工期限期补上，所需费用由乙方承担。</w:t>
      </w:r>
    </w:p>
    <w:p>
      <w:pPr>
        <w:tabs>
          <w:tab w:val="left" w:pos="5265"/>
        </w:tabs>
        <w:spacing w:line="360" w:lineRule="auto"/>
        <w:rPr>
          <w:rFonts w:hint="eastAsia" w:ascii="宋体" w:hAnsi="宋体"/>
          <w:b/>
          <w:bCs/>
          <w:color w:val="auto"/>
          <w:sz w:val="24"/>
          <w:szCs w:val="24"/>
        </w:rPr>
      </w:pPr>
      <w:r>
        <w:rPr>
          <w:rFonts w:hint="eastAsia" w:ascii="宋体" w:hAnsi="宋体"/>
          <w:b/>
          <w:bCs/>
          <w:color w:val="auto"/>
          <w:sz w:val="24"/>
          <w:szCs w:val="24"/>
        </w:rPr>
        <w:t>第三条、技术标准、质量标准及其他要求</w:t>
      </w:r>
    </w:p>
    <w:p>
      <w:pPr>
        <w:tabs>
          <w:tab w:val="left" w:pos="5265"/>
        </w:tabs>
        <w:spacing w:line="360" w:lineRule="auto"/>
        <w:ind w:firstLine="480" w:firstLineChars="200"/>
        <w:rPr>
          <w:rFonts w:hint="eastAsia" w:ascii="宋体" w:hAnsi="宋体"/>
          <w:color w:val="auto"/>
          <w:sz w:val="24"/>
          <w:szCs w:val="24"/>
        </w:rPr>
      </w:pPr>
      <w:r>
        <w:rPr>
          <w:rFonts w:hint="eastAsia" w:ascii="宋体" w:hAnsi="宋体"/>
          <w:color w:val="auto"/>
          <w:sz w:val="24"/>
          <w:szCs w:val="24"/>
        </w:rPr>
        <w:t>1、乙方所供材料的技术、质量、环保标准以及制作工艺必须符合相关国家标准、行业标准及通用技术水准的要求，自行制造设备的工艺达到本行业的最高水平。本合同所涉及的产品国家标准、行业标准不一致的，以较高要求者为准。</w:t>
      </w:r>
    </w:p>
    <w:p>
      <w:pPr>
        <w:tabs>
          <w:tab w:val="left" w:pos="5265"/>
        </w:tabs>
        <w:spacing w:line="360" w:lineRule="auto"/>
        <w:ind w:firstLine="480" w:firstLineChars="200"/>
        <w:rPr>
          <w:rFonts w:hint="eastAsia" w:ascii="宋体" w:hAnsi="宋体"/>
          <w:color w:val="auto"/>
          <w:sz w:val="24"/>
          <w:szCs w:val="24"/>
        </w:rPr>
      </w:pPr>
      <w:r>
        <w:rPr>
          <w:rFonts w:hint="eastAsia" w:ascii="宋体" w:hAnsi="宋体"/>
          <w:color w:val="auto"/>
          <w:sz w:val="24"/>
          <w:szCs w:val="24"/>
        </w:rPr>
        <w:t>2、乙方应于交货时向甲方提供其所供材料的产品样本、合格证、安装图纸以及原材料检验报告等技术资料，其所供材料应符合上述文件的技术及质量要求。</w:t>
      </w:r>
    </w:p>
    <w:p>
      <w:pPr>
        <w:tabs>
          <w:tab w:val="left" w:pos="5265"/>
        </w:tabs>
        <w:spacing w:line="360" w:lineRule="auto"/>
        <w:ind w:firstLine="480" w:firstLineChars="200"/>
        <w:rPr>
          <w:rFonts w:hint="eastAsia" w:ascii="宋体" w:hAnsi="宋体"/>
          <w:color w:val="auto"/>
          <w:sz w:val="24"/>
          <w:szCs w:val="24"/>
        </w:rPr>
      </w:pPr>
      <w:r>
        <w:rPr>
          <w:rFonts w:hint="eastAsia" w:ascii="宋体" w:hAnsi="宋体"/>
          <w:color w:val="auto"/>
          <w:sz w:val="24"/>
          <w:szCs w:val="24"/>
        </w:rPr>
        <w:t>3、乙方承诺，根据相关法律法规和规范性文件的要求，乙方具备签订、履行本合同所需的一切相关资格、资质、证书。</w:t>
      </w:r>
    </w:p>
    <w:p>
      <w:pPr>
        <w:tabs>
          <w:tab w:val="left" w:pos="5265"/>
        </w:tabs>
        <w:spacing w:line="360" w:lineRule="auto"/>
        <w:ind w:firstLine="480" w:firstLineChars="200"/>
        <w:rPr>
          <w:rFonts w:hint="eastAsia" w:ascii="宋体" w:hAnsi="宋体"/>
          <w:color w:val="auto"/>
          <w:sz w:val="24"/>
          <w:szCs w:val="24"/>
        </w:rPr>
      </w:pPr>
      <w:r>
        <w:rPr>
          <w:rFonts w:hint="eastAsia" w:ascii="宋体" w:hAnsi="宋体"/>
          <w:color w:val="auto"/>
          <w:sz w:val="24"/>
          <w:szCs w:val="24"/>
        </w:rPr>
        <w:t>4、本工程施工质量必须达到合格标准。如因乙方原因致使工程质量达不到上述约定的质量标准，乙方承担违约责任。</w:t>
      </w:r>
    </w:p>
    <w:p>
      <w:pPr>
        <w:tabs>
          <w:tab w:val="left" w:pos="5265"/>
        </w:tabs>
        <w:spacing w:line="360" w:lineRule="auto"/>
        <w:ind w:firstLine="480" w:firstLineChars="200"/>
        <w:rPr>
          <w:rFonts w:hint="eastAsia" w:ascii="宋体" w:hAnsi="宋体"/>
          <w:color w:val="auto"/>
          <w:sz w:val="24"/>
          <w:szCs w:val="24"/>
        </w:rPr>
      </w:pPr>
      <w:r>
        <w:rPr>
          <w:rFonts w:hint="eastAsia" w:ascii="宋体" w:hAnsi="宋体"/>
          <w:color w:val="auto"/>
          <w:sz w:val="24"/>
          <w:szCs w:val="24"/>
        </w:rPr>
        <w:t>5、乙方用于本工程的材料设备，如果国家在安全、环保等方面有强制性规定的，则必须提供认证书或其他有效证明文件。</w:t>
      </w:r>
    </w:p>
    <w:p>
      <w:pPr>
        <w:tabs>
          <w:tab w:val="left" w:pos="5265"/>
        </w:tabs>
        <w:spacing w:line="360" w:lineRule="auto"/>
        <w:ind w:firstLine="480" w:firstLineChars="200"/>
        <w:rPr>
          <w:rFonts w:ascii="宋体" w:hAnsi="宋体"/>
          <w:color w:val="auto"/>
          <w:sz w:val="24"/>
          <w:szCs w:val="24"/>
        </w:rPr>
      </w:pPr>
      <w:r>
        <w:rPr>
          <w:rFonts w:hint="eastAsia" w:ascii="宋体" w:hAnsi="宋体"/>
          <w:color w:val="auto"/>
          <w:sz w:val="24"/>
          <w:szCs w:val="24"/>
        </w:rPr>
        <w:t>6、隐蔽工程必须经甲方单位检查、验收签认后，方可进行下一道工序。</w:t>
      </w:r>
    </w:p>
    <w:p>
      <w:pPr>
        <w:tabs>
          <w:tab w:val="left" w:pos="5265"/>
        </w:tabs>
        <w:spacing w:line="360" w:lineRule="auto"/>
        <w:ind w:firstLine="240" w:firstLineChars="100"/>
        <w:rPr>
          <w:rFonts w:hint="eastAsia" w:ascii="宋体" w:hAnsi="宋体"/>
          <w:color w:val="auto"/>
          <w:sz w:val="24"/>
          <w:szCs w:val="24"/>
        </w:rPr>
      </w:pPr>
      <w:r>
        <w:rPr>
          <w:rFonts w:hint="eastAsia" w:ascii="宋体" w:hAnsi="宋体"/>
          <w:color w:val="auto"/>
          <w:sz w:val="24"/>
          <w:szCs w:val="24"/>
          <w:lang w:val="zh-CN"/>
        </w:rPr>
        <w:t>三、交货</w:t>
      </w:r>
    </w:p>
    <w:p>
      <w:pPr>
        <w:tabs>
          <w:tab w:val="left" w:pos="5265"/>
        </w:tabs>
        <w:spacing w:line="360" w:lineRule="auto"/>
        <w:ind w:firstLine="424" w:firstLineChars="177"/>
        <w:rPr>
          <w:rFonts w:hint="eastAsia" w:ascii="宋体" w:hAnsi="宋体"/>
          <w:color w:val="auto"/>
          <w:sz w:val="24"/>
          <w:szCs w:val="24"/>
          <w:lang w:val="zh-CN"/>
        </w:rPr>
      </w:pPr>
      <w:r>
        <w:rPr>
          <w:rFonts w:hint="eastAsia" w:ascii="宋体" w:hAnsi="宋体"/>
          <w:color w:val="auto"/>
          <w:sz w:val="24"/>
          <w:szCs w:val="24"/>
          <w:lang w:val="zh-CN"/>
        </w:rPr>
        <w:t>1、</w:t>
      </w:r>
      <w:r>
        <w:rPr>
          <w:rFonts w:hint="eastAsia" w:ascii="宋体" w:hAnsi="宋体"/>
          <w:color w:val="auto"/>
          <w:sz w:val="24"/>
          <w:szCs w:val="24"/>
        </w:rPr>
        <w:t>本项目交货安装期为 60 日历天，自本合同签定之日起开始计算，甲方供货通知另行指定交货时间的，以甲方供货通知为准。其中：自交货之日起 20 日内完成设备安装及调试验收，自设备安装及调试验收之日起 10 日内设备具备运行条件及竣工验收完毕。</w:t>
      </w:r>
      <w:bookmarkStart w:id="0" w:name="_GoBack"/>
      <w:bookmarkEnd w:id="0"/>
    </w:p>
    <w:p>
      <w:pPr>
        <w:tabs>
          <w:tab w:val="left" w:pos="5265"/>
        </w:tabs>
        <w:spacing w:line="360" w:lineRule="auto"/>
        <w:ind w:firstLine="424" w:firstLineChars="177"/>
        <w:rPr>
          <w:rFonts w:hint="eastAsia" w:ascii="宋体" w:hAnsi="宋体"/>
          <w:color w:val="auto"/>
          <w:sz w:val="24"/>
          <w:szCs w:val="24"/>
          <w:lang w:val="zh-CN"/>
        </w:rPr>
      </w:pPr>
      <w:r>
        <w:rPr>
          <w:rFonts w:hint="eastAsia" w:ascii="宋体" w:hAnsi="宋体"/>
          <w:color w:val="auto"/>
          <w:sz w:val="24"/>
          <w:szCs w:val="24"/>
          <w:lang w:val="zh-CN"/>
        </w:rPr>
        <w:t>2、交货地点：甲方指定地点。</w:t>
      </w:r>
    </w:p>
    <w:p>
      <w:pPr>
        <w:spacing w:line="360" w:lineRule="auto"/>
        <w:ind w:firstLine="424" w:firstLineChars="177"/>
        <w:rPr>
          <w:rFonts w:hint="eastAsia" w:ascii="宋体" w:hAnsi="宋体"/>
          <w:color w:val="auto"/>
          <w:sz w:val="24"/>
          <w:szCs w:val="24"/>
          <w:lang w:val="zh-CN"/>
        </w:rPr>
      </w:pPr>
      <w:r>
        <w:rPr>
          <w:rFonts w:hint="eastAsia" w:ascii="宋体" w:hAnsi="宋体"/>
          <w:color w:val="auto"/>
          <w:sz w:val="24"/>
          <w:szCs w:val="24"/>
          <w:lang w:val="zh-CN"/>
        </w:rPr>
        <w:t>3、运输方式及其费用负担：汽车方式运输，乙方负责将材料运至交货地点完成卸货并承担运输费、包装费、装卸费、保险费等乙方履行本合同所需全部费用。乙方自行承担履行本合同中因运输、交货等所产生的一切相关责任及风险。</w:t>
      </w:r>
      <w:r>
        <w:rPr>
          <w:rFonts w:hint="eastAsia" w:ascii="Times New Roman" w:hAnsi="Times New Roman"/>
          <w:color w:val="auto"/>
          <w:sz w:val="24"/>
          <w:szCs w:val="24"/>
        </w:rPr>
        <w:t>送达后的产品保管至甲方指定地方或乙方仓库，期间所产生产品保管费用、二次倒运费等相关费用由乙方自行承担。</w:t>
      </w:r>
    </w:p>
    <w:p>
      <w:pPr>
        <w:tabs>
          <w:tab w:val="left" w:pos="5265"/>
        </w:tabs>
        <w:spacing w:line="360" w:lineRule="auto"/>
        <w:ind w:firstLine="424" w:firstLineChars="177"/>
        <w:rPr>
          <w:rFonts w:hint="eastAsia" w:ascii="宋体" w:hAnsi="宋体" w:eastAsia="宋体" w:cs="Times New Roman"/>
          <w:color w:val="auto"/>
          <w:sz w:val="24"/>
          <w:szCs w:val="24"/>
          <w:lang w:val="zh-CN"/>
        </w:rPr>
      </w:pPr>
      <w:r>
        <w:rPr>
          <w:rFonts w:hint="eastAsia" w:ascii="宋体" w:hAnsi="宋体"/>
          <w:color w:val="auto"/>
          <w:sz w:val="24"/>
          <w:szCs w:val="24"/>
          <w:lang w:val="zh-CN"/>
        </w:rPr>
        <w:t>4、风险承担：乙方在货物交付、安装后完成并经甲方验收合格前，因不可抗力、意外事件、第三人侵权等原因而导致货物的毁损、灭失等一切风险、损失由乙方承担。</w:t>
      </w:r>
    </w:p>
    <w:p>
      <w:pPr>
        <w:tabs>
          <w:tab w:val="left" w:pos="5265"/>
        </w:tabs>
        <w:spacing w:line="360" w:lineRule="auto"/>
        <w:rPr>
          <w:rFonts w:hint="eastAsia"/>
          <w:color w:val="auto"/>
          <w:sz w:val="24"/>
          <w:szCs w:val="24"/>
        </w:rPr>
      </w:pPr>
      <w:r>
        <w:rPr>
          <w:rFonts w:hint="eastAsia" w:ascii="宋体" w:hAnsi="宋体"/>
          <w:b/>
          <w:bCs/>
          <w:color w:val="auto"/>
          <w:sz w:val="24"/>
          <w:szCs w:val="24"/>
          <w:lang w:val="zh-CN"/>
        </w:rPr>
        <w:t>第五条、包装标准</w:t>
      </w:r>
    </w:p>
    <w:p>
      <w:pPr>
        <w:tabs>
          <w:tab w:val="left" w:pos="5265"/>
        </w:tabs>
        <w:spacing w:line="360" w:lineRule="auto"/>
        <w:ind w:firstLine="480" w:firstLineChars="200"/>
        <w:rPr>
          <w:rFonts w:hint="eastAsia" w:ascii="宋体" w:hAnsi="宋体"/>
          <w:color w:val="auto"/>
          <w:sz w:val="24"/>
          <w:szCs w:val="24"/>
        </w:rPr>
      </w:pPr>
      <w:r>
        <w:rPr>
          <w:rFonts w:hint="eastAsia" w:ascii="宋体" w:hAnsi="宋体"/>
          <w:color w:val="auto"/>
          <w:sz w:val="24"/>
          <w:szCs w:val="24"/>
        </w:rPr>
        <w:t>1、乙方提供的全部货物必须按标准保护措施进行包装，若是远距离运输的，应注明防潮、防震、防野蛮装卸等字样，确保货物安全无损地运抵指定地点。</w:t>
      </w:r>
    </w:p>
    <w:p>
      <w:pPr>
        <w:tabs>
          <w:tab w:val="left" w:pos="5265"/>
        </w:tabs>
        <w:spacing w:line="360" w:lineRule="auto"/>
        <w:ind w:firstLine="480" w:firstLineChars="200"/>
        <w:rPr>
          <w:rFonts w:hint="eastAsia" w:ascii="宋体" w:hAnsi="宋体"/>
          <w:color w:val="auto"/>
          <w:sz w:val="24"/>
          <w:szCs w:val="24"/>
        </w:rPr>
      </w:pPr>
      <w:r>
        <w:rPr>
          <w:rFonts w:hint="eastAsia" w:ascii="宋体" w:hAnsi="宋体"/>
          <w:color w:val="auto"/>
          <w:sz w:val="24"/>
          <w:szCs w:val="24"/>
        </w:rPr>
        <w:t>2、每一个包装箱内应附一份详细装箱单、产品使用说明书、质量检验证书、保修保养证书（中文）及其他随箱技术资料。</w:t>
      </w:r>
    </w:p>
    <w:p>
      <w:pPr>
        <w:tabs>
          <w:tab w:val="left" w:pos="5265"/>
        </w:tabs>
        <w:spacing w:line="360" w:lineRule="auto"/>
        <w:ind w:firstLine="480" w:firstLineChars="200"/>
        <w:rPr>
          <w:rFonts w:hint="eastAsia" w:ascii="宋体" w:hAnsi="宋体"/>
          <w:color w:val="auto"/>
          <w:sz w:val="24"/>
          <w:szCs w:val="24"/>
        </w:rPr>
      </w:pPr>
      <w:r>
        <w:rPr>
          <w:rFonts w:hint="eastAsia" w:ascii="宋体" w:hAnsi="宋体"/>
          <w:color w:val="auto"/>
          <w:sz w:val="24"/>
          <w:szCs w:val="24"/>
        </w:rPr>
        <w:t>3、乙方必须按厂家原包装标准包装，如果因包装原因造成设备损坏、磨损等，一切后果由乙方承担。</w:t>
      </w:r>
    </w:p>
    <w:p>
      <w:pPr>
        <w:tabs>
          <w:tab w:val="left" w:pos="5265"/>
        </w:tabs>
        <w:spacing w:line="360" w:lineRule="auto"/>
        <w:rPr>
          <w:rFonts w:hint="eastAsia" w:ascii="宋体" w:hAnsi="宋体"/>
          <w:b/>
          <w:bCs/>
          <w:color w:val="auto"/>
          <w:sz w:val="24"/>
          <w:szCs w:val="24"/>
          <w:lang w:val="zh-CN"/>
        </w:rPr>
      </w:pPr>
      <w:r>
        <w:rPr>
          <w:rFonts w:hint="eastAsia" w:ascii="宋体" w:hAnsi="宋体"/>
          <w:b/>
          <w:bCs/>
          <w:color w:val="auto"/>
          <w:sz w:val="24"/>
          <w:szCs w:val="24"/>
          <w:lang w:val="zh-CN"/>
        </w:rPr>
        <w:t>第六条、安装施工要求</w:t>
      </w:r>
    </w:p>
    <w:p>
      <w:pPr>
        <w:tabs>
          <w:tab w:val="left" w:pos="5265"/>
        </w:tabs>
        <w:spacing w:line="360" w:lineRule="auto"/>
        <w:ind w:firstLine="480" w:firstLineChars="200"/>
        <w:rPr>
          <w:rFonts w:hint="eastAsia" w:ascii="宋体" w:hAnsi="宋体"/>
          <w:color w:val="auto"/>
          <w:sz w:val="24"/>
          <w:szCs w:val="24"/>
        </w:rPr>
      </w:pPr>
      <w:r>
        <w:rPr>
          <w:rFonts w:hint="eastAsia" w:ascii="宋体" w:hAnsi="宋体"/>
          <w:color w:val="auto"/>
          <w:sz w:val="24"/>
          <w:szCs w:val="24"/>
        </w:rPr>
        <w:t>1、合同履行安装过程中，乙方需配合甲方对原设计不完善部分进行合理修整，以提高该工程的整体设计质量。</w:t>
      </w:r>
    </w:p>
    <w:p>
      <w:pPr>
        <w:tabs>
          <w:tab w:val="left" w:pos="5265"/>
        </w:tabs>
        <w:spacing w:line="360" w:lineRule="auto"/>
        <w:ind w:firstLine="480" w:firstLineChars="200"/>
        <w:rPr>
          <w:rFonts w:hint="eastAsia" w:ascii="宋体" w:hAnsi="宋体"/>
          <w:color w:val="auto"/>
          <w:sz w:val="24"/>
          <w:szCs w:val="24"/>
        </w:rPr>
      </w:pPr>
      <w:r>
        <w:rPr>
          <w:rFonts w:hint="eastAsia" w:ascii="宋体" w:hAnsi="宋体"/>
          <w:color w:val="auto"/>
          <w:sz w:val="24"/>
          <w:szCs w:val="24"/>
        </w:rPr>
        <w:t>2、</w:t>
      </w:r>
      <w:r>
        <w:rPr>
          <w:rFonts w:hint="eastAsia" w:ascii="宋体" w:hAnsi="宋体"/>
          <w:color w:val="auto"/>
          <w:sz w:val="24"/>
          <w:szCs w:val="24"/>
          <w:lang w:val="en-US" w:eastAsia="zh-CN"/>
        </w:rPr>
        <w:t>实验室</w:t>
      </w:r>
      <w:r>
        <w:rPr>
          <w:rFonts w:hint="eastAsia" w:ascii="宋体" w:hAnsi="宋体"/>
          <w:color w:val="auto"/>
          <w:sz w:val="24"/>
          <w:szCs w:val="24"/>
        </w:rPr>
        <w:t>设备规划设计由乙方负责，设计范围包含</w:t>
      </w:r>
      <w:r>
        <w:rPr>
          <w:rFonts w:hint="eastAsia" w:ascii="宋体" w:hAnsi="宋体"/>
          <w:color w:val="auto"/>
          <w:sz w:val="24"/>
          <w:szCs w:val="24"/>
          <w:lang w:val="en-US" w:eastAsia="zh-CN"/>
        </w:rPr>
        <w:t>实验室</w:t>
      </w:r>
      <w:r>
        <w:rPr>
          <w:rFonts w:hint="eastAsia" w:ascii="宋体" w:hAnsi="宋体"/>
          <w:color w:val="auto"/>
          <w:sz w:val="24"/>
          <w:szCs w:val="24"/>
        </w:rPr>
        <w:t>设备平面布置图，点位图等相关图纸，并且将相关图纸交由甲方会审批准后后方可实施，相关设计所产生的一切费用由乙方负责。</w:t>
      </w:r>
    </w:p>
    <w:p>
      <w:pPr>
        <w:tabs>
          <w:tab w:val="left" w:pos="5265"/>
        </w:tabs>
        <w:spacing w:line="360" w:lineRule="auto"/>
        <w:ind w:firstLine="480" w:firstLineChars="200"/>
        <w:rPr>
          <w:rFonts w:ascii="宋体" w:hAnsi="宋体"/>
          <w:color w:val="auto"/>
          <w:sz w:val="24"/>
          <w:szCs w:val="24"/>
        </w:rPr>
      </w:pPr>
      <w:r>
        <w:rPr>
          <w:rFonts w:hint="eastAsia" w:ascii="宋体" w:hAnsi="宋体"/>
          <w:color w:val="auto"/>
          <w:sz w:val="24"/>
          <w:szCs w:val="24"/>
        </w:rPr>
        <w:t>3、甲方未能提供乙方现场送货条件的原因（如路面不通、停电或电梯无法使用、室内无法安装施工）导致乙方延期交货由此造成的责任损失，与乙方无关。</w:t>
      </w:r>
    </w:p>
    <w:p>
      <w:pPr>
        <w:tabs>
          <w:tab w:val="left" w:pos="5265"/>
        </w:tabs>
        <w:spacing w:line="360" w:lineRule="auto"/>
        <w:ind w:firstLine="480" w:firstLineChars="200"/>
        <w:rPr>
          <w:rFonts w:ascii="宋体" w:hAnsi="宋体"/>
          <w:color w:val="auto"/>
          <w:sz w:val="24"/>
          <w:szCs w:val="24"/>
        </w:rPr>
      </w:pPr>
      <w:r>
        <w:rPr>
          <w:rFonts w:hint="eastAsia" w:ascii="宋体" w:hAnsi="宋体"/>
          <w:color w:val="auto"/>
          <w:sz w:val="24"/>
          <w:szCs w:val="24"/>
        </w:rPr>
        <w:t>4、在调试期间，乙方应在现场负责测试和调试，以检测其设计、制造、运行效果等。并提供所有测试和调试所需要的工具、材料、仪器，一切费用由乙方负责。所用仪器、仪表应经鉴定合格并在有效期内。</w:t>
      </w:r>
    </w:p>
    <w:p>
      <w:pPr>
        <w:spacing w:line="360" w:lineRule="auto"/>
        <w:ind w:firstLine="480" w:firstLineChars="200"/>
        <w:rPr>
          <w:rFonts w:hint="eastAsia"/>
          <w:color w:val="auto"/>
          <w:sz w:val="24"/>
          <w:szCs w:val="24"/>
        </w:rPr>
      </w:pPr>
      <w:r>
        <w:rPr>
          <w:rFonts w:hint="eastAsia" w:ascii="宋体" w:hAnsi="宋体"/>
          <w:color w:val="auto"/>
          <w:sz w:val="24"/>
          <w:szCs w:val="24"/>
        </w:rPr>
        <w:t>5、</w:t>
      </w:r>
      <w:r>
        <w:rPr>
          <w:rFonts w:hint="eastAsia" w:ascii="宋体" w:hAnsi="宋体"/>
          <w:color w:val="auto"/>
          <w:sz w:val="24"/>
          <w:szCs w:val="24"/>
          <w:lang w:val="en-US" w:eastAsia="zh-CN"/>
        </w:rPr>
        <w:t>实验室</w:t>
      </w:r>
      <w:r>
        <w:rPr>
          <w:rFonts w:hint="eastAsia" w:ascii="宋体" w:hAnsi="宋体"/>
          <w:color w:val="auto"/>
          <w:sz w:val="24"/>
          <w:szCs w:val="24"/>
        </w:rPr>
        <w:t>设施设备</w:t>
      </w:r>
      <w:r>
        <w:rPr>
          <w:rFonts w:hint="eastAsia"/>
          <w:color w:val="auto"/>
          <w:sz w:val="24"/>
          <w:szCs w:val="24"/>
        </w:rPr>
        <w:t>安装后，甲方有权要求乙方委托第三方国家授权检测机构对</w:t>
      </w:r>
      <w:r>
        <w:rPr>
          <w:rFonts w:hint="eastAsia"/>
          <w:color w:val="auto"/>
          <w:sz w:val="24"/>
          <w:szCs w:val="24"/>
          <w:lang w:val="en-US" w:eastAsia="zh-CN"/>
        </w:rPr>
        <w:t>实验室</w:t>
      </w:r>
      <w:r>
        <w:rPr>
          <w:rFonts w:hint="eastAsia"/>
          <w:color w:val="auto"/>
          <w:sz w:val="24"/>
          <w:szCs w:val="24"/>
        </w:rPr>
        <w:t>进行空气质量检测一次，并提供第三方国家授权检测机构出具的合格空气质量检测报告3份。检测、检验（试验）不合格的，视为设备交付未完成，并由乙方承担迟延交货的违约责任。</w:t>
      </w:r>
    </w:p>
    <w:p>
      <w:pPr>
        <w:spacing w:line="360" w:lineRule="auto"/>
        <w:ind w:firstLine="480" w:firstLineChars="200"/>
        <w:rPr>
          <w:rFonts w:ascii="宋体" w:hAnsi="宋体"/>
          <w:color w:val="auto"/>
          <w:sz w:val="24"/>
          <w:szCs w:val="24"/>
        </w:rPr>
      </w:pPr>
      <w:r>
        <w:rPr>
          <w:rFonts w:hint="eastAsia" w:ascii="宋体" w:hAnsi="宋体"/>
          <w:color w:val="auto"/>
          <w:sz w:val="24"/>
          <w:szCs w:val="24"/>
        </w:rPr>
        <w:t>6、乙</w:t>
      </w:r>
      <w:r>
        <w:rPr>
          <w:rFonts w:hint="eastAsia"/>
          <w:color w:val="auto"/>
          <w:sz w:val="24"/>
          <w:szCs w:val="24"/>
        </w:rPr>
        <w:t>方应对所有设备制造、运输、安装、调试、验收、整改等实施过程的安全负责，如发生人身伤亡、财产损失的由乙方负责解决并承担全部责任。</w:t>
      </w:r>
    </w:p>
    <w:p>
      <w:pPr>
        <w:tabs>
          <w:tab w:val="left" w:pos="5265"/>
        </w:tabs>
        <w:spacing w:line="360" w:lineRule="auto"/>
        <w:rPr>
          <w:rFonts w:hint="eastAsia" w:ascii="宋体" w:hAnsi="宋体"/>
          <w:b/>
          <w:bCs/>
          <w:color w:val="auto"/>
          <w:sz w:val="24"/>
          <w:szCs w:val="24"/>
          <w:lang w:val="zh-CN"/>
        </w:rPr>
      </w:pPr>
      <w:r>
        <w:rPr>
          <w:rFonts w:hint="eastAsia" w:ascii="宋体" w:hAnsi="宋体"/>
          <w:b/>
          <w:bCs/>
          <w:color w:val="auto"/>
          <w:sz w:val="24"/>
          <w:szCs w:val="24"/>
          <w:lang w:val="zh-CN"/>
        </w:rPr>
        <w:t>第七条、验收及服务</w:t>
      </w:r>
    </w:p>
    <w:p>
      <w:pPr>
        <w:tabs>
          <w:tab w:val="left" w:pos="5265"/>
        </w:tabs>
        <w:spacing w:line="360" w:lineRule="auto"/>
        <w:ind w:firstLine="240" w:firstLineChars="100"/>
        <w:rPr>
          <w:rFonts w:hint="eastAsia" w:ascii="宋体" w:hAnsi="宋体"/>
          <w:color w:val="auto"/>
          <w:sz w:val="24"/>
          <w:szCs w:val="24"/>
          <w:lang w:val="zh-CN"/>
        </w:rPr>
      </w:pPr>
      <w:r>
        <w:rPr>
          <w:rFonts w:hint="eastAsia" w:ascii="宋体" w:hAnsi="宋体"/>
          <w:color w:val="auto"/>
          <w:sz w:val="24"/>
          <w:szCs w:val="24"/>
          <w:lang w:val="zh-CN"/>
        </w:rPr>
        <w:t>（一）外观验收</w:t>
      </w:r>
    </w:p>
    <w:p>
      <w:pPr>
        <w:spacing w:line="360" w:lineRule="auto"/>
        <w:ind w:firstLine="480" w:firstLineChars="200"/>
        <w:rPr>
          <w:rFonts w:hint="eastAsia"/>
          <w:color w:val="auto"/>
          <w:sz w:val="24"/>
          <w:szCs w:val="24"/>
        </w:rPr>
      </w:pPr>
      <w:r>
        <w:rPr>
          <w:rFonts w:hint="eastAsia"/>
          <w:color w:val="auto"/>
          <w:sz w:val="24"/>
          <w:szCs w:val="24"/>
        </w:rPr>
        <w:t>1、货到现场后，甲方指定人员与乙方共同按双方约定的名称、规格、型号、数量、品牌等对乙方所供材料进行外观验收，经验收符合约定的，甲方指定人员向乙方出具收货单据或在乙方出货单据上签字，甲方指定人员在供应单上签字的日期为乙方实际交货的日期。</w:t>
      </w:r>
    </w:p>
    <w:p>
      <w:pPr>
        <w:spacing w:line="360" w:lineRule="auto"/>
        <w:ind w:firstLine="480" w:firstLineChars="200"/>
        <w:rPr>
          <w:rFonts w:hint="eastAsia"/>
          <w:color w:val="auto"/>
          <w:sz w:val="24"/>
          <w:szCs w:val="24"/>
        </w:rPr>
      </w:pPr>
      <w:r>
        <w:rPr>
          <w:rFonts w:hint="eastAsia"/>
          <w:color w:val="auto"/>
          <w:sz w:val="24"/>
          <w:szCs w:val="24"/>
        </w:rPr>
        <w:t>2、经验收不符合约定或货物有缺损的，甲方有权拒绝收货；如甲方要求乙方更换或补齐的，乙方应在甲方指定期限内按甲方要求更换或补齐,相关费用由乙方承担；否则，依本合同第十条第2款的约定处理。</w:t>
      </w:r>
    </w:p>
    <w:p>
      <w:pPr>
        <w:spacing w:line="360" w:lineRule="auto"/>
        <w:ind w:firstLine="480" w:firstLineChars="200"/>
        <w:rPr>
          <w:rFonts w:hint="eastAsia"/>
          <w:color w:val="auto"/>
          <w:sz w:val="24"/>
          <w:szCs w:val="24"/>
        </w:rPr>
      </w:pPr>
      <w:r>
        <w:rPr>
          <w:rFonts w:hint="eastAsia"/>
          <w:color w:val="auto"/>
          <w:sz w:val="24"/>
          <w:szCs w:val="24"/>
        </w:rPr>
        <w:t>（二）质量验收</w:t>
      </w:r>
    </w:p>
    <w:p>
      <w:pPr>
        <w:spacing w:line="360" w:lineRule="auto"/>
        <w:ind w:firstLine="480" w:firstLineChars="200"/>
        <w:rPr>
          <w:rFonts w:hint="eastAsia"/>
          <w:color w:val="auto"/>
          <w:sz w:val="24"/>
          <w:szCs w:val="24"/>
        </w:rPr>
      </w:pPr>
      <w:r>
        <w:rPr>
          <w:rFonts w:hint="eastAsia"/>
          <w:color w:val="auto"/>
          <w:sz w:val="24"/>
          <w:szCs w:val="24"/>
        </w:rPr>
        <w:t>1、甲方指定有关人员按有关验收规范甲方指定有关人员按有关验收规范、</w:t>
      </w:r>
      <w:r>
        <w:rPr>
          <w:rFonts w:hint="eastAsia"/>
          <w:color w:val="auto"/>
          <w:sz w:val="24"/>
          <w:szCs w:val="24"/>
          <w:lang w:val="en-US" w:eastAsia="zh-CN"/>
        </w:rPr>
        <w:t>投标</w:t>
      </w:r>
      <w:r>
        <w:rPr>
          <w:rFonts w:hint="eastAsia"/>
          <w:color w:val="auto"/>
          <w:sz w:val="24"/>
          <w:szCs w:val="24"/>
        </w:rPr>
        <w:t>文件的承诺及本合同约定、技术质量标准等对乙方所供材料及设备进行验收。乙方应保证向甲方提供的技术资料是真实、清晰、正确、完整的；如有缺失乙方应在接到甲方通知后七日内予以补足。在双方签署验收单据后三十日内，如甲方发现货物内在的、非显而易见的损坏，或者货物的质量与合同规定不符，或者在货物质量保证期内证实货物是有缺陷的（包括潜在的缺陷或使用不符合要求的材料等），甲方有权通知或以书面形式要求乙方免费更换有缺陷的货物或部件，并依照本合同第十条之规定承担违约责任。</w:t>
      </w:r>
    </w:p>
    <w:p>
      <w:pPr>
        <w:spacing w:line="360" w:lineRule="auto"/>
        <w:ind w:firstLine="480" w:firstLineChars="200"/>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（三）工程验收</w:t>
      </w:r>
    </w:p>
    <w:p>
      <w:pPr>
        <w:spacing w:line="360" w:lineRule="auto"/>
        <w:ind w:firstLine="480" w:firstLineChars="200"/>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1、乙方工程施工必须按甲方确定的工程图纸严格施工，图纸标明的管、线接驳的点位图与实际管线之间的差距，由乙方负责完成接驳，其产生的费用由乙方负责。</w:t>
      </w:r>
    </w:p>
    <w:p>
      <w:pPr>
        <w:spacing w:line="360" w:lineRule="auto"/>
        <w:ind w:firstLine="480" w:firstLineChars="200"/>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2、乙方交接验收时，由甲方所有相关人员进行验收，检验各项技术指标符合国家标准及企业标准，产品表面无缺损，试运行无障碍，正常运行后方可办理验收手续。</w:t>
      </w:r>
    </w:p>
    <w:p>
      <w:pPr>
        <w:spacing w:line="360" w:lineRule="auto"/>
        <w:ind w:firstLine="480" w:firstLineChars="200"/>
        <w:rPr>
          <w:rFonts w:hint="eastAsia" w:ascii="Times New Roman" w:hAnsi="Times New Roman" w:cs="Times New Roman"/>
          <w:color w:val="auto"/>
          <w:sz w:val="24"/>
          <w:szCs w:val="24"/>
          <w:lang w:val="zh-CN" w:eastAsia="zh-CN"/>
        </w:rPr>
      </w:pPr>
      <w:r>
        <w:rPr>
          <w:rFonts w:hint="eastAsia" w:ascii="Times New Roman" w:hAnsi="Times New Roman" w:cs="Times New Roman"/>
          <w:color w:val="auto"/>
          <w:sz w:val="24"/>
          <w:szCs w:val="24"/>
          <w:lang w:val="zh-CN" w:eastAsia="zh-CN"/>
        </w:rPr>
        <w:t>（</w:t>
      </w:r>
      <w:r>
        <w:rPr>
          <w:rFonts w:hint="eastAsia" w:ascii="Times New Roman" w:hAnsi="Times New Roman" w:cs="Times New Roman"/>
          <w:color w:val="auto"/>
          <w:sz w:val="24"/>
          <w:szCs w:val="24"/>
          <w:lang w:val="en-US" w:eastAsia="zh-CN"/>
        </w:rPr>
        <w:t>四</w:t>
      </w:r>
      <w:r>
        <w:rPr>
          <w:rFonts w:hint="eastAsia" w:ascii="Times New Roman" w:hAnsi="Times New Roman" w:cs="Times New Roman"/>
          <w:color w:val="auto"/>
          <w:sz w:val="24"/>
          <w:szCs w:val="24"/>
          <w:lang w:val="zh-CN" w:eastAsia="zh-CN"/>
        </w:rPr>
        <w:t>）伴随服务</w:t>
      </w:r>
    </w:p>
    <w:p>
      <w:pPr>
        <w:spacing w:line="360" w:lineRule="auto"/>
        <w:ind w:firstLine="480" w:firstLineChars="200"/>
        <w:rPr>
          <w:rFonts w:hint="eastAsia"/>
          <w:color w:val="auto"/>
          <w:sz w:val="24"/>
          <w:szCs w:val="24"/>
        </w:rPr>
      </w:pPr>
      <w:r>
        <w:rPr>
          <w:rFonts w:hint="eastAsia"/>
          <w:color w:val="auto"/>
          <w:sz w:val="24"/>
          <w:szCs w:val="24"/>
        </w:rPr>
        <w:t>1、乙方应随同每套货物提供相应的每一套设备和仪器的中文的技术文件。包括但不限于产品目录、图纸、操作手册、使用说明、维护手册或服务指南等。</w:t>
      </w:r>
    </w:p>
    <w:p>
      <w:pPr>
        <w:spacing w:line="360" w:lineRule="auto"/>
        <w:ind w:firstLine="480" w:firstLineChars="200"/>
        <w:rPr>
          <w:rFonts w:hint="eastAsia"/>
          <w:color w:val="auto"/>
          <w:sz w:val="24"/>
          <w:szCs w:val="24"/>
        </w:rPr>
      </w:pPr>
      <w:r>
        <w:rPr>
          <w:rFonts w:hint="eastAsia"/>
          <w:color w:val="auto"/>
          <w:sz w:val="24"/>
          <w:szCs w:val="24"/>
        </w:rPr>
        <w:t>2、对于合同附件中有要求的货物，乙方还应提供下列服务：</w:t>
      </w:r>
    </w:p>
    <w:p>
      <w:pPr>
        <w:spacing w:line="360" w:lineRule="auto"/>
        <w:ind w:firstLine="480" w:firstLineChars="200"/>
        <w:rPr>
          <w:rFonts w:hint="eastAsia"/>
          <w:color w:val="auto"/>
          <w:sz w:val="24"/>
          <w:szCs w:val="24"/>
        </w:rPr>
      </w:pPr>
      <w:r>
        <w:rPr>
          <w:rFonts w:hint="eastAsia"/>
          <w:color w:val="auto"/>
          <w:sz w:val="24"/>
          <w:szCs w:val="24"/>
        </w:rPr>
        <w:t>（1）货物的现场安装、调试和启动监督；接受甲方或甲方授权人的监督管理并承担相关费用；</w:t>
      </w:r>
    </w:p>
    <w:p>
      <w:pPr>
        <w:spacing w:line="360" w:lineRule="auto"/>
        <w:ind w:firstLine="480" w:firstLineChars="200"/>
        <w:rPr>
          <w:rFonts w:hint="eastAsia"/>
          <w:color w:val="auto"/>
          <w:sz w:val="24"/>
          <w:szCs w:val="24"/>
        </w:rPr>
      </w:pPr>
      <w:r>
        <w:rPr>
          <w:rFonts w:hint="eastAsia"/>
          <w:color w:val="auto"/>
          <w:sz w:val="24"/>
          <w:szCs w:val="24"/>
        </w:rPr>
        <w:t xml:space="preserve">（2）提供货物组装和维修所需的工具，提供货物调试所需的试剂、耗材等（如有）； </w:t>
      </w:r>
    </w:p>
    <w:p>
      <w:pPr>
        <w:spacing w:line="360" w:lineRule="auto"/>
        <w:ind w:firstLine="480" w:firstLineChars="200"/>
        <w:rPr>
          <w:rFonts w:hint="eastAsia"/>
          <w:color w:val="auto"/>
          <w:sz w:val="24"/>
          <w:szCs w:val="24"/>
        </w:rPr>
      </w:pPr>
      <w:r>
        <w:rPr>
          <w:rFonts w:hint="eastAsia"/>
          <w:color w:val="auto"/>
          <w:sz w:val="24"/>
          <w:szCs w:val="24"/>
        </w:rPr>
        <w:t>（3）在双方商定的一定期限内对所供货物实施运行监督、维修，但前提条件是该服务并不能免除乙方在质量保证期应承担的义务。</w:t>
      </w:r>
    </w:p>
    <w:p>
      <w:pPr>
        <w:spacing w:line="360" w:lineRule="auto"/>
        <w:ind w:firstLine="480" w:firstLineChars="200"/>
        <w:rPr>
          <w:rFonts w:hint="eastAsia"/>
          <w:color w:val="auto"/>
          <w:sz w:val="24"/>
          <w:szCs w:val="24"/>
        </w:rPr>
      </w:pPr>
      <w:r>
        <w:rPr>
          <w:rFonts w:hint="eastAsia"/>
          <w:color w:val="auto"/>
          <w:sz w:val="24"/>
          <w:szCs w:val="24"/>
        </w:rPr>
        <w:t>（4）在项目现场就货物的安装、启动、运营、维护等实际操作对甲方人员进行培训。</w:t>
      </w:r>
    </w:p>
    <w:p>
      <w:pPr>
        <w:spacing w:line="360" w:lineRule="auto"/>
        <w:ind w:firstLine="480" w:firstLineChars="200"/>
        <w:rPr>
          <w:rFonts w:hint="eastAsia"/>
          <w:color w:val="auto"/>
          <w:sz w:val="24"/>
          <w:szCs w:val="24"/>
        </w:rPr>
      </w:pPr>
      <w:r>
        <w:rPr>
          <w:rFonts w:hint="eastAsia"/>
          <w:color w:val="auto"/>
          <w:sz w:val="24"/>
          <w:szCs w:val="24"/>
        </w:rPr>
        <w:t>（5）协助甲方完成政府相关部门对设备的审验直至取得合格证。</w:t>
      </w:r>
    </w:p>
    <w:p>
      <w:pPr>
        <w:spacing w:line="360" w:lineRule="auto"/>
        <w:ind w:firstLine="480" w:firstLineChars="200"/>
        <w:rPr>
          <w:rFonts w:hint="eastAsia"/>
          <w:color w:val="auto"/>
          <w:sz w:val="24"/>
          <w:szCs w:val="24"/>
        </w:rPr>
      </w:pPr>
      <w:r>
        <w:rPr>
          <w:rFonts w:hint="eastAsia"/>
          <w:color w:val="auto"/>
          <w:sz w:val="24"/>
          <w:szCs w:val="24"/>
        </w:rPr>
        <w:t>（6）向甲方移交合同约定数量的所有资料文件，接受甲方对项目的最终验收。</w:t>
      </w:r>
    </w:p>
    <w:p>
      <w:pPr>
        <w:spacing w:line="360" w:lineRule="auto"/>
        <w:ind w:firstLine="480" w:firstLineChars="200"/>
        <w:rPr>
          <w:rFonts w:hint="eastAsia"/>
          <w:color w:val="auto"/>
          <w:sz w:val="24"/>
          <w:szCs w:val="24"/>
        </w:rPr>
      </w:pPr>
      <w:r>
        <w:rPr>
          <w:rFonts w:hint="eastAsia"/>
          <w:color w:val="auto"/>
          <w:sz w:val="24"/>
          <w:szCs w:val="24"/>
        </w:rPr>
        <w:t>3、伴随服务的费用已含在合同价中，不单独进行支付。</w:t>
      </w:r>
    </w:p>
    <w:p>
      <w:pPr>
        <w:tabs>
          <w:tab w:val="left" w:pos="5265"/>
        </w:tabs>
        <w:spacing w:line="360" w:lineRule="auto"/>
        <w:rPr>
          <w:rFonts w:hint="eastAsia" w:ascii="宋体" w:hAnsi="宋体"/>
          <w:b/>
          <w:bCs/>
          <w:color w:val="auto"/>
          <w:sz w:val="24"/>
          <w:szCs w:val="24"/>
          <w:lang w:val="zh-CN"/>
        </w:rPr>
      </w:pPr>
      <w:r>
        <w:rPr>
          <w:rFonts w:hint="eastAsia" w:ascii="宋体" w:hAnsi="宋体"/>
          <w:b/>
          <w:bCs/>
          <w:color w:val="auto"/>
          <w:sz w:val="24"/>
          <w:szCs w:val="24"/>
          <w:lang w:val="zh-CN"/>
        </w:rPr>
        <w:t>第八条、付款</w:t>
      </w:r>
    </w:p>
    <w:p>
      <w:pPr>
        <w:spacing w:line="360" w:lineRule="auto"/>
        <w:ind w:firstLine="480" w:firstLineChars="200"/>
        <w:rPr>
          <w:rFonts w:hint="eastAsia"/>
          <w:color w:val="auto"/>
          <w:sz w:val="24"/>
          <w:szCs w:val="24"/>
        </w:rPr>
      </w:pPr>
      <w:r>
        <w:rPr>
          <w:rFonts w:hint="eastAsia"/>
          <w:color w:val="auto"/>
          <w:sz w:val="24"/>
          <w:szCs w:val="24"/>
        </w:rPr>
        <w:t>1、乙方全部设施设备交货至指定地点并经甲方验收后 ，达到付款条件起 5 日内，支付合同总金额的</w:t>
      </w:r>
      <w:r>
        <w:rPr>
          <w:rFonts w:hint="eastAsia"/>
          <w:color w:val="auto"/>
          <w:sz w:val="24"/>
          <w:szCs w:val="24"/>
          <w:u w:val="single"/>
        </w:rPr>
        <w:t xml:space="preserve"> </w:t>
      </w:r>
      <w:r>
        <w:rPr>
          <w:rFonts w:hint="eastAsia"/>
          <w:color w:val="auto"/>
          <w:sz w:val="24"/>
          <w:szCs w:val="24"/>
          <w:u w:val="single"/>
          <w:lang w:val="en-US" w:eastAsia="zh-CN"/>
        </w:rPr>
        <w:t xml:space="preserve"> </w:t>
      </w:r>
      <w:r>
        <w:rPr>
          <w:rFonts w:hint="eastAsia"/>
          <w:color w:val="auto"/>
          <w:sz w:val="24"/>
          <w:szCs w:val="24"/>
          <w:u w:val="single"/>
        </w:rPr>
        <w:t>50%</w:t>
      </w:r>
      <w:r>
        <w:rPr>
          <w:rFonts w:hint="eastAsia"/>
          <w:color w:val="auto"/>
          <w:sz w:val="24"/>
          <w:szCs w:val="24"/>
          <w:u w:val="single"/>
          <w:lang w:val="en-US" w:eastAsia="zh-CN"/>
        </w:rPr>
        <w:t xml:space="preserve"> </w:t>
      </w:r>
      <w:r>
        <w:rPr>
          <w:rFonts w:hint="eastAsia"/>
          <w:color w:val="auto"/>
          <w:sz w:val="24"/>
          <w:szCs w:val="24"/>
          <w:lang w:eastAsia="zh-CN"/>
        </w:rPr>
        <w:t>，安装调试验收合格后 ，达到付款条件起 5 日内，支付合同总金额的</w:t>
      </w:r>
      <w:r>
        <w:rPr>
          <w:rFonts w:hint="eastAsia"/>
          <w:color w:val="auto"/>
          <w:sz w:val="24"/>
          <w:szCs w:val="24"/>
          <w:u w:val="single"/>
          <w:lang w:eastAsia="zh-CN"/>
        </w:rPr>
        <w:t xml:space="preserve"> </w:t>
      </w:r>
      <w:r>
        <w:rPr>
          <w:rFonts w:hint="eastAsia"/>
          <w:color w:val="auto"/>
          <w:sz w:val="24"/>
          <w:szCs w:val="24"/>
          <w:u w:val="single"/>
          <w:lang w:val="en-US" w:eastAsia="zh-CN"/>
        </w:rPr>
        <w:t xml:space="preserve"> </w:t>
      </w:r>
      <w:r>
        <w:rPr>
          <w:rFonts w:hint="eastAsia"/>
          <w:color w:val="auto"/>
          <w:sz w:val="24"/>
          <w:szCs w:val="24"/>
          <w:u w:val="single"/>
          <w:lang w:eastAsia="zh-CN"/>
        </w:rPr>
        <w:t>50%</w:t>
      </w:r>
      <w:r>
        <w:rPr>
          <w:rFonts w:hint="eastAsia"/>
          <w:color w:val="auto"/>
          <w:sz w:val="24"/>
          <w:szCs w:val="24"/>
          <w:u w:val="single"/>
          <w:lang w:val="en-US" w:eastAsia="zh-CN"/>
        </w:rPr>
        <w:t xml:space="preserve"> </w:t>
      </w:r>
      <w:r>
        <w:rPr>
          <w:rFonts w:hint="eastAsia"/>
          <w:color w:val="auto"/>
          <w:sz w:val="24"/>
          <w:szCs w:val="24"/>
        </w:rPr>
        <w:t>。</w:t>
      </w:r>
    </w:p>
    <w:p>
      <w:pPr>
        <w:spacing w:line="360" w:lineRule="auto"/>
        <w:ind w:firstLine="480" w:firstLineChars="200"/>
        <w:rPr>
          <w:rFonts w:hint="eastAsia"/>
          <w:color w:val="auto"/>
          <w:sz w:val="24"/>
          <w:szCs w:val="24"/>
        </w:rPr>
      </w:pPr>
      <w:r>
        <w:rPr>
          <w:rFonts w:hint="eastAsia"/>
          <w:color w:val="auto"/>
          <w:sz w:val="24"/>
          <w:szCs w:val="24"/>
        </w:rPr>
        <w:t>2、甲方按照合同约定付款前，乙方根据每批次验收通过的实际到货数量及价款全额提供正规并经甲方财务部认可的增值税专用发票，否则，甲方有权拒绝付款，且若因乙方未及时提供相关发票造成的延期付款责任，由乙方承担。涉及到设备因为质量问题退货或价格变化等行为，如涉及开具增值税专用发票需要更换，乙方有义务协助。</w:t>
      </w:r>
    </w:p>
    <w:p>
      <w:pPr>
        <w:spacing w:line="360" w:lineRule="auto"/>
        <w:ind w:firstLine="480" w:firstLineChars="200"/>
        <w:rPr>
          <w:rFonts w:hint="eastAsia"/>
          <w:color w:val="auto"/>
          <w:sz w:val="24"/>
          <w:szCs w:val="24"/>
        </w:rPr>
      </w:pPr>
      <w:r>
        <w:rPr>
          <w:rFonts w:hint="eastAsia"/>
          <w:color w:val="auto"/>
          <w:sz w:val="24"/>
          <w:szCs w:val="24"/>
        </w:rPr>
        <w:t>3、付款方式包括但不限于承兑汇票、信用证、保理等供应链融资以及以物抵债方式支付合同价款，乙方同意并接受上述所有付款方式。</w:t>
      </w:r>
    </w:p>
    <w:p>
      <w:pPr>
        <w:tabs>
          <w:tab w:val="left" w:pos="5265"/>
        </w:tabs>
        <w:spacing w:line="360" w:lineRule="auto"/>
        <w:ind w:firstLine="241" w:firstLineChars="100"/>
        <w:rPr>
          <w:rFonts w:hint="eastAsia" w:ascii="宋体" w:hAnsi="宋体"/>
          <w:b/>
          <w:bCs/>
          <w:color w:val="auto"/>
          <w:sz w:val="24"/>
          <w:szCs w:val="24"/>
          <w:lang w:val="zh-CN"/>
        </w:rPr>
      </w:pPr>
      <w:r>
        <w:rPr>
          <w:rFonts w:hint="eastAsia" w:ascii="宋体" w:hAnsi="宋体"/>
          <w:b/>
          <w:bCs/>
          <w:color w:val="auto"/>
          <w:sz w:val="24"/>
          <w:szCs w:val="24"/>
          <w:lang w:val="zh-CN"/>
        </w:rPr>
        <w:t>第九条、质保</w:t>
      </w:r>
    </w:p>
    <w:p>
      <w:pPr>
        <w:spacing w:line="360" w:lineRule="auto"/>
        <w:ind w:firstLine="480" w:firstLineChars="200"/>
        <w:rPr>
          <w:rFonts w:hint="eastAsia"/>
          <w:color w:val="auto"/>
          <w:sz w:val="24"/>
          <w:szCs w:val="24"/>
        </w:rPr>
      </w:pPr>
      <w:r>
        <w:rPr>
          <w:rFonts w:hint="eastAsia"/>
          <w:color w:val="auto"/>
          <w:sz w:val="24"/>
          <w:szCs w:val="24"/>
        </w:rPr>
        <w:t>1、质保期为</w:t>
      </w:r>
      <w:r>
        <w:rPr>
          <w:rFonts w:hint="eastAsia"/>
          <w:color w:val="auto"/>
          <w:sz w:val="24"/>
          <w:szCs w:val="24"/>
          <w:u w:val="single"/>
          <w:lang w:val="en-US" w:eastAsia="zh-CN"/>
        </w:rPr>
        <w:t xml:space="preserve">  1  </w:t>
      </w:r>
      <w:r>
        <w:rPr>
          <w:rFonts w:hint="eastAsia"/>
          <w:color w:val="auto"/>
          <w:sz w:val="24"/>
          <w:szCs w:val="24"/>
        </w:rPr>
        <w:t>年，自货物验收合格（乙方办理完验收手续）并经甲方确认、开始使用之日起计算。</w:t>
      </w:r>
    </w:p>
    <w:p>
      <w:pPr>
        <w:spacing w:line="360" w:lineRule="auto"/>
        <w:ind w:firstLine="480" w:firstLineChars="200"/>
        <w:rPr>
          <w:rFonts w:hint="eastAsia"/>
          <w:color w:val="auto"/>
          <w:sz w:val="24"/>
          <w:szCs w:val="24"/>
        </w:rPr>
      </w:pPr>
      <w:r>
        <w:rPr>
          <w:rFonts w:hint="eastAsia"/>
          <w:color w:val="auto"/>
          <w:sz w:val="24"/>
          <w:szCs w:val="24"/>
        </w:rPr>
        <w:t>2、质保期内产品出现任何质量问题，乙方应在接到甲方通知后二日内免费为甲方修理或更换。乙方未按前述要求修理或更换的，甲方有权委托第三方修理或更换，发生的费用由乙方支付。</w:t>
      </w:r>
    </w:p>
    <w:p>
      <w:pPr>
        <w:spacing w:line="360" w:lineRule="auto"/>
        <w:ind w:firstLine="480" w:firstLineChars="200"/>
        <w:rPr>
          <w:rFonts w:hint="eastAsia"/>
          <w:color w:val="auto"/>
          <w:sz w:val="24"/>
          <w:szCs w:val="24"/>
        </w:rPr>
      </w:pPr>
      <w:r>
        <w:rPr>
          <w:rFonts w:hint="eastAsia"/>
          <w:color w:val="auto"/>
          <w:sz w:val="24"/>
          <w:szCs w:val="24"/>
        </w:rPr>
        <w:t>3、对已过前款约定的质保期，但未超过产品本身的质量保证期的，乙方应按照产品本身的质保期承担质保责任。</w:t>
      </w:r>
    </w:p>
    <w:p>
      <w:pPr>
        <w:spacing w:line="360" w:lineRule="auto"/>
        <w:ind w:firstLine="480" w:firstLineChars="200"/>
        <w:rPr>
          <w:rFonts w:hint="eastAsia"/>
          <w:color w:val="auto"/>
          <w:sz w:val="24"/>
          <w:szCs w:val="24"/>
        </w:rPr>
      </w:pPr>
      <w:r>
        <w:rPr>
          <w:rFonts w:hint="eastAsia"/>
          <w:color w:val="auto"/>
          <w:sz w:val="24"/>
          <w:szCs w:val="24"/>
        </w:rPr>
        <w:t>4、质保期满乙方仍负责对产品进行终身维修，维修只收取材料费成本，不收人工费。</w:t>
      </w:r>
    </w:p>
    <w:p>
      <w:pPr>
        <w:spacing w:line="360" w:lineRule="auto"/>
        <w:ind w:firstLine="480" w:firstLineChars="200"/>
        <w:rPr>
          <w:rFonts w:hint="eastAsia"/>
          <w:color w:val="auto"/>
          <w:sz w:val="24"/>
          <w:szCs w:val="24"/>
        </w:rPr>
      </w:pPr>
      <w:r>
        <w:rPr>
          <w:rFonts w:hint="eastAsia"/>
          <w:color w:val="auto"/>
          <w:sz w:val="24"/>
          <w:szCs w:val="24"/>
        </w:rPr>
        <w:t>5、乙方应保证所供货物是全新的、未使用过的，并完全符合合同规定的质量、规格、技术指标(包括合同附件)等要求。乙方应保证其货物在正确安装、正常使用和保养条件下，在其使用寿命内应具有满意的性能。在货物最终验收后的质量保证期内，乙方应对由于设计、工艺或材料的缺陷而产生的故障负责。质保期满后如出现此类问题亦应负责。</w:t>
      </w:r>
    </w:p>
    <w:p>
      <w:pPr>
        <w:spacing w:line="360" w:lineRule="auto"/>
        <w:ind w:firstLine="480" w:firstLineChars="200"/>
        <w:rPr>
          <w:rFonts w:hint="eastAsia"/>
          <w:color w:val="auto"/>
          <w:sz w:val="24"/>
          <w:szCs w:val="24"/>
        </w:rPr>
      </w:pPr>
      <w:r>
        <w:rPr>
          <w:rFonts w:hint="eastAsia"/>
          <w:color w:val="auto"/>
          <w:sz w:val="24"/>
          <w:szCs w:val="24"/>
        </w:rPr>
        <w:t>6、在质量保证期内，如果货物确因非人为因素引起的质量问题，乙方应及时免费更换，对甲方造成影响的，甲方有权按照合同约定要求乙方赔偿。</w:t>
      </w:r>
    </w:p>
    <w:p>
      <w:pPr>
        <w:tabs>
          <w:tab w:val="left" w:pos="5265"/>
        </w:tabs>
        <w:spacing w:line="360" w:lineRule="auto"/>
        <w:ind w:firstLine="241" w:firstLineChars="100"/>
        <w:rPr>
          <w:rFonts w:hint="eastAsia" w:ascii="宋体" w:hAnsi="宋体"/>
          <w:b/>
          <w:bCs/>
          <w:color w:val="auto"/>
          <w:sz w:val="24"/>
          <w:szCs w:val="24"/>
          <w:lang w:val="zh-CN"/>
        </w:rPr>
      </w:pPr>
      <w:r>
        <w:rPr>
          <w:rFonts w:hint="eastAsia" w:ascii="宋体" w:hAnsi="宋体"/>
          <w:b/>
          <w:bCs/>
          <w:color w:val="auto"/>
          <w:sz w:val="24"/>
          <w:szCs w:val="24"/>
          <w:lang w:val="zh-CN"/>
        </w:rPr>
        <w:t>第十条、违约责任</w:t>
      </w:r>
    </w:p>
    <w:p>
      <w:pPr>
        <w:spacing w:line="360" w:lineRule="auto"/>
        <w:ind w:firstLine="480" w:firstLineChars="200"/>
        <w:rPr>
          <w:rFonts w:hint="eastAsia"/>
          <w:color w:val="auto"/>
          <w:sz w:val="24"/>
          <w:szCs w:val="24"/>
        </w:rPr>
      </w:pPr>
      <w:r>
        <w:rPr>
          <w:rFonts w:hint="eastAsia"/>
          <w:color w:val="auto"/>
          <w:sz w:val="24"/>
          <w:szCs w:val="24"/>
        </w:rPr>
        <w:t>1、乙方逾期交货的，自逾期之日起，每日按逾期交货额的0.3%向甲方支付违约金。</w:t>
      </w:r>
    </w:p>
    <w:p>
      <w:pPr>
        <w:spacing w:line="360" w:lineRule="auto"/>
        <w:ind w:firstLine="480" w:firstLineChars="200"/>
        <w:rPr>
          <w:rFonts w:hint="eastAsia"/>
          <w:color w:val="auto"/>
          <w:sz w:val="24"/>
          <w:szCs w:val="24"/>
        </w:rPr>
      </w:pPr>
      <w:r>
        <w:rPr>
          <w:rFonts w:hint="eastAsia"/>
          <w:color w:val="auto"/>
          <w:sz w:val="24"/>
          <w:szCs w:val="24"/>
        </w:rPr>
        <w:t>乙方逾期交货超过十日的，甲方有权单方解除合同并拒付货款，合同自解除通知送达乙方之日或甲方发出解除通知之日起三日后解除，乙方应于合同解除之日起五日内向甲方退还已收取的全部货款并按合同总价款的10%向甲方支付违约金，且赔偿因此给甲方造成的一切损失（包括但不限于直接、间接损失以及实现债权的费用等）；如甲方不单方解除合同，乙方应继续履行合同各项义务，并按照逾期交货额的0.5%自通知交货之日起至实际交货日，每日向甲方支付违约金。</w:t>
      </w:r>
    </w:p>
    <w:p>
      <w:pPr>
        <w:spacing w:line="360" w:lineRule="auto"/>
        <w:ind w:firstLine="480" w:firstLineChars="200"/>
        <w:rPr>
          <w:rFonts w:hint="eastAsia"/>
          <w:color w:val="auto"/>
          <w:sz w:val="24"/>
          <w:szCs w:val="24"/>
        </w:rPr>
      </w:pPr>
      <w:r>
        <w:rPr>
          <w:rFonts w:hint="eastAsia"/>
          <w:color w:val="auto"/>
          <w:sz w:val="24"/>
          <w:szCs w:val="24"/>
        </w:rPr>
        <w:t>2、乙方所供货物经外观验收不符合双方约定、包装说明或材料自身属性的，在甲方要求的期限内乙方应自行承担费用为甲方调换或补齐。乙方未按前述要求调换或补齐的，甲方有权单方解除本合同且拒付货款，合同自解除通知送达乙方之日或甲方发出解除通知之日起三日后解除，甲方已支付的款项，乙方应于合同解除之日起五日内退还甲方，同时乙方应按合同总价的10%向甲方支付违约金，并赔偿因此给甲方造成的一切损失（包括但不限于直接、间接损失以及实现债权的费用等）。</w:t>
      </w:r>
    </w:p>
    <w:p>
      <w:pPr>
        <w:spacing w:line="360" w:lineRule="auto"/>
        <w:ind w:firstLine="480" w:firstLineChars="200"/>
        <w:rPr>
          <w:rFonts w:hint="eastAsia"/>
          <w:color w:val="auto"/>
          <w:sz w:val="24"/>
          <w:szCs w:val="24"/>
        </w:rPr>
      </w:pPr>
      <w:r>
        <w:rPr>
          <w:rFonts w:hint="eastAsia"/>
          <w:color w:val="auto"/>
          <w:sz w:val="24"/>
          <w:szCs w:val="24"/>
        </w:rPr>
        <w:t>3、乙方所供材料不符合本合同第二条约定的质量标准或国家、行业标准的及乙方投标承诺、材料说明文书等文件的，甲方有权单方解除合同并拒付货款，合同自解除通知送达乙方之日或甲方发出解除通知之日起三日后解除，乙方应于合同解除之日起十日内向甲方退还已收取的全部货款并按合同总价款的10%向甲方支付违约金，且赔偿因此而导致的甲方对第三方的责任。</w:t>
      </w:r>
    </w:p>
    <w:p>
      <w:pPr>
        <w:spacing w:line="360" w:lineRule="auto"/>
        <w:ind w:firstLine="480" w:firstLineChars="200"/>
        <w:rPr>
          <w:rFonts w:hint="eastAsia" w:ascii="宋体" w:hAnsi="宋体"/>
          <w:color w:val="auto"/>
          <w:sz w:val="24"/>
          <w:szCs w:val="24"/>
          <w:lang w:val="zh-CN"/>
        </w:rPr>
      </w:pPr>
      <w:r>
        <w:rPr>
          <w:rFonts w:hint="eastAsia"/>
          <w:color w:val="auto"/>
          <w:sz w:val="24"/>
          <w:szCs w:val="24"/>
        </w:rPr>
        <w:t>乙方采用非国家或行业标准产品（不符合甲方、合同要求的）或者伪造各类证件、证明、检验文件的，甲方拒绝支付剩余所有款项，并有权对已供应的产品不予退回。已经使用的产品如造成甲方返工的，返工产生的所有费用、罚款、损失（含工期延误损失）均由乙方承担。</w:t>
      </w:r>
    </w:p>
    <w:p>
      <w:pPr>
        <w:spacing w:line="360" w:lineRule="auto"/>
        <w:ind w:firstLine="480" w:firstLineChars="200"/>
        <w:rPr>
          <w:rFonts w:hint="eastAsia"/>
          <w:color w:val="auto"/>
          <w:sz w:val="24"/>
          <w:szCs w:val="24"/>
        </w:rPr>
      </w:pPr>
      <w:r>
        <w:rPr>
          <w:rFonts w:hint="eastAsia"/>
          <w:color w:val="auto"/>
          <w:sz w:val="24"/>
          <w:szCs w:val="24"/>
        </w:rPr>
        <w:t>乙方所供材料部分不符合本合同第二条约定的质量标准或国家、行业标准及乙方投标承诺、材料说明文书等文件的，如甲方不单方解除合同，乙方应继续履行合同各项义务，并按甲方要求的期限为甲方调换或补齐，并按照逾期交货额的 0.5%自甲方要求调换或补齐之日起至乙方实际调换或补齐之日，每日向甲方支付违约金。</w:t>
      </w:r>
    </w:p>
    <w:p>
      <w:pPr>
        <w:spacing w:line="360" w:lineRule="auto"/>
        <w:ind w:firstLine="480" w:firstLineChars="200"/>
        <w:rPr>
          <w:rFonts w:hint="eastAsia"/>
          <w:color w:val="auto"/>
          <w:sz w:val="24"/>
          <w:szCs w:val="24"/>
        </w:rPr>
      </w:pPr>
      <w:r>
        <w:rPr>
          <w:rFonts w:hint="eastAsia"/>
          <w:color w:val="auto"/>
          <w:sz w:val="24"/>
          <w:szCs w:val="24"/>
        </w:rPr>
        <w:t>4、因乙方违约致使本合同所涉工程的工期延误，乙方除按上述约定支付违约金外，还应赔偿甲方因此所遭受一切经济损失（包括因此而导致的甲方对第三方的责任及由此发生的费用、支出）。</w:t>
      </w:r>
    </w:p>
    <w:p>
      <w:pPr>
        <w:spacing w:line="360" w:lineRule="auto"/>
        <w:ind w:firstLine="480" w:firstLineChars="200"/>
        <w:rPr>
          <w:rFonts w:hint="eastAsia"/>
          <w:color w:val="auto"/>
          <w:sz w:val="24"/>
          <w:szCs w:val="24"/>
        </w:rPr>
      </w:pPr>
      <w:r>
        <w:rPr>
          <w:rFonts w:hint="eastAsia"/>
          <w:color w:val="auto"/>
          <w:sz w:val="24"/>
          <w:szCs w:val="24"/>
        </w:rPr>
        <w:t>5、乙方逾期提供有关资料，每逾期一日，应向甲方支付违约金人民币1000.00元，如因此而导致甲方对第三方违约，乙方承诺赔偿甲方因其对第三方的责任而导致的损失及由此发生的费用、支出（包括但不限于直接、间接损失以及实现债权的费用等）。</w:t>
      </w:r>
    </w:p>
    <w:p>
      <w:pPr>
        <w:spacing w:line="360" w:lineRule="auto"/>
        <w:ind w:firstLine="480" w:firstLineChars="200"/>
        <w:rPr>
          <w:rFonts w:hint="eastAsia"/>
          <w:color w:val="auto"/>
          <w:sz w:val="24"/>
          <w:szCs w:val="24"/>
        </w:rPr>
      </w:pPr>
      <w:r>
        <w:rPr>
          <w:rFonts w:hint="eastAsia"/>
          <w:color w:val="auto"/>
          <w:sz w:val="24"/>
          <w:szCs w:val="24"/>
        </w:rPr>
        <w:t>6、因乙方不具备履行本合同的合法有效资质导致本合同被撤销、未生效、无效的，乙方除向甲方全额退还已收取的全部货款及其它费用外，并应向甲方支付合同价款的10%作为违约金，违约金不足以补偿甲方因此所受损失的，应按实际损失向甲方承担赔偿责任。</w:t>
      </w:r>
    </w:p>
    <w:p>
      <w:pPr>
        <w:spacing w:line="360" w:lineRule="auto"/>
        <w:ind w:firstLine="480" w:firstLineChars="200"/>
        <w:rPr>
          <w:rFonts w:hint="eastAsia"/>
          <w:color w:val="auto"/>
          <w:sz w:val="24"/>
          <w:szCs w:val="24"/>
        </w:rPr>
      </w:pPr>
      <w:r>
        <w:rPr>
          <w:rFonts w:hint="eastAsia"/>
          <w:color w:val="auto"/>
          <w:sz w:val="24"/>
          <w:szCs w:val="24"/>
        </w:rPr>
        <w:t>7、不具备法定或本合同约定的合同解除、终止条件时，任何一方解除、终止、不履行或拒绝履行本合同的, 应按合同总价款的10%向对方支付违约金并承担由此造成的一切经济损失（包括对第三方的违约责任及由此产生的费用支出）。</w:t>
      </w:r>
    </w:p>
    <w:p>
      <w:pPr>
        <w:spacing w:line="360" w:lineRule="auto"/>
        <w:ind w:firstLine="480" w:firstLineChars="200"/>
        <w:rPr>
          <w:rFonts w:hint="eastAsia"/>
          <w:color w:val="auto"/>
          <w:sz w:val="24"/>
          <w:szCs w:val="24"/>
        </w:rPr>
      </w:pPr>
      <w:r>
        <w:rPr>
          <w:rFonts w:hint="eastAsia"/>
          <w:color w:val="auto"/>
          <w:sz w:val="24"/>
          <w:szCs w:val="24"/>
        </w:rPr>
        <w:t>8、甲方依据本合同约定解除合同的，乙方如有异议，应于甲方解约之次日起15日内书面提出。</w:t>
      </w:r>
    </w:p>
    <w:p>
      <w:pPr>
        <w:tabs>
          <w:tab w:val="left" w:pos="5265"/>
        </w:tabs>
        <w:spacing w:line="360" w:lineRule="auto"/>
        <w:ind w:firstLine="241" w:firstLineChars="100"/>
        <w:rPr>
          <w:rFonts w:hint="eastAsia" w:ascii="宋体" w:hAnsi="宋体"/>
          <w:b/>
          <w:bCs/>
          <w:color w:val="auto"/>
          <w:sz w:val="24"/>
          <w:szCs w:val="24"/>
          <w:lang w:val="zh-CN"/>
        </w:rPr>
      </w:pPr>
      <w:r>
        <w:rPr>
          <w:rFonts w:hint="eastAsia" w:ascii="宋体" w:hAnsi="宋体"/>
          <w:b/>
          <w:bCs/>
          <w:color w:val="auto"/>
          <w:sz w:val="24"/>
          <w:szCs w:val="24"/>
          <w:lang w:val="zh-CN"/>
        </w:rPr>
        <w:t>第十一条</w:t>
      </w:r>
      <w:r>
        <w:rPr>
          <w:rFonts w:hint="eastAsia" w:ascii="宋体" w:hAnsi="宋体"/>
          <w:b/>
          <w:bCs/>
          <w:color w:val="auto"/>
          <w:sz w:val="24"/>
          <w:szCs w:val="24"/>
        </w:rPr>
        <w:t xml:space="preserve"> </w:t>
      </w:r>
      <w:r>
        <w:rPr>
          <w:rFonts w:hint="eastAsia" w:ascii="宋体" w:hAnsi="宋体"/>
          <w:b/>
          <w:bCs/>
          <w:color w:val="auto"/>
          <w:sz w:val="24"/>
          <w:szCs w:val="24"/>
          <w:lang w:val="zh-CN"/>
        </w:rPr>
        <w:t>、合同争议的解决方式</w:t>
      </w:r>
    </w:p>
    <w:p>
      <w:pPr>
        <w:spacing w:line="360" w:lineRule="auto"/>
        <w:ind w:firstLine="480" w:firstLineChars="200"/>
        <w:rPr>
          <w:rFonts w:hint="eastAsia"/>
          <w:color w:val="auto"/>
          <w:sz w:val="24"/>
          <w:szCs w:val="24"/>
        </w:rPr>
      </w:pPr>
      <w:r>
        <w:rPr>
          <w:rFonts w:hint="eastAsia"/>
          <w:color w:val="auto"/>
          <w:sz w:val="24"/>
          <w:szCs w:val="24"/>
        </w:rPr>
        <w:t>本合同在履行中发生争议，由双方协商解决；协商不成时，双方均有权向甲方所在地的人民法院提起诉讼。</w:t>
      </w:r>
    </w:p>
    <w:p>
      <w:pPr>
        <w:tabs>
          <w:tab w:val="left" w:pos="5265"/>
        </w:tabs>
        <w:spacing w:line="360" w:lineRule="auto"/>
        <w:ind w:firstLine="241" w:firstLineChars="100"/>
        <w:rPr>
          <w:rFonts w:hint="eastAsia" w:ascii="宋体" w:hAnsi="宋体"/>
          <w:b/>
          <w:bCs/>
          <w:color w:val="auto"/>
          <w:sz w:val="24"/>
          <w:szCs w:val="24"/>
          <w:lang w:val="zh-CN"/>
        </w:rPr>
      </w:pPr>
      <w:r>
        <w:rPr>
          <w:rFonts w:hint="eastAsia" w:ascii="宋体" w:hAnsi="宋体"/>
          <w:b/>
          <w:bCs/>
          <w:color w:val="auto"/>
          <w:sz w:val="24"/>
          <w:szCs w:val="24"/>
          <w:lang w:val="zh-CN"/>
        </w:rPr>
        <w:t>第十二条、反商业贿赂条款</w:t>
      </w:r>
    </w:p>
    <w:p>
      <w:pPr>
        <w:spacing w:line="360" w:lineRule="auto"/>
        <w:ind w:firstLine="480" w:firstLineChars="200"/>
        <w:rPr>
          <w:rFonts w:hint="eastAsia"/>
          <w:color w:val="auto"/>
          <w:sz w:val="24"/>
          <w:szCs w:val="24"/>
        </w:rPr>
      </w:pPr>
      <w:r>
        <w:rPr>
          <w:rFonts w:hint="eastAsia"/>
          <w:color w:val="auto"/>
          <w:sz w:val="24"/>
          <w:szCs w:val="24"/>
        </w:rPr>
        <w:t>反商业贿赂条款是本合同之必备条款，请与甲方签署合同之当事人认真阅读本条款，同意与甲方签订并遵守如下反商业贿赂条款：</w:t>
      </w:r>
    </w:p>
    <w:p>
      <w:pPr>
        <w:spacing w:line="360" w:lineRule="auto"/>
        <w:ind w:firstLine="480" w:firstLineChars="200"/>
        <w:rPr>
          <w:rFonts w:hint="eastAsia"/>
          <w:color w:val="auto"/>
          <w:sz w:val="24"/>
          <w:szCs w:val="24"/>
        </w:rPr>
      </w:pPr>
      <w:r>
        <w:rPr>
          <w:rFonts w:hint="eastAsia"/>
          <w:color w:val="auto"/>
          <w:sz w:val="24"/>
          <w:szCs w:val="24"/>
        </w:rPr>
        <w:t>1、甲乙双方都清楚并愿意严格遵守中华人民共和国反商业贿赂的法律规定，双方都清楚任何形式的贿赂和贪渎行为都将触犯法律，并将受到法律的严惩。</w:t>
      </w:r>
    </w:p>
    <w:p>
      <w:pPr>
        <w:spacing w:line="360" w:lineRule="auto"/>
        <w:ind w:firstLine="480" w:firstLineChars="200"/>
        <w:rPr>
          <w:rFonts w:hint="eastAsia"/>
          <w:color w:val="auto"/>
          <w:sz w:val="24"/>
          <w:szCs w:val="24"/>
        </w:rPr>
      </w:pPr>
      <w:r>
        <w:rPr>
          <w:rFonts w:hint="eastAsia"/>
          <w:color w:val="auto"/>
          <w:sz w:val="24"/>
          <w:szCs w:val="24"/>
        </w:rPr>
        <w:t>2、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pPr>
        <w:spacing w:line="360" w:lineRule="auto"/>
        <w:ind w:firstLine="480" w:firstLineChars="200"/>
        <w:rPr>
          <w:rFonts w:hint="eastAsia"/>
          <w:color w:val="auto"/>
          <w:sz w:val="24"/>
          <w:szCs w:val="24"/>
        </w:rPr>
      </w:pPr>
      <w:r>
        <w:rPr>
          <w:rFonts w:hint="eastAsia"/>
          <w:color w:val="auto"/>
          <w:sz w:val="24"/>
          <w:szCs w:val="24"/>
        </w:rPr>
        <w:t>3、甲方严格禁止甲方经办人员的任何商业贿赂行为。甲方经办人发生本条第2款所列示的任何一种行为，都是违反甲方公司制度的，都将受到甲方公司制度和国家法律的惩处。</w:t>
      </w:r>
    </w:p>
    <w:p>
      <w:pPr>
        <w:spacing w:line="360" w:lineRule="auto"/>
        <w:ind w:firstLine="480" w:firstLineChars="200"/>
        <w:rPr>
          <w:rFonts w:hint="eastAsia"/>
          <w:color w:val="auto"/>
          <w:sz w:val="24"/>
          <w:szCs w:val="24"/>
        </w:rPr>
      </w:pPr>
      <w:r>
        <w:rPr>
          <w:rFonts w:hint="eastAsia"/>
          <w:color w:val="auto"/>
          <w:sz w:val="24"/>
          <w:szCs w:val="24"/>
        </w:rPr>
        <w:t>4、若乙方贿赂甲方任何员工，以图获取任何不正当商业利益或更特殊的商业待遇或不配合甲方查处其员工的受贿行为的，构成检察机关或公安机关立案查处的，甲方有权停止与乙方的一切合作，并依法对乙方采取诸如冻结所有应付账款的措施，或扣留总款项的30%作为乙方的违约金。</w:t>
      </w:r>
    </w:p>
    <w:p>
      <w:pPr>
        <w:spacing w:line="360" w:lineRule="auto"/>
        <w:ind w:firstLine="480" w:firstLineChars="200"/>
        <w:rPr>
          <w:rFonts w:hint="eastAsia"/>
          <w:color w:val="auto"/>
          <w:sz w:val="24"/>
          <w:szCs w:val="24"/>
        </w:rPr>
      </w:pPr>
      <w:r>
        <w:rPr>
          <w:rFonts w:hint="eastAsia"/>
          <w:color w:val="auto"/>
          <w:sz w:val="24"/>
          <w:szCs w:val="24"/>
        </w:rPr>
        <w:t>5、本条所称“其他相关人员”是指甲乙方经办人以外的与合同有直接或间接利益关系的人员，包括但不仅限于合同经办人的亲友。</w:t>
      </w:r>
    </w:p>
    <w:p>
      <w:pPr>
        <w:tabs>
          <w:tab w:val="left" w:pos="5265"/>
        </w:tabs>
        <w:spacing w:line="360" w:lineRule="auto"/>
        <w:ind w:firstLine="241" w:firstLineChars="100"/>
        <w:rPr>
          <w:rFonts w:hint="eastAsia" w:ascii="宋体" w:hAnsi="宋体"/>
          <w:b/>
          <w:bCs/>
          <w:color w:val="auto"/>
          <w:sz w:val="24"/>
          <w:szCs w:val="24"/>
          <w:lang w:val="zh-CN"/>
        </w:rPr>
      </w:pPr>
      <w:r>
        <w:rPr>
          <w:rFonts w:hint="eastAsia" w:ascii="宋体" w:hAnsi="宋体"/>
          <w:b/>
          <w:bCs/>
          <w:color w:val="auto"/>
          <w:sz w:val="24"/>
          <w:szCs w:val="24"/>
          <w:lang w:val="zh-CN"/>
        </w:rPr>
        <w:t>第十三条、其它</w:t>
      </w:r>
    </w:p>
    <w:p>
      <w:pPr>
        <w:spacing w:line="360" w:lineRule="auto"/>
        <w:ind w:firstLine="480" w:firstLineChars="200"/>
        <w:rPr>
          <w:rFonts w:hint="eastAsia"/>
          <w:color w:val="auto"/>
          <w:sz w:val="24"/>
          <w:szCs w:val="24"/>
        </w:rPr>
      </w:pPr>
      <w:r>
        <w:rPr>
          <w:rFonts w:hint="eastAsia"/>
          <w:color w:val="auto"/>
          <w:sz w:val="24"/>
          <w:szCs w:val="24"/>
        </w:rPr>
        <w:t>1、本合同自双方签字并盖章之日起生效。</w:t>
      </w:r>
    </w:p>
    <w:p>
      <w:pPr>
        <w:spacing w:line="360" w:lineRule="auto"/>
        <w:ind w:firstLine="480" w:firstLineChars="200"/>
        <w:rPr>
          <w:rFonts w:hint="eastAsia"/>
          <w:color w:val="auto"/>
          <w:sz w:val="24"/>
          <w:szCs w:val="24"/>
        </w:rPr>
      </w:pPr>
      <w:r>
        <w:rPr>
          <w:rFonts w:hint="eastAsia"/>
          <w:color w:val="auto"/>
          <w:sz w:val="24"/>
          <w:szCs w:val="24"/>
        </w:rPr>
        <w:t>2、本合同未尽事宜，经双方共同协商达成书面补充协议，补充协议与本合同具有同等效力。</w:t>
      </w:r>
    </w:p>
    <w:p>
      <w:pPr>
        <w:spacing w:line="360" w:lineRule="auto"/>
        <w:ind w:firstLine="480" w:firstLineChars="200"/>
        <w:rPr>
          <w:rFonts w:hint="eastAsia"/>
          <w:color w:val="auto"/>
          <w:sz w:val="24"/>
          <w:szCs w:val="24"/>
        </w:rPr>
      </w:pPr>
      <w:r>
        <w:rPr>
          <w:rFonts w:hint="eastAsia"/>
          <w:color w:val="auto"/>
          <w:sz w:val="24"/>
          <w:szCs w:val="24"/>
        </w:rPr>
        <w:t>3、与本合同有关的投标文件及招标时的承诺及其他附件等是本合同的有效组成部分。</w:t>
      </w:r>
    </w:p>
    <w:p>
      <w:pPr>
        <w:spacing w:line="360" w:lineRule="auto"/>
        <w:ind w:firstLine="480" w:firstLineChars="200"/>
        <w:rPr>
          <w:rFonts w:hint="eastAsia"/>
          <w:color w:val="auto"/>
          <w:sz w:val="24"/>
          <w:szCs w:val="24"/>
        </w:rPr>
      </w:pPr>
      <w:r>
        <w:rPr>
          <w:rFonts w:hint="eastAsia"/>
          <w:color w:val="auto"/>
          <w:sz w:val="24"/>
          <w:szCs w:val="24"/>
        </w:rPr>
        <w:t>4、地址送达</w:t>
      </w:r>
    </w:p>
    <w:p>
      <w:pPr>
        <w:spacing w:line="360" w:lineRule="auto"/>
        <w:ind w:firstLine="480" w:firstLineChars="200"/>
        <w:rPr>
          <w:rFonts w:hint="eastAsia"/>
          <w:color w:val="auto"/>
          <w:sz w:val="24"/>
          <w:szCs w:val="24"/>
        </w:rPr>
      </w:pPr>
      <w:r>
        <w:rPr>
          <w:rFonts w:hint="eastAsia"/>
          <w:color w:val="auto"/>
          <w:sz w:val="24"/>
          <w:szCs w:val="24"/>
        </w:rPr>
        <w:t>（1）本合同所列双方地址应为可邮寄送达的通讯地址，否则，引起的退函视为送达。</w:t>
      </w:r>
    </w:p>
    <w:p>
      <w:pPr>
        <w:spacing w:line="360" w:lineRule="auto"/>
        <w:ind w:firstLine="480" w:firstLineChars="200"/>
        <w:rPr>
          <w:rFonts w:hint="eastAsia"/>
          <w:color w:val="auto"/>
          <w:sz w:val="24"/>
          <w:szCs w:val="24"/>
        </w:rPr>
      </w:pPr>
      <w:r>
        <w:rPr>
          <w:rFonts w:hint="eastAsia"/>
          <w:color w:val="auto"/>
          <w:sz w:val="24"/>
          <w:szCs w:val="24"/>
        </w:rPr>
        <w:t>（2）任何一方变更该地址应于变更后三日内书面通知对方，否则，引起的退函视为送达。</w:t>
      </w:r>
    </w:p>
    <w:p>
      <w:pPr>
        <w:spacing w:line="360" w:lineRule="auto"/>
        <w:ind w:firstLine="480" w:firstLineChars="200"/>
        <w:rPr>
          <w:rFonts w:hint="eastAsia"/>
          <w:color w:val="auto"/>
          <w:sz w:val="24"/>
          <w:szCs w:val="24"/>
        </w:rPr>
      </w:pPr>
      <w:r>
        <w:rPr>
          <w:rFonts w:hint="eastAsia"/>
          <w:color w:val="auto"/>
          <w:sz w:val="24"/>
          <w:szCs w:val="24"/>
        </w:rPr>
        <w:t>（3）本合同涉及的通知均应当采用书面形式，并在送达对方时生效，收件人应书面签收。</w:t>
      </w:r>
    </w:p>
    <w:p>
      <w:pPr>
        <w:spacing w:line="360" w:lineRule="auto"/>
        <w:ind w:firstLine="480" w:firstLineChars="200"/>
        <w:rPr>
          <w:rFonts w:hint="eastAsia"/>
          <w:color w:val="auto"/>
          <w:sz w:val="24"/>
          <w:szCs w:val="24"/>
        </w:rPr>
      </w:pPr>
      <w:r>
        <w:rPr>
          <w:rFonts w:hint="eastAsia"/>
          <w:color w:val="auto"/>
          <w:sz w:val="24"/>
          <w:szCs w:val="24"/>
        </w:rPr>
        <w:t>5、本合同一式</w:t>
      </w:r>
      <w:r>
        <w:rPr>
          <w:rFonts w:hint="eastAsia"/>
          <w:color w:val="auto"/>
          <w:sz w:val="24"/>
          <w:szCs w:val="24"/>
          <w:lang w:val="en-US" w:eastAsia="zh-CN"/>
        </w:rPr>
        <w:t xml:space="preserve">  </w:t>
      </w:r>
      <w:r>
        <w:rPr>
          <w:rFonts w:hint="eastAsia"/>
          <w:color w:val="auto"/>
          <w:sz w:val="24"/>
          <w:szCs w:val="24"/>
        </w:rPr>
        <w:t>份，甲方执</w:t>
      </w:r>
      <w:r>
        <w:rPr>
          <w:rFonts w:hint="eastAsia"/>
          <w:color w:val="auto"/>
          <w:sz w:val="24"/>
          <w:szCs w:val="24"/>
          <w:lang w:val="en-US" w:eastAsia="zh-CN"/>
        </w:rPr>
        <w:t xml:space="preserve">  </w:t>
      </w:r>
      <w:r>
        <w:rPr>
          <w:rFonts w:hint="eastAsia"/>
          <w:color w:val="auto"/>
          <w:sz w:val="24"/>
          <w:szCs w:val="24"/>
        </w:rPr>
        <w:t>份，乙方执</w:t>
      </w:r>
      <w:r>
        <w:rPr>
          <w:rFonts w:hint="eastAsia"/>
          <w:color w:val="auto"/>
          <w:sz w:val="24"/>
          <w:szCs w:val="24"/>
          <w:lang w:val="en-US" w:eastAsia="zh-CN"/>
        </w:rPr>
        <w:t xml:space="preserve">  </w:t>
      </w:r>
      <w:r>
        <w:rPr>
          <w:rFonts w:hint="eastAsia"/>
          <w:color w:val="auto"/>
          <w:sz w:val="24"/>
          <w:szCs w:val="24"/>
        </w:rPr>
        <w:t>份。</w:t>
      </w:r>
    </w:p>
    <w:p>
      <w:pPr>
        <w:spacing w:line="360" w:lineRule="auto"/>
        <w:ind w:firstLine="480" w:firstLineChars="200"/>
        <w:rPr>
          <w:rFonts w:hint="eastAsia"/>
          <w:color w:val="auto"/>
          <w:sz w:val="24"/>
          <w:szCs w:val="24"/>
        </w:rPr>
      </w:pPr>
      <w:r>
        <w:rPr>
          <w:rFonts w:hint="eastAsia"/>
          <w:color w:val="auto"/>
          <w:sz w:val="24"/>
          <w:szCs w:val="24"/>
        </w:rPr>
        <w:t>6、附件：供货明细表。</w:t>
      </w:r>
    </w:p>
    <w:p>
      <w:pPr>
        <w:spacing w:line="360" w:lineRule="auto"/>
        <w:ind w:firstLine="480" w:firstLineChars="200"/>
        <w:rPr>
          <w:rFonts w:hint="eastAsia" w:ascii="宋体" w:hAnsi="宋体"/>
          <w:color w:val="auto"/>
          <w:sz w:val="24"/>
          <w:szCs w:val="24"/>
          <w:lang w:val="zh-CN"/>
        </w:rPr>
      </w:pPr>
      <w:r>
        <w:rPr>
          <w:rFonts w:hint="eastAsia" w:ascii="宋体" w:hAnsi="宋体"/>
          <w:color w:val="auto"/>
          <w:sz w:val="24"/>
          <w:szCs w:val="24"/>
          <w:lang w:val="zh-CN"/>
        </w:rPr>
        <w:t xml:space="preserve">（以下无正文） </w:t>
      </w:r>
    </w:p>
    <w:p>
      <w:pPr>
        <w:spacing w:line="360" w:lineRule="auto"/>
        <w:rPr>
          <w:rFonts w:hint="eastAsia" w:ascii="宋体" w:hAnsi="宋体"/>
          <w:b/>
          <w:color w:val="auto"/>
          <w:sz w:val="24"/>
        </w:rPr>
      </w:pPr>
      <w:r>
        <w:rPr>
          <w:rFonts w:hint="eastAsia" w:ascii="宋体" w:hAnsi="宋体"/>
          <w:b/>
          <w:color w:val="auto"/>
          <w:sz w:val="24"/>
        </w:rPr>
        <w:t xml:space="preserve">甲方：                                乙方：                               </w:t>
      </w:r>
    </w:p>
    <w:p>
      <w:pPr>
        <w:spacing w:line="360" w:lineRule="auto"/>
        <w:rPr>
          <w:rFonts w:hint="eastAsia" w:ascii="宋体" w:hAnsi="宋体"/>
          <w:b/>
          <w:color w:val="auto"/>
          <w:sz w:val="24"/>
        </w:rPr>
      </w:pPr>
      <w:r>
        <w:rPr>
          <w:rFonts w:hint="eastAsia" w:ascii="宋体" w:hAnsi="宋体"/>
          <w:b/>
          <w:color w:val="auto"/>
          <w:sz w:val="24"/>
        </w:rPr>
        <w:t>地址：                                地址：</w:t>
      </w:r>
    </w:p>
    <w:p>
      <w:pPr>
        <w:spacing w:line="360" w:lineRule="auto"/>
        <w:ind w:firstLine="708" w:firstLineChars="294"/>
        <w:rPr>
          <w:rFonts w:hint="eastAsia" w:ascii="宋体" w:hAnsi="宋体"/>
          <w:b/>
          <w:color w:val="auto"/>
          <w:sz w:val="24"/>
        </w:rPr>
      </w:pPr>
      <w:r>
        <w:rPr>
          <w:rFonts w:hint="eastAsia" w:ascii="宋体" w:hAnsi="宋体"/>
          <w:b/>
          <w:color w:val="auto"/>
          <w:sz w:val="24"/>
        </w:rPr>
        <w:t xml:space="preserve">  </w:t>
      </w:r>
    </w:p>
    <w:p>
      <w:pPr>
        <w:spacing w:line="360" w:lineRule="auto"/>
        <w:rPr>
          <w:rFonts w:hint="eastAsia" w:ascii="宋体" w:hAnsi="宋体"/>
          <w:b/>
          <w:color w:val="auto"/>
          <w:sz w:val="24"/>
        </w:rPr>
      </w:pPr>
      <w:r>
        <w:rPr>
          <w:rFonts w:hint="eastAsia" w:ascii="宋体" w:hAnsi="宋体"/>
          <w:b/>
          <w:color w:val="auto"/>
          <w:sz w:val="24"/>
        </w:rPr>
        <w:t>电话：             　　　　　　　　　 电话：</w:t>
      </w:r>
    </w:p>
    <w:p>
      <w:pPr>
        <w:spacing w:line="360" w:lineRule="auto"/>
        <w:ind w:left="5508" w:hanging="5508" w:hangingChars="2286"/>
        <w:rPr>
          <w:rFonts w:hint="eastAsia" w:ascii="宋体" w:hAnsi="宋体"/>
          <w:b/>
          <w:color w:val="auto"/>
          <w:sz w:val="24"/>
        </w:rPr>
      </w:pPr>
      <w:r>
        <w:rPr>
          <w:rFonts w:hint="eastAsia" w:ascii="宋体" w:hAnsi="宋体"/>
          <w:b/>
          <w:color w:val="auto"/>
          <w:sz w:val="24"/>
        </w:rPr>
        <w:t>传真：                                传真：</w:t>
      </w:r>
    </w:p>
    <w:p>
      <w:pPr>
        <w:spacing w:line="360" w:lineRule="auto"/>
        <w:rPr>
          <w:rFonts w:hint="eastAsia" w:ascii="宋体" w:hAnsi="宋体"/>
          <w:b/>
          <w:color w:val="auto"/>
          <w:sz w:val="24"/>
        </w:rPr>
      </w:pPr>
      <w:r>
        <w:rPr>
          <w:rFonts w:hint="eastAsia" w:ascii="宋体" w:hAnsi="宋体"/>
          <w:b/>
          <w:color w:val="auto"/>
          <w:sz w:val="24"/>
        </w:rPr>
        <w:t>法定代表人：                          法定代表人：</w:t>
      </w:r>
    </w:p>
    <w:p>
      <w:pPr>
        <w:pStyle w:val="2"/>
        <w:spacing w:line="360" w:lineRule="auto"/>
        <w:rPr>
          <w:rFonts w:hint="eastAsia"/>
          <w:color w:val="auto"/>
        </w:rPr>
      </w:pPr>
    </w:p>
    <w:p>
      <w:pPr>
        <w:spacing w:line="360" w:lineRule="auto"/>
        <w:rPr>
          <w:rFonts w:hint="eastAsia" w:ascii="宋体" w:hAnsi="宋体"/>
          <w:b/>
          <w:bCs/>
          <w:color w:val="auto"/>
          <w:sz w:val="24"/>
        </w:rPr>
      </w:pPr>
      <w:r>
        <w:rPr>
          <w:rFonts w:hint="eastAsia" w:ascii="宋体" w:hAnsi="宋体"/>
          <w:b/>
          <w:color w:val="auto"/>
          <w:sz w:val="24"/>
        </w:rPr>
        <w:t xml:space="preserve">开户行：                              </w:t>
      </w:r>
      <w:r>
        <w:rPr>
          <w:rFonts w:hint="eastAsia" w:ascii="宋体" w:hAnsi="宋体"/>
          <w:b/>
          <w:bCs/>
          <w:color w:val="auto"/>
          <w:sz w:val="24"/>
        </w:rPr>
        <w:t>开户行：</w:t>
      </w:r>
    </w:p>
    <w:p>
      <w:pPr>
        <w:tabs>
          <w:tab w:val="left" w:pos="4680"/>
          <w:tab w:val="left" w:pos="5040"/>
        </w:tabs>
        <w:spacing w:line="360" w:lineRule="auto"/>
        <w:rPr>
          <w:rFonts w:hint="eastAsia" w:ascii="宋体" w:hAnsi="宋体"/>
          <w:b/>
          <w:bCs/>
          <w:color w:val="auto"/>
          <w:sz w:val="24"/>
        </w:rPr>
      </w:pPr>
    </w:p>
    <w:p>
      <w:pPr>
        <w:spacing w:line="360" w:lineRule="auto"/>
        <w:rPr>
          <w:rFonts w:hint="eastAsia" w:ascii="宋体" w:hAnsi="宋体"/>
          <w:b/>
          <w:color w:val="auto"/>
          <w:sz w:val="24"/>
        </w:rPr>
      </w:pPr>
      <w:r>
        <w:rPr>
          <w:rFonts w:hint="eastAsia" w:ascii="宋体" w:hAnsi="宋体"/>
          <w:b/>
          <w:color w:val="auto"/>
          <w:sz w:val="24"/>
        </w:rPr>
        <w:t>账号：                                账号：</w:t>
      </w:r>
    </w:p>
    <w:p>
      <w:pPr>
        <w:pStyle w:val="2"/>
        <w:spacing w:line="360" w:lineRule="auto"/>
        <w:rPr>
          <w:rFonts w:hint="eastAsia"/>
          <w:color w:val="auto"/>
        </w:rPr>
      </w:pPr>
    </w:p>
    <w:p>
      <w:r>
        <w:rPr>
          <w:rFonts w:hint="eastAsia" w:ascii="宋体" w:hAnsi="宋体"/>
          <w:b/>
          <w:color w:val="auto"/>
          <w:sz w:val="24"/>
        </w:rPr>
        <w:t>税号：                                税号：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DFKai-SB">
    <w:altName w:val="Microsoft JhengHei Light"/>
    <w:panose1 w:val="00000000000000000000"/>
    <w:charset w:val="88"/>
    <w:family w:val="script"/>
    <w:pitch w:val="default"/>
    <w:sig w:usb0="00000000" w:usb1="00000000" w:usb2="00000016" w:usb3="00000000" w:csb0="00100001" w:csb1="00000000"/>
  </w:font>
  <w:font w:name="Microsoft JhengHei Light">
    <w:panose1 w:val="020B0304030504040204"/>
    <w:charset w:val="88"/>
    <w:family w:val="auto"/>
    <w:pitch w:val="default"/>
    <w:sig w:usb0="8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cs="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9"/>
      </w:rPr>
    </w:pPr>
    <w:r>
      <w:fldChar w:fldCharType="begin"/>
    </w:r>
    <w:r>
      <w:rPr>
        <w:rStyle w:val="9"/>
      </w:rPr>
      <w:instrText xml:space="preserve">PAGE  </w:instrText>
    </w:r>
    <w:r>
      <w:fldChar w:fldCharType="end"/>
    </w:r>
  </w:p>
  <w:p>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sz w:val="18"/>
        <w:szCs w:val="18"/>
      </w:rPr>
    </w:pPr>
    <w:r>
      <w:rPr>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snapToGrid w:val="0"/>
                            <w:jc w:val="left"/>
                            <w:rPr>
                              <w:sz w:val="18"/>
                              <w:szCs w:val="18"/>
                            </w:rPr>
                          </w:pPr>
                          <w:r>
                            <w:rPr>
                              <w:rFonts w:hint="eastAsia"/>
                              <w:sz w:val="18"/>
                              <w:szCs w:val="18"/>
                            </w:rPr>
                            <w:t xml:space="preserve">第 </w:t>
                          </w:r>
                          <w:r>
                            <w:rPr>
                              <w:rFonts w:hint="eastAsia"/>
                              <w:sz w:val="18"/>
                              <w:szCs w:val="18"/>
                            </w:rPr>
                            <w:fldChar w:fldCharType="begin"/>
                          </w:r>
                          <w:r>
                            <w:rPr>
                              <w:rFonts w:hint="eastAsia"/>
                              <w:sz w:val="18"/>
                              <w:szCs w:val="18"/>
                            </w:rPr>
                            <w:instrText xml:space="preserve"> PAGE  \* MERGEFORMAT </w:instrText>
                          </w:r>
                          <w:r>
                            <w:rPr>
                              <w:rFonts w:hint="eastAsia"/>
                              <w:sz w:val="18"/>
                              <w:szCs w:val="18"/>
                            </w:rPr>
                            <w:fldChar w:fldCharType="separate"/>
                          </w:r>
                          <w:r>
                            <w:rPr>
                              <w:sz w:val="18"/>
                              <w:szCs w:val="18"/>
                            </w:rPr>
                            <w:t>42</w:t>
                          </w:r>
                          <w:r>
                            <w:rPr>
                              <w:rFonts w:hint="eastAsia"/>
                              <w:sz w:val="18"/>
                              <w:szCs w:val="18"/>
                            </w:rPr>
                            <w:fldChar w:fldCharType="end"/>
                          </w:r>
                          <w:r>
                            <w:rPr>
                              <w:rFonts w:hint="eastAsia"/>
                              <w:sz w:val="18"/>
                              <w:szCs w:val="18"/>
                            </w:rPr>
                            <w:t xml:space="preserve"> 页 共 </w:t>
                          </w:r>
                          <w:r>
                            <w:rPr>
                              <w:rFonts w:hint="eastAsia"/>
                              <w:sz w:val="18"/>
                              <w:szCs w:val="18"/>
                            </w:rPr>
                            <w:fldChar w:fldCharType="begin"/>
                          </w:r>
                          <w:r>
                            <w:rPr>
                              <w:rFonts w:hint="eastAsia"/>
                              <w:sz w:val="18"/>
                              <w:szCs w:val="18"/>
                            </w:rPr>
                            <w:instrText xml:space="preserve"> NUMPAGES  \* MERGEFORMAT </w:instrText>
                          </w:r>
                          <w:r>
                            <w:rPr>
                              <w:rFonts w:hint="eastAsia"/>
                              <w:sz w:val="18"/>
                              <w:szCs w:val="18"/>
                            </w:rPr>
                            <w:fldChar w:fldCharType="separate"/>
                          </w:r>
                          <w:r>
                            <w:rPr>
                              <w:sz w:val="18"/>
                              <w:szCs w:val="18"/>
                            </w:rPr>
                            <w:t>2</w:t>
                          </w:r>
                          <w:r>
                            <w:rPr>
                              <w:rFonts w:hint="eastAsia"/>
                              <w:sz w:val="18"/>
                              <w:szCs w:val="18"/>
                            </w:rPr>
                            <w:fldChar w:fldCharType="end"/>
                          </w:r>
                          <w:r>
                            <w:rPr>
                              <w:rFonts w:hint="eastAsia"/>
                              <w:sz w:val="18"/>
                              <w:szCs w:val="18"/>
                            </w:rP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&#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ZQX7GdIBAACjAwAADgAAAAAAAAABACAAAAAi&#10;AQAAZHJzL2Uyb0RvYy54bWxQSwUGAAAAAAYABgBZAQAAZgUAAAAA&#10;">
              <v:fill on="f" focussize="0,0"/>
              <v:stroke on="f" weight="1.25pt"/>
              <v:imagedata o:title=""/>
              <o:lock v:ext="edit" aspectratio="f"/>
              <v:textbox inset="0mm,0mm,0mm,0mm" style="mso-fit-shape-to-text:t;">
                <w:txbxContent>
                  <w:p>
                    <w:pPr>
                      <w:snapToGrid w:val="0"/>
                      <w:jc w:val="left"/>
                      <w:rPr>
                        <w:sz w:val="18"/>
                        <w:szCs w:val="18"/>
                      </w:rPr>
                    </w:pPr>
                    <w:r>
                      <w:rPr>
                        <w:rFonts w:hint="eastAsia"/>
                        <w:sz w:val="18"/>
                        <w:szCs w:val="18"/>
                      </w:rPr>
                      <w:t xml:space="preserve">第 </w:t>
                    </w:r>
                    <w:r>
                      <w:rPr>
                        <w:rFonts w:hint="eastAsia"/>
                        <w:sz w:val="18"/>
                        <w:szCs w:val="18"/>
                      </w:rPr>
                      <w:fldChar w:fldCharType="begin"/>
                    </w:r>
                    <w:r>
                      <w:rPr>
                        <w:rFonts w:hint="eastAsia"/>
                        <w:sz w:val="18"/>
                        <w:szCs w:val="18"/>
                      </w:rPr>
                      <w:instrText xml:space="preserve"> PAGE  \* MERGEFORMAT </w:instrText>
                    </w:r>
                    <w:r>
                      <w:rPr>
                        <w:rFonts w:hint="eastAsia"/>
                        <w:sz w:val="18"/>
                        <w:szCs w:val="18"/>
                      </w:rPr>
                      <w:fldChar w:fldCharType="separate"/>
                    </w:r>
                    <w:r>
                      <w:rPr>
                        <w:sz w:val="18"/>
                        <w:szCs w:val="18"/>
                      </w:rPr>
                      <w:t>42</w:t>
                    </w:r>
                    <w:r>
                      <w:rPr>
                        <w:rFonts w:hint="eastAsia"/>
                        <w:sz w:val="18"/>
                        <w:szCs w:val="18"/>
                      </w:rPr>
                      <w:fldChar w:fldCharType="end"/>
                    </w:r>
                    <w:r>
                      <w:rPr>
                        <w:rFonts w:hint="eastAsia"/>
                        <w:sz w:val="18"/>
                        <w:szCs w:val="18"/>
                      </w:rPr>
                      <w:t xml:space="preserve"> 页 共 </w:t>
                    </w:r>
                    <w:r>
                      <w:rPr>
                        <w:rFonts w:hint="eastAsia"/>
                        <w:sz w:val="18"/>
                        <w:szCs w:val="18"/>
                      </w:rPr>
                      <w:fldChar w:fldCharType="begin"/>
                    </w:r>
                    <w:r>
                      <w:rPr>
                        <w:rFonts w:hint="eastAsia"/>
                        <w:sz w:val="18"/>
                        <w:szCs w:val="18"/>
                      </w:rPr>
                      <w:instrText xml:space="preserve"> NUMPAGES  \* MERGEFORMAT </w:instrText>
                    </w:r>
                    <w:r>
                      <w:rPr>
                        <w:rFonts w:hint="eastAsia"/>
                        <w:sz w:val="18"/>
                        <w:szCs w:val="18"/>
                      </w:rPr>
                      <w:fldChar w:fldCharType="separate"/>
                    </w:r>
                    <w:r>
                      <w:rPr>
                        <w:sz w:val="18"/>
                        <w:szCs w:val="18"/>
                      </w:rPr>
                      <w:t>2</w:t>
                    </w:r>
                    <w:r>
                      <w:rPr>
                        <w:rFonts w:hint="eastAsia"/>
                        <w:sz w:val="18"/>
                        <w:szCs w:val="18"/>
                      </w:rPr>
                      <w:fldChar w:fldCharType="end"/>
                    </w:r>
                    <w:r>
                      <w:rPr>
                        <w:rFonts w:hint="eastAsia"/>
                        <w:sz w:val="18"/>
                        <w:szCs w:val="18"/>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bCs/>
        <w:sz w:val="15"/>
        <w:szCs w:val="15"/>
        <w:u w:val="single"/>
      </w:rPr>
    </w:pPr>
  </w:p>
  <w:p>
    <w:pPr>
      <w:jc w:val="center"/>
      <w:rPr>
        <w:rFonts w:hint="eastAsia" w:eastAsia="宋体"/>
        <w:sz w:val="15"/>
        <w:szCs w:val="15"/>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jc w:val="center"/>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wYjUxMjQ5MDM1ZGQxMGJiMzAzM2U5NmVkYzI5ODMifQ=="/>
  </w:docVars>
  <w:rsids>
    <w:rsidRoot w:val="6CC65F69"/>
    <w:rsid w:val="07BE7C00"/>
    <w:rsid w:val="6CC65F69"/>
    <w:rsid w:val="770F2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4"/>
      <w:szCs w:val="24"/>
    </w:rPr>
  </w:style>
  <w:style w:type="paragraph" w:styleId="3">
    <w:name w:val="Body Text Indent"/>
    <w:basedOn w:val="1"/>
    <w:next w:val="4"/>
    <w:qFormat/>
    <w:uiPriority w:val="0"/>
    <w:pPr>
      <w:ind w:left="360" w:firstLine="56" w:firstLineChars="20"/>
    </w:pPr>
    <w:rPr>
      <w:rFonts w:eastAsia="仿宋_GB2312"/>
      <w:sz w:val="32"/>
    </w:rPr>
  </w:style>
  <w:style w:type="paragraph" w:styleId="4">
    <w:name w:val="Body Text First Indent 2"/>
    <w:basedOn w:val="3"/>
    <w:qFormat/>
    <w:uiPriority w:val="0"/>
    <w:pPr>
      <w:spacing w:line="500" w:lineRule="exact"/>
      <w:ind w:left="480" w:leftChars="832" w:firstLine="210" w:firstLineChars="100"/>
    </w:pPr>
    <w:rPr>
      <w:rFonts w:ascii="DFKai-SB" w:eastAsia="DFKai-SB" w:cs="DFKai-SB"/>
      <w:sz w:val="24"/>
      <w:lang w:eastAsia="zh-TW"/>
    </w:rPr>
  </w:style>
  <w:style w:type="paragraph" w:styleId="5">
    <w:name w:val="Block Text"/>
    <w:basedOn w:val="1"/>
    <w:qFormat/>
    <w:uiPriority w:val="99"/>
    <w:pPr>
      <w:adjustRightInd w:val="0"/>
      <w:ind w:left="420" w:right="33"/>
      <w:jc w:val="left"/>
      <w:textAlignment w:val="baseline"/>
    </w:pPr>
    <w:rPr>
      <w:kern w:val="0"/>
      <w:sz w:val="24"/>
    </w:rPr>
  </w:style>
  <w:style w:type="paragraph" w:styleId="6">
    <w:name w:val="footer"/>
    <w:basedOn w:val="1"/>
    <w:qFormat/>
    <w:uiPriority w:val="0"/>
    <w:pPr>
      <w:tabs>
        <w:tab w:val="center" w:pos="4153"/>
        <w:tab w:val="right" w:pos="8306"/>
      </w:tabs>
      <w:snapToGrid w:val="0"/>
      <w:jc w:val="left"/>
    </w:pPr>
    <w:rPr>
      <w:sz w:val="18"/>
    </w:rPr>
  </w:style>
  <w:style w:type="character" w:styleId="9">
    <w:name w:val="page number"/>
    <w:basedOn w:val="8"/>
    <w:qFormat/>
    <w:uiPriority w:val="0"/>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6390</Words>
  <Characters>6426</Characters>
  <Lines>0</Lines>
  <Paragraphs>0</Paragraphs>
  <TotalTime>0</TotalTime>
  <ScaleCrop>false</ScaleCrop>
  <LinksUpToDate>false</LinksUpToDate>
  <CharactersWithSpaces>6824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2024-05-27T08:20:00Z</dcterms:created>
  <dc:creator>你是个大芝麻</dc:creator>
  <cp:lastModifiedBy>你是个大芝麻</cp:lastModifiedBy>
  <dcterms:modified xsi:type="dcterms:W3CDTF">2024-05-28T02:35:34Z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E14300002C164466A9F9C3B9BB4A2818_11</vt:lpwstr>
  </property>
</Properties>
</file>