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陕西省人工影响天气中心火箭弹采购项目</w:t>
      </w:r>
    </w:p>
    <w:p>
      <w:pPr>
        <w:pStyle w:val="null3"/>
        <w:jc w:val="center"/>
        <w:outlineLvl w:val="5"/>
      </w:pPr>
      <w:r>
        <w:rPr>
          <w:b/>
          <w:sz w:val="15"/>
        </w:rPr>
        <w:t xml:space="preserve">项目编号: </w:t>
      </w:r>
      <w:r>
        <w:rPr>
          <w:b/>
          <w:sz w:val="15"/>
        </w:rPr>
        <w:t>OTXA-2410221070</w:t>
      </w:r>
      <w:r>
        <w:br/>
      </w:r>
      <w:r>
        <w:br/>
      </w:r>
      <w:r>
        <w:br/>
      </w:r>
      <w:r>
        <w:br/>
      </w:r>
      <w:r>
        <w:br/>
      </w:r>
    </w:p>
    <w:p>
      <w:pPr>
        <w:pStyle w:val="null3"/>
        <w:jc w:val="center"/>
        <w:outlineLvl w:val="5"/>
      </w:pPr>
      <w:r>
        <w:rPr>
          <w:b/>
          <w:sz w:val="15"/>
        </w:rPr>
        <w:t>人工影响天气办公室</w:t>
      </w:r>
    </w:p>
    <w:p>
      <w:pPr>
        <w:pStyle w:val="null3"/>
        <w:jc w:val="center"/>
        <w:outlineLvl w:val="5"/>
      </w:pPr>
      <w:r>
        <w:rPr>
          <w:b/>
          <w:sz w:val="15"/>
        </w:rPr>
        <w:t>东方（西安）国际招标有限公司</w:t>
      </w:r>
      <w:r>
        <w:rPr>
          <w:b/>
          <w:sz w:val="15"/>
        </w:rPr>
        <w:t>共同编制</w:t>
      </w:r>
    </w:p>
    <w:p>
      <w:pPr>
        <w:pStyle w:val="null3"/>
        <w:jc w:val="center"/>
        <w:outlineLvl w:val="5"/>
      </w:pPr>
      <w:r>
        <w:rPr>
          <w:b/>
          <w:sz w:val="15"/>
        </w:rPr>
        <w:t>2024年04月22日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东方（西安）国际招标有限公司</w:t>
      </w:r>
      <w:r>
        <w:rPr/>
        <w:t>（以下简称“代理机构”）受</w:t>
      </w:r>
      <w:r>
        <w:rPr/>
        <w:t>人工影响天气办公室</w:t>
      </w:r>
      <w:r>
        <w:rPr/>
        <w:t>委托，拟对</w:t>
      </w:r>
      <w:r>
        <w:rPr/>
        <w:t>陕西省人工影响天气中心火箭弹采购项目</w:t>
      </w:r>
      <w:r>
        <w:rPr/>
        <w:t>采用单一来源方式进行采购，现邀请贵公司参加该项目的协商。</w:t>
      </w:r>
    </w:p>
    <w:p>
      <w:pPr>
        <w:pStyle w:val="null3"/>
        <w:outlineLvl w:val="2"/>
      </w:pPr>
      <w:r>
        <w:rPr>
          <w:b/>
          <w:sz w:val="28"/>
        </w:rPr>
        <w:t>一、采购项目编号：</w:t>
      </w:r>
      <w:r>
        <w:rPr>
          <w:b/>
          <w:sz w:val="28"/>
        </w:rPr>
        <w:t>OTXA-2410221070</w:t>
      </w:r>
    </w:p>
    <w:p>
      <w:pPr>
        <w:pStyle w:val="null3"/>
        <w:outlineLvl w:val="2"/>
      </w:pPr>
      <w:r>
        <w:rPr>
          <w:b/>
          <w:sz w:val="28"/>
        </w:rPr>
        <w:t>二、采购项目名称：</w:t>
      </w:r>
      <w:r>
        <w:rPr>
          <w:b/>
          <w:sz w:val="28"/>
        </w:rPr>
        <w:t>陕西省人工影响天气中心火箭弹采购项目</w:t>
      </w:r>
    </w:p>
    <w:p>
      <w:pPr>
        <w:pStyle w:val="null3"/>
        <w:outlineLvl w:val="2"/>
      </w:pPr>
      <w:r>
        <w:rPr>
          <w:b/>
          <w:sz w:val="28"/>
        </w:rPr>
        <w:t>三、协商项目简介：</w:t>
      </w:r>
    </w:p>
    <w:p>
      <w:pPr>
        <w:pStyle w:val="null3"/>
        <w:ind w:firstLine="480"/>
      </w:pPr>
      <w:r>
        <w:rPr/>
        <w:t>火箭弹采购项目</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1、具有独立承担民事责任的能力：1.1、具有独立承担民事责任能力的法人、其他组织或自然人，并出具合法有效的营业执照或事业单位法人证书等国家规定的相关证明，自然人参与的提供其身份证明；</w:t>
      </w:r>
    </w:p>
    <w:p>
      <w:pPr>
        <w:pStyle w:val="null3"/>
      </w:pPr>
      <w:r>
        <w:rPr/>
        <w:t>2、法人代表授权书（原件）；：法人代表授权书（原件）；</w:t>
      </w:r>
    </w:p>
    <w:p>
      <w:pPr>
        <w:pStyle w:val="null3"/>
      </w:pPr>
      <w:r>
        <w:rPr/>
        <w:t>3、依法缴纳税收和社保的良好记录：3.1、依法缴纳税收的良好记录（提供截止至开标时间12个月内任一月份的缴费凭据或完税证明，依法免税的单位应提供相关证明材料）；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w:t>
      </w:r>
    </w:p>
    <w:p>
      <w:pPr>
        <w:pStyle w:val="null3"/>
      </w:pPr>
      <w:r>
        <w:rPr/>
        <w:t>4、4、参加政府采购活动前3年内在经营活动中没有重大违法记录的书面声明；：4、参加政府采购活动前3年内在经营活动中没有重大违法记录的书面声明（原件）；</w:t>
      </w:r>
    </w:p>
    <w:p>
      <w:pPr>
        <w:pStyle w:val="null3"/>
      </w:pPr>
      <w:r>
        <w:rPr/>
        <w:t>5、开标前不得列入失信被执行人、重大税收违法案件当事人名单、政府采购严重违法失信行为记录名单的供应商，其协商响应视为无效；联合体协商时，联合体成员存在不良信用记录的，视同联合体存在不良信用记录，其协商响应视为无效。 ：1、供应商信用信息 1.1查询渠道：“信用中国”网站（www.creditchina.gov.vn）、中国政府采购网（www.ccgp.gov.vn）；以现场查询为准。 1.2 截止时点：协商截止时间； 1.3 信用信息查询记录和证据留存的具体方式：网上查询结果打印。 1.4 信用信息的使用规则：凡在截止时点内，列入失信被执行人、重大税收违法案件当事人名单、政府采购严重违法失信行为记录名单的供应商，其协商响应视为无效；联合体协商时，联合体成员存在不良信用记录的，视同联合体存在不良信用记录，其协商响应视为无效。</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人工影响天气办公室</w:t>
      </w:r>
    </w:p>
    <w:p>
      <w:pPr>
        <w:pStyle w:val="null3"/>
      </w:pPr>
      <w:r>
        <w:rPr/>
        <w:t xml:space="preserve"> 地址： </w:t>
      </w:r>
      <w:r>
        <w:rPr/>
        <w:t>西安市莲湖区北关正街36号</w:t>
      </w:r>
    </w:p>
    <w:p>
      <w:pPr>
        <w:pStyle w:val="null3"/>
      </w:pPr>
      <w:r>
        <w:rPr/>
        <w:t xml:space="preserve"> 邮编： </w:t>
      </w:r>
      <w:r>
        <w:rPr/>
        <w:t>/</w:t>
      </w:r>
    </w:p>
    <w:p>
      <w:pPr>
        <w:pStyle w:val="null3"/>
      </w:pPr>
      <w:r>
        <w:rPr/>
        <w:t xml:space="preserve"> 联系人： </w:t>
      </w:r>
      <w:r>
        <w:rPr/>
        <w:t>陕西省人工影响天气中心何老师</w:t>
      </w:r>
    </w:p>
    <w:p>
      <w:pPr>
        <w:pStyle w:val="null3"/>
      </w:pPr>
      <w:r>
        <w:rPr/>
        <w:t xml:space="preserve"> 联系电话： </w:t>
      </w:r>
      <w:r>
        <w:rPr/>
        <w:t>029-81619397</w:t>
      </w:r>
    </w:p>
    <w:p>
      <w:pPr>
        <w:pStyle w:val="null3"/>
        <w:outlineLvl w:val="2"/>
      </w:pPr>
      <w:r>
        <w:rPr>
          <w:b/>
          <w:sz w:val="28"/>
        </w:rPr>
        <w:t>代理机构：</w:t>
      </w:r>
      <w:r>
        <w:rPr>
          <w:b/>
          <w:sz w:val="28"/>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w:t>
      </w:r>
    </w:p>
    <w:p>
      <w:pPr>
        <w:pStyle w:val="null3"/>
      </w:pPr>
      <w:r>
        <w:rPr/>
        <w:t xml:space="preserve"> 联系人： </w:t>
      </w:r>
      <w:r>
        <w:rPr/>
        <w:t>孙翊轩、李小艺、张强</w:t>
      </w:r>
    </w:p>
    <w:p>
      <w:pPr>
        <w:pStyle w:val="null3"/>
      </w:pPr>
      <w:r>
        <w:rPr/>
        <w:t xml:space="preserve"> 联系电话： </w:t>
      </w:r>
      <w:r>
        <w:rPr/>
        <w:t>02989585662转805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采购包1：924,000.00元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采购包1：924,000.00元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代理服务费收费标准：代理服务费的金额参照国家发展计划委员会计价格[2002]1980号文件的规定标准下浮20%计算。</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人工影响天气办公室</w:t>
      </w:r>
      <w:r>
        <w:rPr/>
        <w:t>和</w:t>
      </w:r>
      <w:r>
        <w:rPr/>
        <w:t>东方（西安）国际招标有限公司</w:t>
      </w:r>
      <w:r>
        <w:rPr/>
        <w:t>享有。对采购文件中供应商参加本次政府采购活动应当具备的条件、项目技术、服务、商务及其他要求，评审标准由采购人负责解释。除上述采购文件内容，其他内容由</w:t>
      </w:r>
      <w:r>
        <w:rPr/>
        <w:t>东方（西安）国际招标有限公司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人工影响天气办公室</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东方（西安）国际招标有限公司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人工影响天气中心火箭弹采购</w:t>
      </w:r>
    </w:p>
    <w:p>
      <w:pPr>
        <w:pStyle w:val="null3"/>
        <w:outlineLvl w:val="2"/>
      </w:pPr>
      <w:r>
        <w:rPr>
          <w:b/>
          <w:sz w:val="28"/>
        </w:rPr>
        <w:t>3.2采购内容</w:t>
      </w:r>
    </w:p>
    <w:p>
      <w:pPr>
        <w:pStyle w:val="null3"/>
      </w:pPr>
      <w:r>
        <w:rPr/>
        <w:t>采购包1：</w:t>
      </w:r>
    </w:p>
    <w:p>
      <w:pPr>
        <w:pStyle w:val="null3"/>
      </w:pPr>
      <w:r>
        <w:rPr/>
        <w:t>采购包预算金额（元）: 924,000.00</w:t>
      </w:r>
    </w:p>
    <w:p>
      <w:pPr>
        <w:pStyle w:val="null3"/>
      </w:pPr>
      <w:r>
        <w:rPr/>
        <w:t>采购包最高限价（元）: 924,000.00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火箭弹</w:t>
            </w:r>
          </w:p>
        </w:tc>
        <w:tc>
          <w:tcPr>
            <w:tcW w:type="dxa" w:w="831"/>
          </w:tcPr>
          <w:p>
            <w:pPr>
              <w:pStyle w:val="null3"/>
              <w:jc w:val="right"/>
            </w:pPr>
            <w:r>
              <w:rPr/>
              <w:t>300.00</w:t>
            </w:r>
          </w:p>
        </w:tc>
        <w:tc>
          <w:tcPr>
            <w:tcW w:type="dxa" w:w="831"/>
          </w:tcPr>
          <w:p>
            <w:pPr>
              <w:pStyle w:val="null3"/>
              <w:jc w:val="right"/>
            </w:pPr>
            <w:r>
              <w:rPr/>
              <w:t>924,000.00</w:t>
            </w:r>
          </w:p>
        </w:tc>
        <w:tc>
          <w:tcPr>
            <w:tcW w:type="dxa" w:w="831"/>
          </w:tcPr>
          <w:p>
            <w:pPr>
              <w:pStyle w:val="null3"/>
            </w:pPr>
            <w:r>
              <w:rPr/>
              <w:t>枚</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标的名称：火箭弹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ind w:firstLine="281"/>
              <w:jc w:val="center"/>
            </w:pPr>
            <w:r>
              <w:rPr>
                <w:rFonts w:ascii="宋体" w:hAnsi="宋体" w:cs="宋体" w:eastAsia="宋体"/>
                <w:b/>
                <w:sz w:val="16"/>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1108"/>
              <w:gridCol w:w="1444"/>
            </w:tblGrid>
            <w:tr>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型号</w:t>
                  </w:r>
                </w:p>
              </w:tc>
              <w:tc>
                <w:tcPr>
                  <w:tcW w:type="dxa" w:w="14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WR-98</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直径/mm</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Φ82</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长度/mm</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1450</w:t>
                  </w:r>
                  <w:r>
                    <w:rPr>
                      <w:rFonts w:ascii="宋体" w:hAnsi="宋体" w:cs="宋体" w:eastAsia="宋体"/>
                      <w:sz w:val="16"/>
                    </w:rPr>
                    <w:t>±5</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质量/kg</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8.5</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最大射高/km</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8.5</w:t>
                  </w:r>
                  <w:r>
                    <w:rPr>
                      <w:rFonts w:ascii="宋体" w:hAnsi="宋体" w:cs="宋体" w:eastAsia="宋体"/>
                      <w:sz w:val="16"/>
                    </w:rPr>
                    <w:t>±0.5</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使用温度/℃</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－15~ 40</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贮存温度/℃</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－30~ +45</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贮存相对湿度 R.H.%</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≤70</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火箭残骸着陆速度 m/s</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≤8</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成功率 (％)</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≥99.9</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贮存期限/a</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3</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催化剂质量/g</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630</w:t>
                  </w:r>
                  <w:r>
                    <w:rPr>
                      <w:rFonts w:ascii="宋体" w:hAnsi="宋体" w:cs="宋体" w:eastAsia="宋体"/>
                      <w:sz w:val="16"/>
                    </w:rPr>
                    <w:t>±30</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AgI</w:t>
                  </w:r>
                  <w:r>
                    <w:rPr>
                      <w:rFonts w:ascii="宋体" w:hAnsi="宋体" w:cs="宋体" w:eastAsia="宋体"/>
                      <w:sz w:val="16"/>
                    </w:rPr>
                    <w:t>含量/g</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36</w:t>
                  </w:r>
                  <w:r>
                    <w:rPr>
                      <w:rFonts w:ascii="宋体" w:hAnsi="宋体" w:cs="宋体" w:eastAsia="宋体"/>
                      <w:sz w:val="16"/>
                    </w:rPr>
                    <w:t>±1</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AgI</w:t>
                  </w:r>
                  <w:r>
                    <w:rPr>
                      <w:rFonts w:ascii="宋体" w:hAnsi="宋体" w:cs="宋体" w:eastAsia="宋体"/>
                      <w:sz w:val="16"/>
                    </w:rPr>
                    <w:t>成核率   个/g</w:t>
                  </w:r>
                </w:p>
                <w:p>
                  <w:pPr>
                    <w:pStyle w:val="null3"/>
                    <w:jc w:val="center"/>
                  </w:pPr>
                  <w:r>
                    <w:rPr>
                      <w:rFonts w:ascii="宋体" w:hAnsi="宋体" w:cs="宋体" w:eastAsia="宋体"/>
                      <w:sz w:val="16"/>
                    </w:rPr>
                    <w:t>(-10</w:t>
                  </w:r>
                  <w:r>
                    <w:rPr>
                      <w:rFonts w:ascii="宋体" w:hAnsi="宋体" w:cs="宋体" w:eastAsia="宋体"/>
                      <w:sz w:val="16"/>
                    </w:rPr>
                    <w:t>℃)</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1.8</w:t>
                  </w:r>
                  <w:r>
                    <w:rPr>
                      <w:rFonts w:ascii="宋体" w:hAnsi="宋体" w:cs="宋体" w:eastAsia="宋体"/>
                      <w:sz w:val="16"/>
                    </w:rPr>
                    <w:t>×1015</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播撒时间s</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6"/>
                    </w:rPr>
                    <w:t>≥35</w:t>
                  </w:r>
                </w:p>
              </w:tc>
            </w:tr>
          </w:tbl>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自合同签订之日起30日历日完成交货</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1、合同签订生效，卖方接到买方采购订单后，组织供货。货到现场、验收合格后，卖方开具全额发票，买方支付采购订单价的100%。</w:t>
      </w:r>
      <w:r>
        <w:rPr/>
        <w:t xml:space="preserve"> ，达到付款条件起 </w:t>
      </w:r>
      <w:r>
        <w:rPr/>
        <w:t>30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1在交货前，制造商应对货物的质量、规格、数量等进行准确而全面的检验，并出具合格证。 2货物到货后，由采购单位根据合同规定的技术、服务、安全标准要求进行验收，并出具验收书。验收书应当包括每一项技术、服务、安全标准的履约情况。</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自交货之日起36个月，货物整体质保。</w:t>
      </w:r>
    </w:p>
    <w:p>
      <w:pPr>
        <w:pStyle w:val="null3"/>
        <w:outlineLvl w:val="3"/>
      </w:pPr>
      <w:r>
        <w:rPr>
          <w:b/>
          <w:sz w:val="24"/>
        </w:rPr>
        <w:t>3.4.8.违约责任与解决争议的方法</w:t>
      </w:r>
    </w:p>
    <w:p>
      <w:pPr>
        <w:pStyle w:val="null3"/>
      </w:pPr>
      <w:r>
        <w:rPr/>
        <w:t>采购包1：</w:t>
      </w:r>
    </w:p>
    <w:p>
      <w:pPr>
        <w:pStyle w:val="null3"/>
      </w:pPr>
      <w:r>
        <w:rPr/>
        <w:t>双方约定</w:t>
      </w:r>
    </w:p>
    <w:p>
      <w:pPr>
        <w:pStyle w:val="null3"/>
        <w:outlineLvl w:val="2"/>
      </w:pPr>
      <w:r>
        <w:rPr>
          <w:b/>
          <w:sz w:val="28"/>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陕西省政府采购供应商拒绝政采商业领域贿赂承诺书 法人代表授权书 产品技术参数表 商务应答表 标的清单 供应商无重大违法记录的书面声明格式 报价表 项目实施方案 诚信声明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投标人2021年以来任一年度的财务报告或财务决算报表等等效证明材料；/或提交响应文件截止时间前六个月内其基本账户开户银行出具的资信证明/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中小企业声明函 残疾人福利性单位声明函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法人代表授权书（原件）；</w:t>
            </w:r>
          </w:p>
        </w:tc>
        <w:tc>
          <w:tcPr>
            <w:tcW w:type="dxa" w:w="3322"/>
          </w:tcPr>
          <w:p>
            <w:pPr>
              <w:pStyle w:val="null3"/>
            </w:pPr>
            <w:r>
              <w:rPr/>
              <w:t>法人代表授权书（原件）；</w:t>
            </w:r>
          </w:p>
        </w:tc>
        <w:tc>
          <w:tcPr>
            <w:tcW w:type="dxa" w:w="1661"/>
          </w:tcPr>
          <w:p>
            <w:pPr>
              <w:pStyle w:val="null3"/>
            </w:pPr>
            <w:r>
              <w:rPr/>
              <w:t>法人代表授权书 供应商应提交的相关资格证明材料</w:t>
            </w:r>
          </w:p>
        </w:tc>
      </w:tr>
      <w:tr>
        <w:tc>
          <w:tcPr>
            <w:tcW w:type="dxa" w:w="831"/>
          </w:tcPr>
          <w:p>
            <w:pPr>
              <w:pStyle w:val="null3"/>
            </w:pPr>
            <w:r>
              <w:rPr/>
              <w:t>3</w:t>
            </w:r>
          </w:p>
        </w:tc>
        <w:tc>
          <w:tcPr>
            <w:tcW w:type="dxa" w:w="2492"/>
          </w:tcPr>
          <w:p>
            <w:pPr>
              <w:pStyle w:val="null3"/>
            </w:pPr>
            <w:r>
              <w:rPr/>
              <w:t>依法缴纳税收和社保的良好记录</w:t>
            </w:r>
          </w:p>
        </w:tc>
        <w:tc>
          <w:tcPr>
            <w:tcW w:type="dxa" w:w="3322"/>
          </w:tcPr>
          <w:p>
            <w:pPr>
              <w:pStyle w:val="null3"/>
            </w:pPr>
            <w:r>
              <w:rPr/>
              <w:t>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4、参加政府采购活动前3年内在经营活动中没有重大违法记录的书面声明；</w:t>
            </w:r>
          </w:p>
        </w:tc>
        <w:tc>
          <w:tcPr>
            <w:tcW w:type="dxa" w:w="3322"/>
          </w:tcPr>
          <w:p>
            <w:pPr>
              <w:pStyle w:val="null3"/>
            </w:pPr>
            <w:r>
              <w:rPr/>
              <w:t>4、参加政府采购活动前3年内在经营活动中没有重大违法记录的书面声明（原件）；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开标前不得列入失信被执行人、重大税收违法案件当事人名单、政府采购严重违法失信行为记录名单的供应商，其协商响应视为无效；联合体协商时，联合体成员存在不良信用记录的，视同联合体存在不良信用记录，其协商响应视为无效。</w:t>
            </w:r>
          </w:p>
        </w:tc>
        <w:tc>
          <w:tcPr>
            <w:tcW w:type="dxa" w:w="3322"/>
          </w:tcPr>
          <w:p>
            <w:pPr>
              <w:pStyle w:val="null3"/>
            </w:pPr>
            <w:r>
              <w:rPr/>
              <w:t>1、供应商信用信息 1.1查询渠道：“信用中国”网站（www.creditchina.gov.vn）、中国政府采购网（www.ccgp.gov.vn）；以现场查询为准。 1.2 截止时点：协商截止时间； 1.3 信用信息查询记录和证据留存的具体方式：网上查询结果打印。 1.4 信用信息的使用规则：凡在截止时点内，列入失信被执行人、重大税收违法案件当事人名单、政府采购严重违法失信行为记录名单的供应商，其协商响应视为无效；联合体协商时，联合体成员存在不良信用记录的，视同联合体存在不良信用记录，其协商响应视为无效。</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详见附件：法人代表授权书</w:t>
      </w:r>
    </w:p>
    <w:p>
      <w:pPr>
        <w:pStyle w:val="null3"/>
        <w:ind w:firstLine="960"/>
      </w:pPr>
      <w:r>
        <w:rPr/>
        <w:t>详见附件：陕西省政府采购供应商拒绝政采商业领域贿赂承诺书</w:t>
      </w:r>
    </w:p>
    <w:p>
      <w:pPr>
        <w:pStyle w:val="null3"/>
        <w:ind w:firstLine="960"/>
      </w:pPr>
      <w:r>
        <w:rPr/>
        <w:t>详见附件：供应商无重大违法记录的书面声明格式</w:t>
      </w:r>
    </w:p>
    <w:p>
      <w:pPr>
        <w:pStyle w:val="null3"/>
        <w:ind w:firstLine="960"/>
      </w:pPr>
      <w:r>
        <w:rPr/>
        <w:t>详见附件：诚信声明</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