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单一来源采购文件</w:t>
      </w:r>
      <w:r>
        <w:br/>
      </w:r>
      <w:r>
        <w:br/>
      </w:r>
      <w:r>
        <w:br/>
      </w:r>
    </w:p>
    <w:p>
      <w:pPr>
        <w:pStyle w:val="null3"/>
        <w:jc w:val="center"/>
        <w:outlineLvl w:val="5"/>
      </w:pPr>
      <w:r>
        <w:rPr>
          <w:b/>
          <w:sz w:val="15"/>
        </w:rPr>
        <w:t>（服务类）</w:t>
      </w:r>
      <w:r>
        <w:br/>
      </w:r>
      <w:r>
        <w:br/>
      </w:r>
      <w:r>
        <w:br/>
      </w:r>
      <w:r>
        <w:br/>
      </w:r>
      <w:r>
        <w:br/>
      </w:r>
      <w:r>
        <w:br/>
      </w:r>
      <w:r>
        <w:br/>
      </w:r>
      <w:r>
        <w:br/>
      </w:r>
      <w:r>
        <w:br/>
      </w:r>
      <w:r>
        <w:br/>
      </w:r>
      <w:r>
        <w:br/>
      </w:r>
    </w:p>
    <w:p>
      <w:pPr>
        <w:pStyle w:val="null3"/>
        <w:jc w:val="center"/>
        <w:outlineLvl w:val="5"/>
      </w:pPr>
      <w:r>
        <w:rPr>
          <w:b/>
          <w:sz w:val="15"/>
        </w:rPr>
        <w:t>采购项目名称：</w:t>
      </w:r>
      <w:r>
        <w:rPr>
          <w:b/>
          <w:sz w:val="15"/>
        </w:rPr>
        <w:t>学位论文送审平台项目</w:t>
      </w:r>
    </w:p>
    <w:p>
      <w:pPr>
        <w:pStyle w:val="null3"/>
        <w:jc w:val="center"/>
        <w:outlineLvl w:val="5"/>
      </w:pPr>
      <w:r>
        <w:rPr>
          <w:b/>
          <w:sz w:val="15"/>
        </w:rPr>
        <w:t xml:space="preserve">采购项目编号: </w:t>
      </w:r>
      <w:r>
        <w:rPr>
          <w:b/>
          <w:sz w:val="15"/>
        </w:rPr>
        <w:t>KY2024-3-036</w:t>
      </w:r>
      <w:r>
        <w:br/>
      </w:r>
      <w:r>
        <w:br/>
      </w:r>
      <w:r>
        <w:br/>
      </w:r>
    </w:p>
    <w:p>
      <w:pPr>
        <w:pStyle w:val="null3"/>
        <w:jc w:val="center"/>
        <w:outlineLvl w:val="5"/>
      </w:pPr>
      <w:r>
        <w:rPr>
          <w:b/>
          <w:sz w:val="15"/>
        </w:rPr>
        <w:t>西安石油大学</w:t>
      </w:r>
    </w:p>
    <w:p>
      <w:pPr>
        <w:pStyle w:val="null3"/>
        <w:jc w:val="center"/>
        <w:outlineLvl w:val="5"/>
      </w:pPr>
      <w:r>
        <w:rPr>
          <w:b/>
          <w:sz w:val="15"/>
        </w:rPr>
        <w:t>陕西开源招标有限公司</w:t>
      </w:r>
      <w:r>
        <w:rPr>
          <w:b/>
          <w:sz w:val="15"/>
        </w:rPr>
        <w:t>共同编制</w:t>
      </w:r>
    </w:p>
    <w:p>
      <w:pPr>
        <w:pStyle w:val="null3"/>
        <w:jc w:val="center"/>
        <w:outlineLvl w:val="5"/>
      </w:pPr>
      <w:r>
        <w:rPr>
          <w:b/>
          <w:sz w:val="15"/>
        </w:rPr>
        <w:t>2024年04月22日</w:t>
      </w:r>
    </w:p>
    <w:p>
      <w:pPr>
        <w:pStyle w:val="null3"/>
      </w:pPr>
      <w:r>
        <w:rPr/>
        <w:t xml:space="preserve"> </w:t>
        <w:br/>
        <w:br w:type="page"/>
      </w:r>
    </w:p>
    <w:p>
      <w:pPr>
        <w:pStyle w:val="null3"/>
        <w:jc w:val="center"/>
        <w:outlineLvl w:val="1"/>
      </w:pPr>
      <w:r>
        <w:rPr>
          <w:b/>
          <w:sz w:val="36"/>
        </w:rPr>
        <w:t>第一章 协商邀请</w:t>
      </w:r>
    </w:p>
    <w:p>
      <w:pPr>
        <w:pStyle w:val="null3"/>
        <w:outlineLvl w:val="2"/>
      </w:pPr>
      <w:r>
        <w:rPr>
          <w:b/>
          <w:sz w:val="28"/>
        </w:rPr>
        <w:t>单一来源受邀供应商：</w:t>
      </w:r>
    </w:p>
    <w:p>
      <w:pPr>
        <w:pStyle w:val="null3"/>
        <w:ind w:firstLine="480"/>
      </w:pPr>
      <w:r>
        <w:rPr/>
        <w:t>陕西开源招标有限公司</w:t>
      </w:r>
      <w:r>
        <w:rPr/>
        <w:t>（以下简称“代理机构”）受</w:t>
      </w:r>
      <w:r>
        <w:rPr/>
        <w:t>西安石油大学</w:t>
      </w:r>
      <w:r>
        <w:rPr/>
        <w:t>委托，拟对</w:t>
      </w:r>
      <w:r>
        <w:rPr/>
        <w:t>学位论文送审平台项目</w:t>
      </w:r>
      <w:r>
        <w:rPr/>
        <w:t>采用单一来源方式进行采购，现邀请贵公司参加该项目的协商。</w:t>
      </w:r>
    </w:p>
    <w:p>
      <w:pPr>
        <w:pStyle w:val="null3"/>
        <w:outlineLvl w:val="2"/>
      </w:pPr>
      <w:r>
        <w:rPr>
          <w:b/>
          <w:sz w:val="28"/>
        </w:rPr>
        <w:t xml:space="preserve"> 一、采购项目编号：</w:t>
      </w:r>
      <w:r>
        <w:rPr>
          <w:b/>
          <w:sz w:val="28"/>
        </w:rPr>
        <w:t>KY2024-3-036</w:t>
      </w:r>
    </w:p>
    <w:p>
      <w:pPr>
        <w:pStyle w:val="null3"/>
        <w:outlineLvl w:val="2"/>
      </w:pPr>
      <w:r>
        <w:rPr>
          <w:b/>
          <w:sz w:val="28"/>
        </w:rPr>
        <w:t xml:space="preserve"> 二、采购项目名称：</w:t>
      </w:r>
      <w:r>
        <w:rPr>
          <w:b/>
          <w:sz w:val="28"/>
        </w:rPr>
        <w:t>学位论文送审平台项目</w:t>
      </w:r>
    </w:p>
    <w:p>
      <w:pPr>
        <w:pStyle w:val="null3"/>
        <w:outlineLvl w:val="2"/>
      </w:pPr>
      <w:r>
        <w:rPr>
          <w:b/>
          <w:sz w:val="28"/>
        </w:rPr>
        <w:t>三、协商项目简介：</w:t>
      </w:r>
    </w:p>
    <w:p>
      <w:pPr>
        <w:pStyle w:val="null3"/>
        <w:ind w:firstLine="480"/>
      </w:pPr>
      <w:r>
        <w:rPr/>
        <w:t>学位论文送审平台，1项；项目概况：学位论文送审平台</w:t>
      </w:r>
    </w:p>
    <w:p>
      <w:pPr>
        <w:pStyle w:val="null3"/>
        <w:outlineLvl w:val="2"/>
      </w:pPr>
      <w:r>
        <w:rPr>
          <w:b/>
          <w:sz w:val="28"/>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t>2、财务状况报告：提供2022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提供上一年度至今任意一个月的依法缴纳税收的相关凭据（时间以税款所属日期为准、税种须包含增值税或企业所得税），凭据应有税务机关或代收机关的公章或业务专用章。依法免税或无须缴纳税收的供应商，应提供相应证明文件。</w:t>
      </w:r>
    </w:p>
    <w:p>
      <w:pPr>
        <w:pStyle w:val="null3"/>
      </w:pPr>
      <w:r>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t>6、控股管理关系：提供直接控股和管理关系清单。若与其他供应商存在单位负责人为同一人或者存在直接控股、管理关系的，则投标无效。</w:t>
      </w:r>
    </w:p>
    <w:p>
      <w:pPr>
        <w:pStyle w:val="null3"/>
      </w:pPr>
      <w:r>
        <w:rPr/>
        <w:t>7、承诺函：提供具有履行合同所必需的设备和专业技术能力的承诺函。</w:t>
      </w:r>
    </w:p>
    <w:p>
      <w:pPr>
        <w:pStyle w:val="null3"/>
      </w:pPr>
      <w:r>
        <w:rPr/>
        <w:t>8、法定代表人授权书：提供法定代表人授权书及供应商为被授权人上一年度至今已缴存的至少一个月的社会保障资金缴存单据或社保机构开具的社会保险参保缴费情况证明。</w:t>
      </w:r>
    </w:p>
    <w:p>
      <w:pPr>
        <w:pStyle w:val="null3"/>
        <w:ind w:firstLine="480"/>
        <w:jc w:val="left"/>
      </w:pPr>
      <w:r>
        <w:rPr/>
        <w:br/>
        <w:t xml:space="preserve"> 说明：邀请参加该项目协商的供应商为采购人资格审查合格的供应商。</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b/>
          <w:sz w:val="28"/>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b/>
          <w:sz w:val="28"/>
        </w:rPr>
        <w:t xml:space="preserve"> 八、本次协商邀请由代理机构通过项目电子化交易系统发送邀请书和单一来源采购文件。</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西安石油大学</w:t>
      </w:r>
    </w:p>
    <w:p>
      <w:pPr>
        <w:pStyle w:val="null3"/>
      </w:pPr>
      <w:r>
        <w:rPr/>
        <w:t xml:space="preserve"> 地址： </w:t>
      </w:r>
      <w:r>
        <w:rPr/>
        <w:t>西安市电子二路18号</w:t>
      </w:r>
    </w:p>
    <w:p>
      <w:pPr>
        <w:pStyle w:val="null3"/>
      </w:pPr>
      <w:r>
        <w:rPr/>
        <w:t xml:space="preserve"> 邮编： </w:t>
      </w:r>
      <w:r>
        <w:rPr/>
        <w:t>710000</w:t>
      </w:r>
    </w:p>
    <w:p>
      <w:pPr>
        <w:pStyle w:val="null3"/>
      </w:pPr>
      <w:r>
        <w:rPr/>
        <w:t xml:space="preserve"> 联系人： </w:t>
      </w:r>
      <w:r>
        <w:rPr/>
        <w:t>杨老师</w:t>
      </w:r>
    </w:p>
    <w:p>
      <w:pPr>
        <w:pStyle w:val="null3"/>
      </w:pPr>
      <w:r>
        <w:rPr/>
        <w:t xml:space="preserve"> 联系电话： </w:t>
      </w:r>
      <w:r>
        <w:rPr/>
        <w:t>029-88382832</w:t>
      </w:r>
    </w:p>
    <w:p>
      <w:pPr>
        <w:pStyle w:val="null3"/>
        <w:outlineLvl w:val="2"/>
      </w:pPr>
      <w:r>
        <w:rPr>
          <w:b/>
          <w:sz w:val="28"/>
        </w:rPr>
        <w:t xml:space="preserve"> 代理机构：</w:t>
      </w:r>
      <w:r>
        <w:rPr>
          <w:b/>
          <w:sz w:val="28"/>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王葱葱、李瑞洁、张宇、戈迪</w:t>
      </w:r>
    </w:p>
    <w:p>
      <w:pPr>
        <w:pStyle w:val="null3"/>
      </w:pPr>
      <w:r>
        <w:rPr/>
        <w:t xml:space="preserve"> 联系电话： </w:t>
      </w:r>
      <w:r>
        <w:rPr/>
        <w:t>029-81206622-841</w:t>
      </w:r>
    </w:p>
    <w:p>
      <w:pPr>
        <w:pStyle w:val="null3"/>
        <w:outlineLvl w:val="2"/>
      </w:pPr>
      <w:r>
        <w:rPr>
          <w:b/>
          <w:sz w:val="28"/>
        </w:rPr>
        <w:t xml:space="preserve"> 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采购包1：1,320,000.00元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采购包1：1,320,000.00元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代理服务费收费标准：成交服务费=成交金额×1.4%×3年。 备注：如第二年合同不续签，我司将退还剩余2年的代理服务费。</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西安石油大学</w:t>
      </w:r>
      <w:r>
        <w:rPr/>
        <w:t>和</w:t>
      </w:r>
      <w:r>
        <w:rPr/>
        <w:t>陕西开源招标有限公司</w:t>
      </w:r>
      <w:r>
        <w:rPr/>
        <w:t>享有。对采购文件中供应商参加本次政府采购活动应当具备的条件、项目技术、服务、商务及其他要求，评审标准由采购人负责解释。除前述采购文件内容，其他内容由</w:t>
      </w:r>
      <w:r>
        <w:rPr/>
        <w:t>陕西开源招标有限公司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一、“采购人”是指依法进行政府采购的各级国家机关、事业单位、团体组织。本次协商的采购人是</w:t>
      </w:r>
      <w:r>
        <w:rPr/>
        <w:t>西安石油大学</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陕西开源招标有限公司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b/>
          <w:sz w:val="28"/>
        </w:rPr>
        <w:t>2.3采购文件</w:t>
      </w:r>
    </w:p>
    <w:p>
      <w:pPr>
        <w:pStyle w:val="null3"/>
        <w:outlineLvl w:val="3"/>
      </w:pPr>
      <w:r>
        <w:rPr>
          <w:b/>
          <w:sz w:val="24"/>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b/>
          <w:sz w:val="24"/>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除采购文件中另有规定外，本项目均采用国家法定的计量单位。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b/>
          <w:sz w:val="24"/>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b/>
          <w:sz w:val="24"/>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b/>
          <w:sz w:val="24"/>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一、响应文件应当根据采购文件进行编制。供应商应通过陕西省政府采购网-服务专区-CA及签章服务下载投标(响应)客户端，使用客户端编制响应文件。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b/>
          <w:sz w:val="24"/>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b/>
          <w:sz w:val="24"/>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2.5.开启、资格审查、协商和成交</w:t>
      </w:r>
    </w:p>
    <w:p>
      <w:pPr>
        <w:pStyle w:val="null3"/>
        <w:outlineLvl w:val="3"/>
      </w:pPr>
      <w:r>
        <w:rPr>
          <w:b/>
          <w:sz w:val="24"/>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详见单一来源采购文件第四章。</w:t>
      </w:r>
    </w:p>
    <w:p>
      <w:pPr>
        <w:pStyle w:val="null3"/>
        <w:outlineLvl w:val="3"/>
      </w:pPr>
      <w:r>
        <w:rPr>
          <w:b/>
          <w:sz w:val="24"/>
        </w:rPr>
        <w:t>2.5.4协商</w:t>
      </w:r>
    </w:p>
    <w:p>
      <w:pPr>
        <w:pStyle w:val="null3"/>
        <w:ind w:firstLine="480"/>
      </w:pPr>
      <w:r>
        <w:rPr/>
        <w:t>详见单一来源采购文件第五章。</w:t>
      </w:r>
    </w:p>
    <w:p>
      <w:pPr>
        <w:pStyle w:val="null3"/>
        <w:outlineLvl w:val="3"/>
      </w:pPr>
      <w:r>
        <w:rPr>
          <w:b/>
          <w:sz w:val="24"/>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b/>
          <w:sz w:val="24"/>
        </w:rPr>
        <w:t xml:space="preserve"> 2.6.2合同分包和转包（实质性要求）</w:t>
      </w:r>
    </w:p>
    <w:p>
      <w:pPr>
        <w:pStyle w:val="null3"/>
        <w:outlineLvl w:val="3"/>
      </w:pPr>
      <w:r>
        <w:rPr>
          <w:b/>
          <w:sz w:val="24"/>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b/>
          <w:sz w:val="24"/>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r>
        <w:rPr/>
        <w:t>采购包1：</w:t>
      </w:r>
    </w:p>
    <w:p>
      <w:pPr>
        <w:pStyle w:val="null3"/>
      </w:pPr>
      <w:r>
        <w:rPr/>
        <w:t>按合同约定执行</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3.1项目概况</w:t>
      </w:r>
    </w:p>
    <w:p>
      <w:pPr>
        <w:pStyle w:val="null3"/>
        <w:ind w:firstLine="480"/>
      </w:pPr>
      <w:r>
        <w:rPr/>
        <w:t>学位论文送审平台，1项；采购预算：1320000.00元；用途：论文送审。</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1,320,000.00</w:t>
      </w:r>
    </w:p>
    <w:p>
      <w:pPr>
        <w:pStyle w:val="null3"/>
      </w:pPr>
      <w:r>
        <w:rPr/>
        <w:t>采购包最高限价（元）: 1,320,000.00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学位论文送审</w:t>
            </w:r>
          </w:p>
        </w:tc>
        <w:tc>
          <w:tcPr>
            <w:tcW w:type="dxa" w:w="831"/>
          </w:tcPr>
          <w:p>
            <w:pPr>
              <w:pStyle w:val="null3"/>
              <w:jc w:val="right"/>
            </w:pPr>
            <w:r>
              <w:rPr/>
              <w:t>1.00</w:t>
            </w:r>
          </w:p>
        </w:tc>
        <w:tc>
          <w:tcPr>
            <w:tcW w:type="dxa" w:w="831"/>
          </w:tcPr>
          <w:p>
            <w:pPr>
              <w:pStyle w:val="null3"/>
              <w:jc w:val="right"/>
            </w:pPr>
            <w:r>
              <w:rPr/>
              <w:t>1,320,000.00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标的名称：学位论文送审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05" w:after="105"/>
              <w:ind w:firstLine="480"/>
              <w:jc w:val="left"/>
            </w:pPr>
            <w:r>
              <w:rPr>
                <w:rFonts w:ascii="宋体" w:hAnsi="宋体" w:cs="宋体" w:eastAsia="宋体"/>
                <w:color w:val="000000"/>
                <w:sz w:val="24"/>
                <w:shd w:fill="FFFFFF" w:val="clear"/>
              </w:rPr>
              <w:t>一、项目基本情况</w:t>
            </w:r>
          </w:p>
          <w:p>
            <w:pPr>
              <w:pStyle w:val="null3"/>
              <w:spacing w:before="105" w:after="105"/>
              <w:ind w:firstLine="480"/>
              <w:jc w:val="both"/>
            </w:pPr>
            <w:r>
              <w:rPr>
                <w:rFonts w:ascii="宋体" w:hAnsi="宋体" w:cs="宋体" w:eastAsia="宋体"/>
                <w:sz w:val="24"/>
              </w:rPr>
              <w:t>学位论文质量是研究生教育的生命线，而学位论文盲审是保障学位论文质量的关键环节。</w:t>
            </w:r>
            <w:r>
              <w:rPr>
                <w:rFonts w:ascii="宋体" w:hAnsi="宋体" w:cs="宋体" w:eastAsia="宋体"/>
                <w:color w:val="000000"/>
                <w:sz w:val="24"/>
              </w:rPr>
              <w:t>根据《西安石油大学博士学位论文评审管理办法》《西安石油大学硕士学位论文评审管理办法》文件要求，我校博士、硕士学位论文实行</w:t>
            </w:r>
            <w:r>
              <w:rPr>
                <w:rFonts w:ascii="宋体" w:hAnsi="宋体" w:cs="宋体" w:eastAsia="宋体"/>
                <w:color w:val="000000"/>
                <w:sz w:val="24"/>
              </w:rPr>
              <w:t>100%盲审。为健全学校研究生教育质量监督保障机制，提高人才培养和学位授予质量，保证学位论文送审和优秀学位论文评选的客观性、公平性与公正性，</w:t>
            </w:r>
            <w:r>
              <w:rPr>
                <w:rFonts w:ascii="宋体" w:hAnsi="宋体" w:cs="宋体" w:eastAsia="宋体"/>
                <w:sz w:val="24"/>
              </w:rPr>
              <w:t>需采用权威送审平台从严把关。</w:t>
            </w:r>
          </w:p>
          <w:p>
            <w:pPr>
              <w:pStyle w:val="null3"/>
              <w:spacing w:before="105" w:after="105"/>
              <w:ind w:firstLine="480"/>
              <w:jc w:val="both"/>
            </w:pPr>
            <w:r>
              <w:rPr>
                <w:rFonts w:ascii="宋体" w:hAnsi="宋体" w:cs="宋体" w:eastAsia="宋体"/>
                <w:color w:val="000000"/>
                <w:sz w:val="24"/>
              </w:rPr>
              <w:t>二、采购需求及主要参数</w:t>
            </w:r>
          </w:p>
          <w:p>
            <w:pPr>
              <w:pStyle w:val="null3"/>
              <w:spacing w:before="105" w:after="105"/>
              <w:ind w:firstLine="480"/>
              <w:jc w:val="both"/>
            </w:pPr>
            <w:r>
              <w:rPr>
                <w:rFonts w:ascii="宋体" w:hAnsi="宋体" w:cs="宋体" w:eastAsia="宋体"/>
                <w:color w:val="000000"/>
                <w:sz w:val="24"/>
                <w:shd w:fill="FFFFFF" w:val="clear"/>
              </w:rPr>
              <w:t>1. 服务方平台须实现按一级学科、二级学科、研究方向、关键词、题目、摘要相结合的方式自动遴选和补充遴选专家；</w:t>
            </w:r>
          </w:p>
          <w:p>
            <w:pPr>
              <w:pStyle w:val="null3"/>
              <w:spacing w:before="105" w:after="105"/>
              <w:ind w:firstLine="480"/>
              <w:jc w:val="both"/>
            </w:pPr>
            <w:r>
              <w:rPr>
                <w:rFonts w:ascii="宋体" w:hAnsi="宋体" w:cs="宋体" w:eastAsia="宋体"/>
                <w:color w:val="000000"/>
                <w:sz w:val="24"/>
                <w:shd w:fill="FFFFFF" w:val="clear"/>
              </w:rPr>
              <w:t>2.根据《西安石油大学优秀博（硕）士学位论文评选及奖励办法》，为保证优秀学位论文评价标准公正、评价结论一致，需使用拥有权威专家的官方优秀论文评价平台。</w:t>
            </w:r>
          </w:p>
          <w:p>
            <w:pPr>
              <w:pStyle w:val="null3"/>
              <w:spacing w:before="105" w:after="105"/>
              <w:ind w:firstLine="480"/>
              <w:jc w:val="both"/>
            </w:pPr>
            <w:r>
              <w:rPr>
                <w:rFonts w:ascii="宋体" w:hAnsi="宋体" w:cs="宋体" w:eastAsia="宋体"/>
                <w:color w:val="000000"/>
                <w:sz w:val="24"/>
                <w:shd w:fill="FFFFFF" w:val="clear"/>
              </w:rPr>
              <w:t>3.上述权威专家须为“双一流”高校或整体水平高于我校的双非院校的相近学科（专业）专家，平台专家资源须达到45万人以上，其中博导达到10万人，硕导达到30万人，覆盖国内98%以上的硕博学位授予单位，涵盖我校研究生培养的各个学科专业；平台建立专家退出机制，每年进行专家库全库更新，定期补充专家资源。博士论文评审专家须为博士研究生导师或正高级职称专家，硕士论文评审专家须为硕士研究生导师或副高级职称的专家。</w:t>
            </w:r>
          </w:p>
          <w:p>
            <w:pPr>
              <w:pStyle w:val="null3"/>
              <w:spacing w:before="105" w:after="105"/>
              <w:ind w:firstLine="480"/>
              <w:jc w:val="left"/>
            </w:pPr>
            <w:r>
              <w:rPr>
                <w:rFonts w:ascii="宋体" w:hAnsi="宋体" w:cs="宋体" w:eastAsia="宋体"/>
                <w:color w:val="000000"/>
                <w:sz w:val="24"/>
                <w:shd w:fill="FFFFFF" w:val="clear"/>
              </w:rPr>
              <w:t>4. 服务方须为我校提供年度学位论文评议情况统计报告，学位论文质量监测工作建议等。</w:t>
            </w:r>
          </w:p>
          <w:p>
            <w:pPr>
              <w:pStyle w:val="null3"/>
              <w:spacing w:before="105" w:after="105"/>
              <w:ind w:firstLine="480"/>
              <w:jc w:val="both"/>
            </w:pPr>
            <w:r>
              <w:rPr>
                <w:rFonts w:ascii="宋体" w:hAnsi="宋体" w:cs="宋体" w:eastAsia="宋体"/>
                <w:color w:val="000000"/>
                <w:sz w:val="24"/>
              </w:rPr>
              <w:t>5. 服务方须每年对我校管理员进行至少一次平台操作培训，并提供和更新平台操作规程等。</w:t>
            </w:r>
          </w:p>
          <w:p>
            <w:pPr>
              <w:pStyle w:val="null3"/>
              <w:spacing w:before="105" w:after="105"/>
              <w:ind w:firstLine="480"/>
              <w:jc w:val="both"/>
            </w:pPr>
            <w:r>
              <w:rPr>
                <w:rFonts w:ascii="宋体" w:hAnsi="宋体" w:cs="宋体" w:eastAsia="宋体"/>
                <w:sz w:val="24"/>
              </w:rPr>
              <w:t>6.本项目在合同期满前，学校将对学位论文送审平台进行评估，在送审单价不变的前提下，根据服务满意程度，学校有权决定是否续签合同，累计合同履行期限不超过3年。</w:t>
            </w:r>
          </w:p>
          <w:p>
            <w:pPr>
              <w:pStyle w:val="null3"/>
              <w:spacing w:before="105" w:after="105"/>
              <w:ind w:firstLine="480"/>
              <w:jc w:val="both"/>
            </w:pPr>
            <w:r>
              <w:rPr>
                <w:rFonts w:ascii="宋体" w:hAnsi="宋体" w:cs="宋体" w:eastAsia="宋体"/>
                <w:sz w:val="24"/>
              </w:rPr>
              <w:t>7.采购人预计送评博士学位论文31篇次、硕士学位论文3201 篇次，其中使用外国语言文字</w:t>
            </w:r>
            <w:r>
              <w:rPr>
                <w:rFonts w:ascii="宋体" w:hAnsi="宋体" w:cs="宋体" w:eastAsia="宋体"/>
                <w:sz w:val="24"/>
              </w:rPr>
              <w:t>撰写（不包括文学学科门类）的硕士学位论文</w:t>
            </w:r>
            <w:r>
              <w:rPr>
                <w:rFonts w:ascii="宋体" w:hAnsi="宋体" w:cs="宋体" w:eastAsia="宋体"/>
                <w:sz w:val="24"/>
              </w:rPr>
              <w:t>30篇次，送审数量为预估值，最终据实结算。</w:t>
            </w:r>
          </w:p>
          <w:p>
            <w:pPr>
              <w:pStyle w:val="null3"/>
              <w:spacing w:before="105" w:after="105"/>
              <w:ind w:firstLine="480"/>
              <w:jc w:val="both"/>
            </w:pPr>
            <w:r>
              <w:rPr>
                <w:rFonts w:ascii="宋体" w:hAnsi="宋体" w:cs="宋体" w:eastAsia="宋体"/>
                <w:sz w:val="24"/>
              </w:rPr>
              <w:t>三、考核标准</w:t>
            </w:r>
          </w:p>
          <w:p>
            <w:pPr>
              <w:pStyle w:val="null3"/>
              <w:spacing w:before="105" w:after="105"/>
              <w:ind w:firstLine="480"/>
              <w:jc w:val="both"/>
            </w:pPr>
            <w:r>
              <w:rPr>
                <w:rFonts w:ascii="宋体" w:hAnsi="宋体" w:cs="宋体" w:eastAsia="宋体"/>
                <w:sz w:val="24"/>
              </w:rPr>
              <w:t>在合同期满前，学校对教育部学位论文送审平台的评审质量、评审效率和服务质量进行评估，在满足以下条件基础上，可续签合同，但累计合同履行期限不超过</w:t>
            </w:r>
            <w:r>
              <w:rPr>
                <w:rFonts w:ascii="宋体" w:hAnsi="宋体" w:cs="宋体" w:eastAsia="宋体"/>
                <w:sz w:val="24"/>
              </w:rPr>
              <w:t>3年：</w:t>
            </w:r>
          </w:p>
          <w:p>
            <w:pPr>
              <w:pStyle w:val="null3"/>
              <w:spacing w:before="105" w:after="105"/>
              <w:ind w:firstLine="480"/>
              <w:jc w:val="both"/>
            </w:pPr>
            <w:r>
              <w:rPr>
                <w:rFonts w:ascii="宋体" w:hAnsi="宋体" w:cs="宋体" w:eastAsia="宋体"/>
                <w:sz w:val="24"/>
              </w:rPr>
              <w:t>1．送审单价不变；</w:t>
            </w:r>
          </w:p>
          <w:p>
            <w:pPr>
              <w:pStyle w:val="null3"/>
              <w:spacing w:before="105" w:after="105"/>
              <w:ind w:firstLine="480"/>
              <w:jc w:val="both"/>
            </w:pPr>
            <w:r>
              <w:rPr>
                <w:rFonts w:ascii="宋体" w:hAnsi="宋体" w:cs="宋体" w:eastAsia="宋体"/>
                <w:sz w:val="24"/>
              </w:rPr>
              <w:t>2．按时高效完成博硕论文评审，无严重超期情况；</w:t>
            </w:r>
          </w:p>
          <w:p>
            <w:pPr>
              <w:pStyle w:val="null3"/>
              <w:spacing w:before="105" w:after="105"/>
              <w:ind w:firstLine="480"/>
              <w:jc w:val="both"/>
            </w:pPr>
            <w:r>
              <w:rPr>
                <w:rFonts w:ascii="宋体" w:hAnsi="宋体" w:cs="宋体" w:eastAsia="宋体"/>
                <w:sz w:val="24"/>
              </w:rPr>
              <w:t>3．及时处理评审异议论文，并设立负面专家清单；</w:t>
            </w:r>
          </w:p>
          <w:p>
            <w:pPr>
              <w:pStyle w:val="null3"/>
              <w:spacing w:before="105" w:after="105"/>
              <w:ind w:firstLine="480"/>
              <w:jc w:val="both"/>
            </w:pPr>
            <w:r>
              <w:rPr>
                <w:rFonts w:ascii="宋体" w:hAnsi="宋体" w:cs="宋体" w:eastAsia="宋体"/>
                <w:sz w:val="24"/>
              </w:rPr>
              <w:t>4．提供年度学位论文评议情况统计报告及学位论文质量监测工作建议；</w:t>
            </w:r>
          </w:p>
          <w:p>
            <w:pPr>
              <w:pStyle w:val="null3"/>
              <w:spacing w:before="105" w:after="105"/>
              <w:ind w:firstLine="480"/>
              <w:jc w:val="both"/>
            </w:pPr>
            <w:r>
              <w:rPr>
                <w:rFonts w:ascii="宋体" w:hAnsi="宋体" w:cs="宋体" w:eastAsia="宋体"/>
                <w:sz w:val="24"/>
              </w:rPr>
              <w:t>5．每年对校级管理员和院级管理员至少进行一次平台操作培训，并提供和更新平台操作规程。</w:t>
            </w:r>
          </w:p>
        </w:tc>
      </w:tr>
    </w:tbl>
    <w:p>
      <w:pPr>
        <w:pStyle w:val="null3"/>
        <w:outlineLvl w:val="3"/>
      </w:pPr>
      <w:r>
        <w:rPr>
          <w:b/>
          <w:sz w:val="24"/>
        </w:rPr>
        <w:t>3.2.3人员配置要求</w:t>
      </w:r>
    </w:p>
    <w:p>
      <w:pPr>
        <w:pStyle w:val="null3"/>
      </w:pPr>
      <w:r>
        <w:rPr/>
        <w:t>采购包1：</w:t>
      </w:r>
    </w:p>
    <w:p>
      <w:pPr>
        <w:pStyle w:val="null3"/>
      </w:pPr>
      <w:r>
        <w:rPr/>
        <w:t>满足项目实施要求</w:t>
      </w:r>
    </w:p>
    <w:p>
      <w:pPr>
        <w:pStyle w:val="null3"/>
        <w:outlineLvl w:val="3"/>
      </w:pPr>
      <w:r>
        <w:rPr>
          <w:b/>
          <w:sz w:val="24"/>
        </w:rPr>
        <w:t>3.2.4设施设备要求</w:t>
      </w:r>
    </w:p>
    <w:p>
      <w:pPr>
        <w:pStyle w:val="null3"/>
      </w:pPr>
      <w:r>
        <w:rPr/>
        <w:t>采购包1：</w:t>
      </w:r>
    </w:p>
    <w:p>
      <w:pPr>
        <w:pStyle w:val="null3"/>
      </w:pPr>
      <w:r>
        <w:rPr/>
        <w:t>满足项目实施要求</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服务期：合同签订后一年（根据考核标准在合同期满前，学校将对学位论文送审平台进行评估，在送审单价不变的前提下，根据服务满意程度，学校有权决定是否续签合同，累计合同履行期限不超过3年）。</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3.3.3支付方式</w:t>
      </w:r>
    </w:p>
    <w:p>
      <w:pPr>
        <w:pStyle w:val="null3"/>
      </w:pPr>
      <w:r>
        <w:rPr/>
        <w:t>采购包1：</w:t>
      </w:r>
    </w:p>
    <w:p>
      <w:pPr>
        <w:pStyle w:val="null3"/>
      </w:pPr>
      <w:r>
        <w:rPr/>
        <w:t>分期付款</w:t>
      </w:r>
    </w:p>
    <w:p>
      <w:pPr>
        <w:pStyle w:val="null3"/>
        <w:outlineLvl w:val="3"/>
      </w:pPr>
      <w:r>
        <w:rPr>
          <w:b/>
          <w:sz w:val="24"/>
        </w:rPr>
        <w:t>3.3.4支付约定</w:t>
      </w:r>
    </w:p>
    <w:p>
      <w:pPr>
        <w:pStyle w:val="null3"/>
      </w:pPr>
      <w:r>
        <w:rPr/>
        <w:t>采购包1：</w:t>
      </w:r>
      <w:r>
        <w:rPr/>
        <w:t xml:space="preserve"> 付款条件说明： </w:t>
      </w:r>
      <w:r>
        <w:rPr/>
        <w:t>（1）结算单位：采用分期支付方式，本协议有效期内支付次数2次。第一次支付金额不低于甲方预估服务费总额的60%，须于协议签署后，开始上传学位论文前完成支付；第二次根据实际送审篇次支付剩余全部服务费，须于2024年12月20日前完成支付。 （2）服务费金额以实际返回评议意见的学位论文篇次数量（即专家实际提交评议意见数量）计算，平台根据甲方学位论文送评进度自动计算服务费并在预付款中扣除，甲方可在平台实时查看服务费用使用情况。完成阶段性送评后，甲方可在线申请下载《学位论文质量监测服务费用结算说明》（以下简称《结算说明》），乙方根据《结算说明》开具增值税专用发票。 （3）本协议有效期满，扣除实际发生的服务费后，若存在结余，转为甲方下期协议预付服务费。</w:t>
      </w:r>
      <w:r>
        <w:rPr/>
        <w:t xml:space="preserve"> ，达到付款条件起 </w:t>
      </w:r>
      <w:r>
        <w:rPr/>
        <w:t>30</w:t>
      </w:r>
      <w:r>
        <w:rPr/>
        <w:t xml:space="preserve"> 日内，支付合同总金额的 </w:t>
      </w:r>
      <w:r>
        <w:rPr/>
        <w:t>60.00</w:t>
      </w:r>
      <w:r>
        <w:rPr/>
        <w:t>%。</w:t>
      </w:r>
    </w:p>
    <w:p>
      <w:pPr>
        <w:pStyle w:val="null3"/>
      </w:pPr>
      <w:r>
        <w:rPr/>
        <w:t>采购包1：</w:t>
      </w:r>
      <w:r>
        <w:rPr/>
        <w:t xml:space="preserve"> 付款条件说明： </w:t>
      </w:r>
      <w:r>
        <w:rPr/>
        <w:t>（1）结算单位：采用分期支付方式，本协议有效期内支付次数2次。第一次支付金额不低于甲方预估服务费总额的60%，须于协议签署后，开始上传学位论文前完成支付；第二次根据实际送审篇次支付剩余全部服务费，须于2024年12月20日前完成支付。 （2）服务费金额以实际返回评议意见的学位论文篇次数量（即专家实际提交评议意见数量）计算，平台根据甲方学位论文送评进度自动计算服务费并在预付款中扣除，甲方可在平台实时查看服务费用使用情况。完成阶段性送评后，甲方可在线申请下载《学位论文质量监测服务费用结算说明》（以下简称《结算说明》），乙方根据《结算说明》开具增值税专用发票。 （3）本协议有效期满，扣除实际发生的服务费后，若存在结余，转为甲方下期协议预付服务费。</w:t>
      </w:r>
      <w:r>
        <w:rPr/>
        <w:t xml:space="preserve"> ，达到付款条件起 </w:t>
      </w:r>
      <w:r>
        <w:rPr/>
        <w:t>30</w:t>
      </w:r>
      <w:r>
        <w:rPr/>
        <w:t xml:space="preserve"> 日内，支付合同总金额的 </w:t>
      </w:r>
      <w:r>
        <w:rPr/>
        <w:t>40.00</w:t>
      </w:r>
      <w:r>
        <w:rPr/>
        <w:t>%。</w:t>
      </w:r>
    </w:p>
    <w:p>
      <w:pPr>
        <w:pStyle w:val="null3"/>
        <w:outlineLvl w:val="3"/>
      </w:pPr>
      <w:r>
        <w:rPr>
          <w:b/>
          <w:sz w:val="24"/>
        </w:rPr>
        <w:t>3.3.5.验收标准和方法</w:t>
      </w:r>
    </w:p>
    <w:p>
      <w:pPr>
        <w:pStyle w:val="null3"/>
      </w:pPr>
      <w:r>
        <w:rPr/>
        <w:t>采购包1：</w:t>
      </w:r>
    </w:p>
    <w:p>
      <w:pPr>
        <w:pStyle w:val="null3"/>
      </w:pPr>
      <w:r>
        <w:rPr/>
        <w:t>按合同约定执行</w:t>
      </w:r>
    </w:p>
    <w:p>
      <w:pPr>
        <w:pStyle w:val="null3"/>
        <w:outlineLvl w:val="3"/>
      </w:pPr>
      <w:r>
        <w:rPr>
          <w:b/>
          <w:sz w:val="24"/>
        </w:rPr>
        <w:t>3.3.6违约责任及解决争议的方法</w:t>
      </w:r>
    </w:p>
    <w:p>
      <w:pPr>
        <w:pStyle w:val="null3"/>
      </w:pPr>
      <w:r>
        <w:rPr/>
        <w:t>采购包1：</w:t>
      </w:r>
    </w:p>
    <w:p>
      <w:pPr>
        <w:pStyle w:val="null3"/>
      </w:pPr>
      <w:r>
        <w:rPr/>
        <w:t>（一）若因甲方人为因素导致送评工作无法顺利进行，影响学位论文送评工作进度以及专家评议结果的，甲方按过错承担责任，因此产生的质量监测服务费由甲方在责任范围内承担，乙方有权暂停甲方平台使用权限或与甲方终止合作。 （二）若因甲方未按约定及时支付质量监测服务费，导致平台送评服务中断，责任由甲方承担。 （三）若因乙方人为因素导致送评工作无法顺利进行，影响学位论文送评工作进度以及专家评议结果的，乙方按过错承担责任，因此产生的质量监测服务费由乙方在责任范围内承担，甲方有权终止合作。 （四）若因人为因素以外的客观原因导致送评工作无法顺利进行，则双方互不承担责任，所产生的费用由双方按照平等原则分担。</w:t>
      </w:r>
    </w:p>
    <w:p>
      <w:pPr>
        <w:pStyle w:val="null3"/>
        <w:outlineLvl w:val="2"/>
      </w:pPr>
      <w:r>
        <w:rPr>
          <w:b/>
          <w:sz w:val="28"/>
        </w:rPr>
        <w:t>3.4其他要求</w:t>
      </w:r>
    </w:p>
    <w:p>
      <w:pPr>
        <w:pStyle w:val="null3"/>
      </w:pPr>
      <w:r>
        <w:rPr/>
        <w:t>采购包1：</w:t>
      </w:r>
    </w:p>
    <w:p>
      <w:pPr>
        <w:pStyle w:val="null3"/>
      </w:pPr>
      <w:r>
        <w:rPr/>
        <w:t>1、为顺利推进政府采购电子化交易平台应用工作，供应商需要在线提交所有通过电子化交易平台实施的政府采购项目的投标文件，同时，线下提交纸质投标文件正本壹份、副本贰份。 2、纸质投标文件正、副本分别胶装，标明供应商名称密封递交，递交截止时间同在线递交投标电子文件截止时间一致，递交地址：西安市雁展路1111号莱安中心T6-15层。（纸质投标文件可邮寄，邮件签收时间应在递交电子投标文件截止时间之前，邮寄地址：西安市雁展路1111号莱安中心T6-15层，联系人：王葱葱、李瑞洁，联系电话：029-81206622/81206633-841）。 3、若电子投标文件与纸质投标文件不一致的，以电子投标文件为准。4、二次报价须同时上传格式中最终报价表附件。</w:t>
      </w:r>
    </w:p>
    <w:p>
      <w:pPr>
        <w:pStyle w:val="null3"/>
      </w:pPr>
      <w:r>
        <w:rPr/>
        <w:t xml:space="preserve"> </w:t>
        <w:br/>
        <w:br w:type="page"/>
      </w:r>
    </w:p>
    <w:p>
      <w:pPr>
        <w:pStyle w:val="null3"/>
        <w:jc w:val="center"/>
        <w:outlineLvl w:val="1"/>
      </w:pPr>
      <w:r>
        <w:rPr>
          <w:b/>
          <w:sz w:val="36"/>
        </w:rPr>
        <w:t>第四章 资格审查</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供应商资格条件证明文件</w:t>
            </w:r>
          </w:p>
        </w:tc>
      </w:tr>
    </w:tbl>
    <w:p>
      <w:pPr>
        <w:pStyle w:val="null3"/>
        <w:outlineLvl w:val="3"/>
      </w:pPr>
      <w:r>
        <w:rPr>
          <w:b/>
          <w:sz w:val="24"/>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供应商资格条件证明文件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上一年度至今任意一个月的依法缴纳税收的相关凭据（时间以税款所属日期为准、税种须包含增值税或企业所得税），凭据应有税务机关或代收机关的公章或业务专用章。依法免税或无须缴纳税收的供应商，应提供相应证明文件。</w:t>
            </w:r>
          </w:p>
        </w:tc>
        <w:tc>
          <w:tcPr>
            <w:tcW w:type="dxa" w:w="1661"/>
          </w:tcPr>
          <w:p>
            <w:pPr>
              <w:pStyle w:val="null3"/>
            </w:pPr>
            <w:r>
              <w:rPr/>
              <w:t>供应商资格条件证明文件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t>供应商资格条件证明文件</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提供直接控股和管理关系清单。若与其他供应商存在单位负责人为同一人或者存在直接控股、管理关系的，则投标无效。</w:t>
            </w:r>
          </w:p>
        </w:tc>
        <w:tc>
          <w:tcPr>
            <w:tcW w:type="dxa" w:w="1661"/>
          </w:tcPr>
          <w:p>
            <w:pPr>
              <w:pStyle w:val="null3"/>
            </w:pPr>
            <w:r>
              <w:rPr/>
              <w:t>供应商资格条件证明文件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供应商资格条件证明文件</w:t>
            </w:r>
          </w:p>
        </w:tc>
      </w:tr>
      <w:tr>
        <w:tc>
          <w:tcPr>
            <w:tcW w:type="dxa" w:w="831"/>
          </w:tcPr>
          <w:p>
            <w:pPr>
              <w:pStyle w:val="null3"/>
            </w:pPr>
            <w:r>
              <w:rPr/>
              <w:t>8</w:t>
            </w:r>
          </w:p>
        </w:tc>
        <w:tc>
          <w:tcPr>
            <w:tcW w:type="dxa" w:w="2492"/>
          </w:tcPr>
          <w:p>
            <w:pPr>
              <w:pStyle w:val="null3"/>
            </w:pPr>
            <w:r>
              <w:rPr/>
              <w:t>法定代表人授权书</w:t>
            </w:r>
          </w:p>
        </w:tc>
        <w:tc>
          <w:tcPr>
            <w:tcW w:type="dxa" w:w="3322"/>
          </w:tcPr>
          <w:p>
            <w:pPr>
              <w:pStyle w:val="null3"/>
            </w:pPr>
            <w:r>
              <w:rPr/>
              <w:t>提供法定代表人授权书及供应商为被授权人上一年度至今已缴存的至少一个月的社会保障资金缴存单据或社保机构开具的社会保险参保缴费情况证明。</w:t>
            </w:r>
          </w:p>
        </w:tc>
        <w:tc>
          <w:tcPr>
            <w:tcW w:type="dxa" w:w="1661"/>
          </w:tcPr>
          <w:p>
            <w:pPr>
              <w:pStyle w:val="null3"/>
            </w:pPr>
            <w:r>
              <w:rPr/>
              <w:t>供应商资格条件证明文件</w:t>
            </w:r>
          </w:p>
        </w:tc>
      </w:tr>
    </w:tbl>
    <w:p>
      <w:pPr>
        <w:pStyle w:val="null3"/>
        <w:outlineLvl w:val="3"/>
      </w:pPr>
      <w:r>
        <w:rPr>
          <w:b/>
          <w:sz w:val="24"/>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①《政府采购促进中小企业发展管理办法》的通知--财库〔2020〕46号 ②财政部司法部关于政府采购支持监狱企业发展有关问题的通知--财库[2014]68号 ③《财政部 发展改革委 生态环境部 市场监管总局关于调整优化节能产品 环境标志产品政府采购执行机制的通知》（财库〔2019〕9号） ④《关于促进残疾人就业政府采购政策的通知》（财库[2017]141号） ⑤《陕西省财政厅关于加快推进我省中小企业政府采购信用融资工作的通知》（陕财办采〔2020〕15 号） ⑥《陕西省中小企业政府采购信用融资办法》陕财办采〔2018〕23号 ⑦《关于运用政府采购政策支持乡村产业振兴的通知》（财库〔2021〕19 号） ⑧《关于进一步加大政府采购支持中小企业力度的通知》（财库〔2022〕19号） ⑨《关于扩大政府采购支持绿色建材促进建筑品质提升政策实施范围的通知》（财库〔2022〕35号） ⑩本项目为非专门面向中小微企业采购项目</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b/>
          <w:sz w:val="36"/>
        </w:rPr>
        <w:t>第五章 协商办法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b/>
          <w:sz w:val="28"/>
        </w:rPr>
        <w:t>5.2协商程序</w:t>
      </w:r>
    </w:p>
    <w:p>
      <w:pPr>
        <w:pStyle w:val="null3"/>
        <w:outlineLvl w:val="3"/>
      </w:pPr>
      <w:r>
        <w:rPr>
          <w:b/>
          <w:sz w:val="24"/>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b/>
          <w:sz w:val="24"/>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b/>
          <w:sz w:val="24"/>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服务内容及服务邀请应答表 商务应答表 服务方案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分项报价表 标的清单 最终报价表附件 报价表</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供应商名称与营业执照一致</w:t>
            </w:r>
          </w:p>
        </w:tc>
        <w:tc>
          <w:tcPr>
            <w:tcW w:type="dxa" w:w="3322"/>
          </w:tcPr>
          <w:p>
            <w:pPr>
              <w:pStyle w:val="null3"/>
            </w:pPr>
            <w:r>
              <w:rPr/>
              <w:t>投标人名称与营业执照一致（合格）投标人名称与营业执照不一致（不合格）</w:t>
            </w:r>
          </w:p>
        </w:tc>
        <w:tc>
          <w:tcPr>
            <w:tcW w:type="dxa" w:w="1661"/>
          </w:tcPr>
          <w:p>
            <w:pPr>
              <w:pStyle w:val="null3"/>
            </w:pPr>
            <w:r>
              <w:rPr/>
              <w:t>供应商资格条件证明文件 响应文件封面</w:t>
            </w:r>
          </w:p>
        </w:tc>
      </w:tr>
      <w:tr>
        <w:tc>
          <w:tcPr>
            <w:tcW w:type="dxa" w:w="831"/>
          </w:tcPr>
          <w:p>
            <w:pPr>
              <w:pStyle w:val="null3"/>
            </w:pPr>
            <w:r>
              <w:rPr/>
              <w:t>5</w:t>
            </w:r>
          </w:p>
        </w:tc>
        <w:tc>
          <w:tcPr>
            <w:tcW w:type="dxa" w:w="2492"/>
          </w:tcPr>
          <w:p>
            <w:pPr>
              <w:pStyle w:val="null3"/>
            </w:pPr>
            <w:r>
              <w:rPr/>
              <w:t>投标文件按招标文件要求的数量、计量单位、报价货币及签字盖章</w:t>
            </w:r>
          </w:p>
        </w:tc>
        <w:tc>
          <w:tcPr>
            <w:tcW w:type="dxa" w:w="3322"/>
          </w:tcPr>
          <w:p>
            <w:pPr>
              <w:pStyle w:val="null3"/>
            </w:pPr>
            <w:r>
              <w:rPr/>
              <w:t>投标文件按招标文件要求的计量单位、报价货币及签字盖章（合格）投标文件未按招标文件要求的计量单位、报价货币及签字盖章（不合格）</w:t>
            </w:r>
          </w:p>
        </w:tc>
        <w:tc>
          <w:tcPr>
            <w:tcW w:type="dxa" w:w="1661"/>
          </w:tcPr>
          <w:p>
            <w:pPr>
              <w:pStyle w:val="null3"/>
            </w:pPr>
            <w:r>
              <w:rPr/>
              <w:t>分项报价表 标的清单 报价表 最终报价表附件</w:t>
            </w:r>
          </w:p>
        </w:tc>
      </w:tr>
      <w:tr>
        <w:tc>
          <w:tcPr>
            <w:tcW w:type="dxa" w:w="831"/>
          </w:tcPr>
          <w:p>
            <w:pPr>
              <w:pStyle w:val="null3"/>
            </w:pPr>
            <w:r>
              <w:rPr/>
              <w:t>6</w:t>
            </w:r>
          </w:p>
        </w:tc>
        <w:tc>
          <w:tcPr>
            <w:tcW w:type="dxa" w:w="2492"/>
          </w:tcPr>
          <w:p>
            <w:pPr>
              <w:pStyle w:val="null3"/>
            </w:pPr>
            <w:r>
              <w:rPr/>
              <w:t>投标文件的有效期达到招标文件要求</w:t>
            </w:r>
          </w:p>
        </w:tc>
        <w:tc>
          <w:tcPr>
            <w:tcW w:type="dxa" w:w="3322"/>
          </w:tcPr>
          <w:p>
            <w:pPr>
              <w:pStyle w:val="null3"/>
            </w:pPr>
            <w:r>
              <w:rPr/>
              <w:t>投标有效期达到招标文件要求（合格） 投标有效期未达到招标文件要求（不合格）</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符合法律、法规和招标文件中规定的其他实质性要求</w:t>
            </w:r>
          </w:p>
        </w:tc>
        <w:tc>
          <w:tcPr>
            <w:tcW w:type="dxa" w:w="3322"/>
          </w:tcPr>
          <w:p>
            <w:pPr>
              <w:pStyle w:val="null3"/>
            </w:pPr>
            <w:r>
              <w:rPr/>
              <w:t>符合法律、法规和招标文件中规定的其他实质性要求（合格）不符合法律、法规和招标文件中规定的其他实质性要求（不合格）</w:t>
            </w:r>
          </w:p>
        </w:tc>
        <w:tc>
          <w:tcPr>
            <w:tcW w:type="dxa" w:w="1661"/>
          </w:tcPr>
          <w:p>
            <w:pPr>
              <w:pStyle w:val="null3"/>
            </w:pPr>
            <w:r>
              <w:rPr/>
              <w:t>服务内容及服务邀请应答表 商务应答表 服务方案 响应函</w:t>
            </w:r>
          </w:p>
        </w:tc>
      </w:tr>
    </w:tbl>
    <w:p>
      <w:pPr>
        <w:pStyle w:val="null3"/>
        <w:outlineLvl w:val="3"/>
      </w:pPr>
      <w:r>
        <w:rPr>
          <w:b/>
          <w:sz w:val="24"/>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b/>
          <w:sz w:val="24"/>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b/>
          <w:sz w:val="24"/>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b/>
          <w:sz w:val="24"/>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b/>
          <w:sz w:val="24"/>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b/>
          <w:sz w:val="24"/>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b/>
          <w:sz w:val="24"/>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b/>
          <w:sz w:val="24"/>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b/>
          <w:sz w:val="24"/>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详见附件：供应商资格条件证明文件</w:t>
      </w:r>
    </w:p>
    <w:p>
      <w:pPr>
        <w:pStyle w:val="null3"/>
        <w:ind w:firstLine="960"/>
      </w:pPr>
      <w:r>
        <w:rPr/>
        <w:t>详见附件：分项报价表</w:t>
      </w:r>
    </w:p>
    <w:p>
      <w:pPr>
        <w:pStyle w:val="null3"/>
        <w:ind w:firstLine="960"/>
      </w:pPr>
      <w:r>
        <w:rPr/>
        <w:t>详见附件：最终报价表附件</w:t>
      </w:r>
    </w:p>
    <w:p>
      <w:pPr>
        <w:pStyle w:val="null3"/>
      </w:pPr>
      <w:r>
        <w:rPr/>
        <w:t xml:space="preserve"> </w:t>
        <w:br/>
        <w:br w:type="page"/>
      </w:r>
    </w:p>
    <w:p>
      <w:pPr>
        <w:pStyle w:val="null3"/>
        <w:jc w:val="center"/>
        <w:outlineLvl w:val="1"/>
      </w:pPr>
      <w:r>
        <w:rPr>
          <w:b/>
          <w:sz w:val="36"/>
        </w:rPr>
        <w:t>第七章 拟签订采购合同文本</w:t>
      </w:r>
    </w:p>
    <w:p>
      <w:pPr>
        <w:pStyle w:val="null3"/>
      </w:pPr>
      <w:r>
        <w:rPr/>
        <w:t>详见附件：合同范本.docx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