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90FEE">
      <w:pPr>
        <w:pStyle w:val="3"/>
        <w:rPr>
          <w:rFonts w:ascii="仿宋" w:hAnsi="仿宋" w:eastAsia="仿宋"/>
        </w:rPr>
      </w:pPr>
      <w:bookmarkStart w:id="0" w:name="_Toc102769683"/>
      <w:bookmarkStart w:id="1" w:name="_Toc27391"/>
      <w:bookmarkStart w:id="2" w:name="_Toc85019468"/>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14:paraId="393F771B">
      <w:pPr>
        <w:spacing w:line="360" w:lineRule="auto"/>
        <w:rPr>
          <w:rFonts w:ascii="仿宋" w:hAnsi="仿宋" w:eastAsia="仿宋" w:cs="仿宋"/>
          <w:sz w:val="24"/>
          <w:szCs w:val="24"/>
        </w:rPr>
      </w:pPr>
      <w:bookmarkStart w:id="3" w:name="_Toc497551834"/>
      <w:bookmarkStart w:id="4" w:name="_Toc233435994"/>
      <w:bookmarkStart w:id="5" w:name="_Toc492955473"/>
      <w:bookmarkStart w:id="6" w:name="_Toc497546932"/>
      <w:bookmarkStart w:id="7" w:name="_Toc497711599"/>
      <w:bookmarkStart w:id="8" w:name="_Toc497712147"/>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1009558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5ED59C0D">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2、具有良好的商业信誉和健全的财务会计制度（提供2023年度财务审计报告或开标前近12个月内的银行资信证明或财政部门认可的政府采购专业担保机构出具的担保函）； </w:t>
      </w:r>
    </w:p>
    <w:p w14:paraId="4DD30D1D">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3、具有履行合同所必需的设备和专业技术能力（格式详见附件）； </w:t>
      </w:r>
    </w:p>
    <w:p w14:paraId="19AB05D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4、具有依法缴纳税收和社会保障资金的良好记录（同时提供投标截止时间前12个月内缴存的任意时段的社保及税收缴纳证明；依法不需要缴纳的应提供相关证明文件)； </w:t>
      </w:r>
    </w:p>
    <w:p w14:paraId="3F3C4C1F">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774A9410">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6479E44E">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sz w:val="24"/>
          <w:szCs w:val="24"/>
        </w:rPr>
        <w:t>；</w:t>
      </w:r>
    </w:p>
    <w:p w14:paraId="33D01C6D">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4178F80">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w:t>
      </w:r>
    </w:p>
    <w:p w14:paraId="5DA02AF4">
      <w:pPr>
        <w:widowControl/>
        <w:jc w:val="left"/>
        <w:rPr>
          <w:rFonts w:ascii="仿宋" w:hAnsi="仿宋" w:eastAsia="仿宋"/>
          <w:kern w:val="1"/>
          <w:sz w:val="24"/>
        </w:rPr>
      </w:pPr>
      <w:bookmarkStart w:id="9" w:name="_Toc85019469"/>
      <w:r>
        <w:rPr>
          <w:rFonts w:ascii="仿宋" w:hAnsi="仿宋" w:eastAsia="仿宋"/>
          <w:kern w:val="1"/>
        </w:rPr>
        <w:br w:type="page"/>
      </w:r>
    </w:p>
    <w:bookmarkEnd w:id="9"/>
    <w:p w14:paraId="475897B8">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14:paraId="20EB30D5">
      <w:pPr>
        <w:widowControl/>
        <w:jc w:val="left"/>
        <w:rPr>
          <w:rFonts w:ascii="仿宋" w:hAnsi="仿宋" w:eastAsia="仿宋"/>
          <w:bCs/>
          <w:iCs/>
          <w:sz w:val="24"/>
          <w:szCs w:val="24"/>
        </w:rPr>
      </w:pPr>
      <w:r>
        <w:rPr>
          <w:rFonts w:ascii="仿宋" w:hAnsi="仿宋" w:eastAsia="仿宋"/>
          <w:b/>
          <w:bCs/>
          <w:iCs/>
          <w:sz w:val="24"/>
          <w:szCs w:val="24"/>
        </w:rPr>
        <w:br w:type="page"/>
      </w:r>
    </w:p>
    <w:p w14:paraId="6EFAB9CF">
      <w:pPr>
        <w:pStyle w:val="4"/>
        <w:spacing w:line="240" w:lineRule="auto"/>
        <w:rPr>
          <w:rFonts w:hint="eastAsia" w:ascii="仿宋" w:hAnsi="仿宋" w:eastAsia="仿宋" w:cs="Times New Roman"/>
          <w:b/>
          <w:bCs w:val="0"/>
          <w:iCs/>
          <w:sz w:val="24"/>
          <w:szCs w:val="24"/>
          <w:lang w:eastAsia="zh-CN"/>
        </w:rPr>
      </w:pPr>
      <w:bookmarkStart w:id="12" w:name="_Toc85019471"/>
      <w:bookmarkStart w:id="13" w:name="_Toc102769686"/>
      <w:bookmarkStart w:id="14" w:name="_Toc428"/>
      <w:r>
        <w:rPr>
          <w:rFonts w:hint="eastAsia" w:ascii="仿宋" w:hAnsi="仿宋" w:eastAsia="仿宋" w:cs="Times New Roman"/>
          <w:b/>
          <w:bCs w:val="0"/>
          <w:iCs/>
          <w:sz w:val="24"/>
          <w:szCs w:val="24"/>
          <w:lang w:eastAsia="zh-CN"/>
        </w:rPr>
        <w:t>具有良好的商业信誉和健全的财务会计制度（提供2023年度财务审计报告或开标前近12个月内的银行资信证明或财政部门认可的政府采购专业担保机构出具的担保函）</w:t>
      </w:r>
    </w:p>
    <w:p w14:paraId="2DBC5B6D">
      <w:pPr>
        <w:bidi w:val="0"/>
        <w:rPr>
          <w:rFonts w:ascii="仿宋" w:hAnsi="仿宋" w:eastAsia="仿宋"/>
          <w:bCs/>
          <w:iCs/>
          <w:szCs w:val="24"/>
        </w:rPr>
      </w:pPr>
      <w:r>
        <w:br w:type="page"/>
      </w:r>
    </w:p>
    <w:p w14:paraId="5E9CCC43">
      <w:pPr>
        <w:pStyle w:val="4"/>
        <w:spacing w:line="240" w:lineRule="auto"/>
        <w:rPr>
          <w:rFonts w:ascii="仿宋" w:hAnsi="仿宋" w:eastAsia="仿宋"/>
          <w:b/>
          <w:bCs w:val="0"/>
          <w:iCs/>
          <w:sz w:val="24"/>
          <w:szCs w:val="24"/>
        </w:rPr>
      </w:pPr>
      <w:bookmarkStart w:id="15" w:name="_Toc14970"/>
      <w:bookmarkStart w:id="16" w:name="_Toc105617042"/>
      <w:r>
        <w:rPr>
          <w:rFonts w:hint="eastAsia" w:ascii="仿宋" w:hAnsi="仿宋" w:eastAsia="仿宋"/>
          <w:b/>
          <w:bCs w:val="0"/>
          <w:iCs/>
          <w:sz w:val="24"/>
          <w:szCs w:val="24"/>
        </w:rPr>
        <w:t>具有履行合同所必需的设备和专业技术能力</w:t>
      </w:r>
      <w:bookmarkEnd w:id="15"/>
      <w:bookmarkEnd w:id="16"/>
    </w:p>
    <w:p w14:paraId="16BBFED6">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F92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4875DADF">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40EC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37DF20C">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3FCD4702">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01030CBD">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1D41D597">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28B0170C">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0F28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69DB792F">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3B579E0B">
            <w:pPr>
              <w:spacing w:line="360" w:lineRule="auto"/>
              <w:jc w:val="center"/>
              <w:rPr>
                <w:rFonts w:ascii="仿宋" w:hAnsi="仿宋" w:eastAsia="仿宋" w:cs="仿宋"/>
                <w:sz w:val="24"/>
              </w:rPr>
            </w:pPr>
          </w:p>
        </w:tc>
        <w:tc>
          <w:tcPr>
            <w:tcW w:w="2268" w:type="dxa"/>
            <w:vAlign w:val="center"/>
          </w:tcPr>
          <w:p w14:paraId="536F9848">
            <w:pPr>
              <w:spacing w:line="360" w:lineRule="auto"/>
              <w:jc w:val="center"/>
              <w:rPr>
                <w:rFonts w:ascii="仿宋" w:hAnsi="仿宋" w:eastAsia="仿宋" w:cs="仿宋"/>
                <w:sz w:val="24"/>
              </w:rPr>
            </w:pPr>
          </w:p>
        </w:tc>
        <w:tc>
          <w:tcPr>
            <w:tcW w:w="851" w:type="dxa"/>
            <w:vAlign w:val="center"/>
          </w:tcPr>
          <w:p w14:paraId="6121D4C7">
            <w:pPr>
              <w:spacing w:line="360" w:lineRule="auto"/>
              <w:jc w:val="center"/>
              <w:rPr>
                <w:rFonts w:ascii="仿宋" w:hAnsi="仿宋" w:eastAsia="仿宋" w:cs="仿宋"/>
                <w:sz w:val="24"/>
              </w:rPr>
            </w:pPr>
          </w:p>
        </w:tc>
        <w:tc>
          <w:tcPr>
            <w:tcW w:w="2126" w:type="dxa"/>
            <w:vAlign w:val="center"/>
          </w:tcPr>
          <w:p w14:paraId="1EFBA11D">
            <w:pPr>
              <w:spacing w:line="360" w:lineRule="auto"/>
              <w:jc w:val="center"/>
              <w:rPr>
                <w:rFonts w:ascii="仿宋" w:hAnsi="仿宋" w:eastAsia="仿宋" w:cs="仿宋"/>
                <w:sz w:val="24"/>
              </w:rPr>
            </w:pPr>
          </w:p>
        </w:tc>
      </w:tr>
      <w:tr w14:paraId="6508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0544B309">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200A7973">
            <w:pPr>
              <w:spacing w:line="360" w:lineRule="auto"/>
              <w:jc w:val="center"/>
              <w:rPr>
                <w:rFonts w:ascii="仿宋" w:hAnsi="仿宋" w:eastAsia="仿宋" w:cs="仿宋"/>
                <w:sz w:val="24"/>
              </w:rPr>
            </w:pPr>
          </w:p>
        </w:tc>
        <w:tc>
          <w:tcPr>
            <w:tcW w:w="2268" w:type="dxa"/>
            <w:vAlign w:val="center"/>
          </w:tcPr>
          <w:p w14:paraId="020935C2">
            <w:pPr>
              <w:spacing w:line="360" w:lineRule="auto"/>
              <w:jc w:val="center"/>
              <w:rPr>
                <w:rFonts w:ascii="仿宋" w:hAnsi="仿宋" w:eastAsia="仿宋" w:cs="仿宋"/>
                <w:sz w:val="24"/>
              </w:rPr>
            </w:pPr>
          </w:p>
        </w:tc>
        <w:tc>
          <w:tcPr>
            <w:tcW w:w="851" w:type="dxa"/>
            <w:vAlign w:val="center"/>
          </w:tcPr>
          <w:p w14:paraId="7C595F7B">
            <w:pPr>
              <w:spacing w:line="360" w:lineRule="auto"/>
              <w:jc w:val="center"/>
              <w:rPr>
                <w:rFonts w:ascii="仿宋" w:hAnsi="仿宋" w:eastAsia="仿宋" w:cs="仿宋"/>
                <w:sz w:val="24"/>
              </w:rPr>
            </w:pPr>
          </w:p>
        </w:tc>
        <w:tc>
          <w:tcPr>
            <w:tcW w:w="2126" w:type="dxa"/>
            <w:vAlign w:val="center"/>
          </w:tcPr>
          <w:p w14:paraId="6828A1A2">
            <w:pPr>
              <w:spacing w:line="360" w:lineRule="auto"/>
              <w:jc w:val="center"/>
              <w:rPr>
                <w:rFonts w:ascii="仿宋" w:hAnsi="仿宋" w:eastAsia="仿宋" w:cs="仿宋"/>
                <w:sz w:val="24"/>
              </w:rPr>
            </w:pPr>
          </w:p>
        </w:tc>
      </w:tr>
      <w:tr w14:paraId="77F3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2A22A78F">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55EB5901">
            <w:pPr>
              <w:spacing w:line="360" w:lineRule="auto"/>
              <w:jc w:val="center"/>
              <w:rPr>
                <w:rFonts w:ascii="仿宋" w:hAnsi="仿宋" w:eastAsia="仿宋" w:cs="仿宋"/>
                <w:sz w:val="24"/>
              </w:rPr>
            </w:pPr>
          </w:p>
        </w:tc>
        <w:tc>
          <w:tcPr>
            <w:tcW w:w="2268" w:type="dxa"/>
            <w:vAlign w:val="center"/>
          </w:tcPr>
          <w:p w14:paraId="53FB4E0A">
            <w:pPr>
              <w:spacing w:line="360" w:lineRule="auto"/>
              <w:jc w:val="center"/>
              <w:rPr>
                <w:rFonts w:ascii="仿宋" w:hAnsi="仿宋" w:eastAsia="仿宋" w:cs="仿宋"/>
                <w:sz w:val="24"/>
              </w:rPr>
            </w:pPr>
          </w:p>
        </w:tc>
        <w:tc>
          <w:tcPr>
            <w:tcW w:w="851" w:type="dxa"/>
            <w:vAlign w:val="center"/>
          </w:tcPr>
          <w:p w14:paraId="2A2FF50E">
            <w:pPr>
              <w:spacing w:line="360" w:lineRule="auto"/>
              <w:jc w:val="center"/>
              <w:rPr>
                <w:rFonts w:ascii="仿宋" w:hAnsi="仿宋" w:eastAsia="仿宋" w:cs="仿宋"/>
                <w:sz w:val="24"/>
              </w:rPr>
            </w:pPr>
          </w:p>
        </w:tc>
        <w:tc>
          <w:tcPr>
            <w:tcW w:w="2126" w:type="dxa"/>
            <w:vAlign w:val="center"/>
          </w:tcPr>
          <w:p w14:paraId="1CA96710">
            <w:pPr>
              <w:spacing w:line="360" w:lineRule="auto"/>
              <w:jc w:val="center"/>
              <w:rPr>
                <w:rFonts w:ascii="仿宋" w:hAnsi="仿宋" w:eastAsia="仿宋" w:cs="仿宋"/>
                <w:sz w:val="24"/>
              </w:rPr>
            </w:pPr>
          </w:p>
        </w:tc>
      </w:tr>
      <w:tr w14:paraId="055A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250D4C52">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7765B4BB">
            <w:pPr>
              <w:spacing w:line="360" w:lineRule="auto"/>
              <w:jc w:val="center"/>
              <w:rPr>
                <w:rFonts w:ascii="仿宋" w:hAnsi="仿宋" w:eastAsia="仿宋" w:cs="仿宋"/>
                <w:sz w:val="24"/>
              </w:rPr>
            </w:pPr>
          </w:p>
        </w:tc>
        <w:tc>
          <w:tcPr>
            <w:tcW w:w="2268" w:type="dxa"/>
            <w:vAlign w:val="center"/>
          </w:tcPr>
          <w:p w14:paraId="41E35D2B">
            <w:pPr>
              <w:spacing w:line="360" w:lineRule="auto"/>
              <w:jc w:val="center"/>
              <w:rPr>
                <w:rFonts w:ascii="仿宋" w:hAnsi="仿宋" w:eastAsia="仿宋" w:cs="仿宋"/>
                <w:sz w:val="24"/>
              </w:rPr>
            </w:pPr>
          </w:p>
        </w:tc>
        <w:tc>
          <w:tcPr>
            <w:tcW w:w="851" w:type="dxa"/>
            <w:vAlign w:val="center"/>
          </w:tcPr>
          <w:p w14:paraId="4FB14481">
            <w:pPr>
              <w:spacing w:line="360" w:lineRule="auto"/>
              <w:jc w:val="center"/>
              <w:rPr>
                <w:rFonts w:ascii="仿宋" w:hAnsi="仿宋" w:eastAsia="仿宋" w:cs="仿宋"/>
                <w:sz w:val="24"/>
              </w:rPr>
            </w:pPr>
          </w:p>
        </w:tc>
        <w:tc>
          <w:tcPr>
            <w:tcW w:w="2126" w:type="dxa"/>
            <w:vAlign w:val="center"/>
          </w:tcPr>
          <w:p w14:paraId="2AE2405B">
            <w:pPr>
              <w:spacing w:line="360" w:lineRule="auto"/>
              <w:jc w:val="center"/>
              <w:rPr>
                <w:rFonts w:ascii="仿宋" w:hAnsi="仿宋" w:eastAsia="仿宋" w:cs="仿宋"/>
                <w:sz w:val="24"/>
              </w:rPr>
            </w:pPr>
          </w:p>
        </w:tc>
      </w:tr>
    </w:tbl>
    <w:p w14:paraId="5161D94A">
      <w:pPr>
        <w:spacing w:before="240" w:beforeLines="100" w:after="120" w:afterLines="50" w:line="360" w:lineRule="auto"/>
        <w:ind w:firstLine="496" w:firstLineChars="200"/>
        <w:rPr>
          <w:rFonts w:ascii="仿宋" w:hAnsi="仿宋" w:eastAsia="仿宋" w:cs="仿宋"/>
          <w:spacing w:val="4"/>
          <w:sz w:val="24"/>
        </w:rPr>
      </w:pPr>
    </w:p>
    <w:p w14:paraId="29BC8762">
      <w:pPr>
        <w:pStyle w:val="2"/>
        <w:rPr>
          <w:rFonts w:ascii="仿宋" w:hAnsi="仿宋" w:eastAsia="仿宋" w:cs="仿宋"/>
          <w:spacing w:val="4"/>
          <w:sz w:val="24"/>
        </w:rPr>
      </w:pPr>
    </w:p>
    <w:p w14:paraId="1BD0F6F2">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367CB77A">
        <w:trPr>
          <w:trHeight w:val="680" w:hRule="atLeast"/>
        </w:trPr>
        <w:tc>
          <w:tcPr>
            <w:tcW w:w="2410" w:type="dxa"/>
            <w:vAlign w:val="bottom"/>
          </w:tcPr>
          <w:p w14:paraId="303F3CAD">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48F55B3D">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B48A216">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24E5BEDA">
        <w:tblPrEx>
          <w:tblCellMar>
            <w:top w:w="0" w:type="dxa"/>
            <w:left w:w="108" w:type="dxa"/>
            <w:bottom w:w="0" w:type="dxa"/>
            <w:right w:w="108" w:type="dxa"/>
          </w:tblCellMar>
        </w:tblPrEx>
        <w:trPr>
          <w:trHeight w:val="680" w:hRule="atLeast"/>
        </w:trPr>
        <w:tc>
          <w:tcPr>
            <w:tcW w:w="2410" w:type="dxa"/>
            <w:vAlign w:val="bottom"/>
          </w:tcPr>
          <w:p w14:paraId="12A7B45C">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0CAD2A6F">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32947AA9">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14:paraId="37A73385">
        <w:tblPrEx>
          <w:tblCellMar>
            <w:top w:w="0" w:type="dxa"/>
            <w:left w:w="108" w:type="dxa"/>
            <w:bottom w:w="0" w:type="dxa"/>
            <w:right w:w="108" w:type="dxa"/>
          </w:tblCellMar>
        </w:tblPrEx>
        <w:trPr>
          <w:trHeight w:val="680" w:hRule="atLeast"/>
        </w:trPr>
        <w:tc>
          <w:tcPr>
            <w:tcW w:w="2410" w:type="dxa"/>
            <w:vAlign w:val="bottom"/>
          </w:tcPr>
          <w:p w14:paraId="3505484E">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1DCE763C">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26110BC">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14:paraId="5090E5EB">
      <w:pPr>
        <w:pStyle w:val="2"/>
        <w:rPr>
          <w:rFonts w:ascii="仿宋" w:hAnsi="仿宋" w:eastAsia="仿宋"/>
        </w:rPr>
      </w:pPr>
    </w:p>
    <w:p w14:paraId="1B641A9E">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7B5237B1">
      <w:pPr>
        <w:pStyle w:val="4"/>
        <w:spacing w:line="240" w:lineRule="auto"/>
        <w:rPr>
          <w:rFonts w:ascii="仿宋" w:hAnsi="仿宋" w:eastAsia="仿宋"/>
          <w:b/>
          <w:bCs w:val="0"/>
          <w:iCs/>
          <w:sz w:val="24"/>
          <w:szCs w:val="24"/>
        </w:rPr>
      </w:pPr>
      <w:bookmarkStart w:id="17" w:name="_Toc18157"/>
      <w:bookmarkStart w:id="18" w:name="_Toc105617043"/>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14:paraId="6D91B9C2">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14:paraId="3D22C4CF">
      <w:pPr>
        <w:rPr>
          <w:rFonts w:ascii="仿宋" w:hAnsi="仿宋" w:eastAsia="仿宋"/>
        </w:rPr>
      </w:pPr>
    </w:p>
    <w:bookmarkEnd w:id="19"/>
    <w:p w14:paraId="02DB0099">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105617044"/>
      <w:bookmarkStart w:id="22" w:name="_Toc6131"/>
      <w:r>
        <w:rPr>
          <w:rFonts w:hint="eastAsia" w:ascii="仿宋" w:hAnsi="仿宋" w:eastAsia="仿宋"/>
          <w:b/>
          <w:bCs w:val="0"/>
          <w:iCs/>
          <w:sz w:val="24"/>
          <w:szCs w:val="24"/>
        </w:rPr>
        <w:t>参加政府采购活动前三年内，在经营活动中没有重大违法记录</w:t>
      </w:r>
      <w:bookmarkEnd w:id="21"/>
      <w:bookmarkEnd w:id="22"/>
    </w:p>
    <w:p w14:paraId="559364CB">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西安工业大学：</w:t>
      </w:r>
    </w:p>
    <w:p w14:paraId="3EFCC2AA">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0B523E16">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5A561CE">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232254AA">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EDC2AB0">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61F47A09">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72638ADD">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BDEC15D">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45082F72">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55A315F7">
        <w:tblPrEx>
          <w:tblCellMar>
            <w:top w:w="0" w:type="dxa"/>
            <w:left w:w="108" w:type="dxa"/>
            <w:bottom w:w="0" w:type="dxa"/>
            <w:right w:w="108" w:type="dxa"/>
          </w:tblCellMar>
        </w:tblPrEx>
        <w:trPr>
          <w:trHeight w:val="680" w:hRule="atLeast"/>
        </w:trPr>
        <w:tc>
          <w:tcPr>
            <w:tcW w:w="2410" w:type="dxa"/>
            <w:vAlign w:val="bottom"/>
          </w:tcPr>
          <w:p w14:paraId="2C9885B4">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23CA717B">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6F72FB6B">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5EDADEB0">
        <w:tblPrEx>
          <w:tblCellMar>
            <w:top w:w="0" w:type="dxa"/>
            <w:left w:w="108" w:type="dxa"/>
            <w:bottom w:w="0" w:type="dxa"/>
            <w:right w:w="108" w:type="dxa"/>
          </w:tblCellMar>
        </w:tblPrEx>
        <w:trPr>
          <w:trHeight w:val="680" w:hRule="atLeast"/>
        </w:trPr>
        <w:tc>
          <w:tcPr>
            <w:tcW w:w="2410" w:type="dxa"/>
            <w:vAlign w:val="bottom"/>
          </w:tcPr>
          <w:p w14:paraId="142F2BDC">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6647B080">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0820D9DF">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14:paraId="51EE15FB">
        <w:tblPrEx>
          <w:tblCellMar>
            <w:top w:w="0" w:type="dxa"/>
            <w:left w:w="108" w:type="dxa"/>
            <w:bottom w:w="0" w:type="dxa"/>
            <w:right w:w="108" w:type="dxa"/>
          </w:tblCellMar>
        </w:tblPrEx>
        <w:trPr>
          <w:trHeight w:val="680" w:hRule="atLeast"/>
        </w:trPr>
        <w:tc>
          <w:tcPr>
            <w:tcW w:w="2410" w:type="dxa"/>
            <w:vAlign w:val="bottom"/>
          </w:tcPr>
          <w:p w14:paraId="15D00FCF">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751B297A">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F9CC185">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14:paraId="43F71AEE">
      <w:pPr>
        <w:rPr>
          <w:rFonts w:ascii="仿宋" w:hAnsi="仿宋" w:eastAsia="仿宋"/>
        </w:rPr>
      </w:pPr>
    </w:p>
    <w:bookmarkEnd w:id="3"/>
    <w:bookmarkEnd w:id="4"/>
    <w:bookmarkEnd w:id="5"/>
    <w:bookmarkEnd w:id="6"/>
    <w:bookmarkEnd w:id="7"/>
    <w:bookmarkEnd w:id="8"/>
    <w:p w14:paraId="1ED8AAA4">
      <w:pPr>
        <w:widowControl/>
        <w:jc w:val="left"/>
        <w:rPr>
          <w:rFonts w:ascii="仿宋" w:hAnsi="仿宋" w:eastAsia="仿宋"/>
          <w:bCs/>
          <w:iCs/>
          <w:sz w:val="24"/>
          <w:szCs w:val="24"/>
        </w:rPr>
      </w:pPr>
      <w:r>
        <w:rPr>
          <w:rFonts w:ascii="仿宋" w:hAnsi="仿宋" w:eastAsia="仿宋"/>
          <w:b/>
          <w:bCs/>
          <w:iCs/>
          <w:sz w:val="24"/>
          <w:szCs w:val="24"/>
        </w:rPr>
        <w:br w:type="page"/>
      </w:r>
    </w:p>
    <w:p w14:paraId="31532202">
      <w:pPr>
        <w:pStyle w:val="4"/>
        <w:spacing w:line="240" w:lineRule="auto"/>
        <w:rPr>
          <w:rFonts w:ascii="仿宋" w:hAnsi="仿宋" w:eastAsia="仿宋"/>
          <w:b/>
          <w:bCs w:val="0"/>
          <w:iCs/>
          <w:sz w:val="24"/>
          <w:szCs w:val="24"/>
        </w:rPr>
      </w:pPr>
      <w:bookmarkStart w:id="23" w:name="_Toc105617045"/>
      <w:bookmarkStart w:id="24" w:name="_Toc26863"/>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定代表人授权代表参加投标的，须出具法定代表人授权书及授权代表身份证（法定代表人直接参加投标的，须出具法定代表人身份证）</w:t>
      </w:r>
    </w:p>
    <w:p w14:paraId="23C18F0A">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14:paraId="54719CC1">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hint="eastAsia" w:ascii="仿宋" w:hAnsi="仿宋" w:eastAsia="仿宋"/>
          <w:sz w:val="24"/>
          <w:u w:val="single"/>
          <w:lang w:val="en-US" w:eastAsia="zh-CN"/>
        </w:rPr>
        <w:t>120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0CCF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14:paraId="77568447">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14:paraId="0A5D9105">
            <w:pPr>
              <w:spacing w:line="360" w:lineRule="auto"/>
              <w:jc w:val="center"/>
              <w:rPr>
                <w:rFonts w:ascii="仿宋" w:hAnsi="仿宋" w:eastAsia="仿宋" w:cs="仿宋_GB2312"/>
                <w:sz w:val="24"/>
              </w:rPr>
            </w:pPr>
          </w:p>
          <w:p w14:paraId="152DEDAC">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085754E9">
            <w:pPr>
              <w:spacing w:line="360" w:lineRule="auto"/>
              <w:rPr>
                <w:rFonts w:ascii="仿宋" w:hAnsi="仿宋" w:eastAsia="仿宋"/>
                <w:sz w:val="24"/>
                <w:szCs w:val="24"/>
              </w:rPr>
            </w:pPr>
          </w:p>
        </w:tc>
        <w:tc>
          <w:tcPr>
            <w:tcW w:w="4390" w:type="dxa"/>
            <w:vAlign w:val="center"/>
          </w:tcPr>
          <w:p w14:paraId="07AFE5EA">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14:paraId="0519909E">
            <w:pPr>
              <w:spacing w:line="360" w:lineRule="auto"/>
              <w:jc w:val="center"/>
              <w:rPr>
                <w:rFonts w:ascii="仿宋" w:hAnsi="仿宋" w:eastAsia="仿宋" w:cs="仿宋_GB2312"/>
                <w:sz w:val="24"/>
              </w:rPr>
            </w:pPr>
          </w:p>
          <w:p w14:paraId="0D4B16C8">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416E6D53">
            <w:pPr>
              <w:spacing w:line="360" w:lineRule="auto"/>
              <w:jc w:val="center"/>
              <w:rPr>
                <w:rFonts w:ascii="仿宋" w:hAnsi="仿宋" w:eastAsia="仿宋"/>
                <w:sz w:val="24"/>
                <w:szCs w:val="24"/>
              </w:rPr>
            </w:pPr>
          </w:p>
        </w:tc>
      </w:tr>
    </w:tbl>
    <w:p w14:paraId="4A82BF8C">
      <w:pPr>
        <w:rPr>
          <w:rFonts w:ascii="仿宋" w:hAnsi="仿宋" w:eastAsia="仿宋"/>
        </w:rPr>
      </w:pPr>
    </w:p>
    <w:p w14:paraId="12F63F78">
      <w:pPr>
        <w:rPr>
          <w:rFonts w:ascii="仿宋" w:hAnsi="仿宋" w:eastAsia="仿宋"/>
        </w:rPr>
      </w:pPr>
    </w:p>
    <w:p w14:paraId="6AA098C1">
      <w:pPr>
        <w:rPr>
          <w:rFonts w:hint="eastAsia" w:ascii="仿宋" w:hAnsi="仿宋" w:eastAsia="仿宋"/>
          <w:lang w:eastAsia="zh-CN"/>
        </w:rPr>
      </w:pPr>
      <w:r>
        <w:rPr>
          <w:rFonts w:hint="eastAsia" w:ascii="仿宋" w:hAnsi="仿宋" w:eastAsia="仿宋"/>
          <w:sz w:val="24"/>
        </w:rPr>
        <w:t>注：</w:t>
      </w:r>
      <w:r>
        <w:rPr>
          <w:rFonts w:hint="eastAsia" w:ascii="仿宋" w:hAnsi="仿宋" w:eastAsia="仿宋" w:cs="仿宋_GB2312"/>
          <w:bCs/>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_GB2312"/>
          <w:bCs/>
          <w:sz w:val="24"/>
          <w:szCs w:val="24"/>
          <w:lang w:eastAsia="zh-CN"/>
        </w:rPr>
        <w:t>。</w:t>
      </w:r>
    </w:p>
    <w:p w14:paraId="7E12AEB4">
      <w:pPr>
        <w:pStyle w:val="2"/>
        <w:rPr>
          <w:rFonts w:ascii="仿宋" w:hAnsi="仿宋" w:eastAsia="仿宋"/>
        </w:rPr>
      </w:pPr>
    </w:p>
    <w:p w14:paraId="5B63DB14">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14:paraId="6E8F1B88">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14:paraId="6137DD1F">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14:paraId="75AF8F37">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14:paraId="4585E038">
      <w:pPr>
        <w:pStyle w:val="2"/>
        <w:rPr>
          <w:rFonts w:ascii="仿宋" w:hAnsi="仿宋" w:eastAsia="仿宋"/>
        </w:rPr>
      </w:pPr>
      <w:r>
        <w:rPr>
          <w:rFonts w:ascii="仿宋" w:hAnsi="仿宋" w:eastAsia="仿宋"/>
        </w:rPr>
        <w:br w:type="page"/>
      </w:r>
    </w:p>
    <w:p w14:paraId="7FD84432">
      <w:pPr>
        <w:pStyle w:val="4"/>
        <w:spacing w:line="240" w:lineRule="auto"/>
        <w:rPr>
          <w:rFonts w:hint="eastAsia" w:ascii="仿宋" w:hAnsi="仿宋" w:eastAsia="仿宋"/>
          <w:b/>
          <w:bCs w:val="0"/>
          <w:iCs/>
          <w:sz w:val="24"/>
          <w:szCs w:val="24"/>
        </w:rPr>
      </w:pPr>
      <w:bookmarkStart w:id="25" w:name="_Toc22607"/>
      <w:bookmarkStart w:id="26" w:name="_Toc105617047"/>
      <w:r>
        <w:rPr>
          <w:rFonts w:hint="eastAsia" w:ascii="仿宋" w:hAnsi="仿宋" w:eastAsia="仿宋"/>
          <w:b/>
          <w:bCs w:val="0"/>
          <w:iCs/>
          <w:sz w:val="24"/>
          <w:szCs w:val="24"/>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bookmarkStart w:id="27" w:name="_GoBack"/>
      <w:bookmarkEnd w:id="27"/>
    </w:p>
    <w:p w14:paraId="2B39885F">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724CBE5C">
      <w:pPr>
        <w:pStyle w:val="4"/>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14:paraId="6296494B">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致：西安工业大学</w:t>
      </w:r>
    </w:p>
    <w:p w14:paraId="23F8BC10">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7B13DFE6">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2B20191C">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46714707">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4BEB15B1">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66C49ED2">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1A6F9288">
      <w:pPr>
        <w:pStyle w:val="5"/>
        <w:wordWrap w:val="0"/>
        <w:spacing w:before="0" w:beforeAutospacing="0" w:after="0" w:afterAutospacing="0" w:line="360" w:lineRule="auto"/>
        <w:ind w:firstLine="420"/>
        <w:rPr>
          <w:rFonts w:ascii="仿宋" w:hAnsi="仿宋" w:eastAsia="仿宋" w:cs="仿宋_GB2312"/>
          <w:szCs w:val="24"/>
          <w:highlight w:val="yellow"/>
        </w:rPr>
      </w:pPr>
    </w:p>
    <w:p w14:paraId="63754DD8">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15033DAF">
        <w:tblPrEx>
          <w:tblCellMar>
            <w:top w:w="0" w:type="dxa"/>
            <w:left w:w="108" w:type="dxa"/>
            <w:bottom w:w="0" w:type="dxa"/>
            <w:right w:w="108" w:type="dxa"/>
          </w:tblCellMar>
        </w:tblPrEx>
        <w:trPr>
          <w:trHeight w:val="680" w:hRule="atLeast"/>
        </w:trPr>
        <w:tc>
          <w:tcPr>
            <w:tcW w:w="2268" w:type="dxa"/>
            <w:vAlign w:val="bottom"/>
          </w:tcPr>
          <w:p w14:paraId="2C488636">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05AD7353">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2C2AE295">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14:paraId="5EBE613F">
        <w:tblPrEx>
          <w:tblCellMar>
            <w:top w:w="0" w:type="dxa"/>
            <w:left w:w="108" w:type="dxa"/>
            <w:bottom w:w="0" w:type="dxa"/>
            <w:right w:w="108" w:type="dxa"/>
          </w:tblCellMar>
        </w:tblPrEx>
        <w:trPr>
          <w:trHeight w:val="680" w:hRule="atLeast"/>
        </w:trPr>
        <w:tc>
          <w:tcPr>
            <w:tcW w:w="2268" w:type="dxa"/>
            <w:vAlign w:val="bottom"/>
          </w:tcPr>
          <w:p w14:paraId="005E1165">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14364CDC">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725A9A52">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0AABC281">
        <w:tblPrEx>
          <w:tblCellMar>
            <w:top w:w="0" w:type="dxa"/>
            <w:left w:w="108" w:type="dxa"/>
            <w:bottom w:w="0" w:type="dxa"/>
            <w:right w:w="108" w:type="dxa"/>
          </w:tblCellMar>
        </w:tblPrEx>
        <w:trPr>
          <w:trHeight w:val="680" w:hRule="atLeast"/>
        </w:trPr>
        <w:tc>
          <w:tcPr>
            <w:tcW w:w="2268" w:type="dxa"/>
            <w:vAlign w:val="bottom"/>
          </w:tcPr>
          <w:p w14:paraId="495DF7B4">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1C02AF2D">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54F2539E">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7C130F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1FF60EFA"/>
    <w:rsid w:val="2C4F6174"/>
    <w:rsid w:val="2D86058A"/>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1858</Words>
  <Characters>1869</Characters>
  <Lines>0</Lines>
  <Paragraphs>0</Paragraphs>
  <TotalTime>0</TotalTime>
  <ScaleCrop>false</ScaleCrop>
  <LinksUpToDate>false</LinksUpToDate>
  <CharactersWithSpaces>2498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2024-11-26T02:35:34Z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F8A8DF1BFD67441683E2C28521FEE55D_11</vt:lpwstr>
  </property>
</Properties>
</file>