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版本号：241206001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纤维基电池及柔性电子测试系统、智能微纳纤维成型系统采购项目</w:t>
      </w:r>
    </w:p>
    <w:p>
      <w:pPr>
        <w:pStyle w:val="null3"/>
        <w:jc w:val="center"/>
        <w:outlineLvl w:val="2"/>
      </w:pPr>
      <w:r>
        <w:rPr>
          <w:sz w:val="28"/>
          <w:b/>
        </w:rPr>
        <w:t>采购项目编号：</w:t>
      </w:r>
      <w:r>
        <w:rPr>
          <w:sz w:val="28"/>
          <w:b/>
        </w:rPr>
        <w:t>【KRDL】K4-2412087</w:t>
      </w:r>
      <w:r>
        <w:br/>
      </w:r>
      <w:r>
        <w:br/>
      </w:r>
      <w:r>
        <w:br/>
      </w:r>
    </w:p>
    <w:p>
      <w:pPr>
        <w:pStyle w:val="null3"/>
        <w:jc w:val="center"/>
        <w:outlineLvl w:val="2"/>
      </w:pPr>
      <w:r>
        <w:rPr>
          <w:sz w:val="28"/>
          <w:b/>
        </w:rPr>
        <w:t>西安工程大学</w:t>
      </w:r>
    </w:p>
    <w:p>
      <w:pPr>
        <w:pStyle w:val="null3"/>
        <w:jc w:val="center"/>
        <w:outlineLvl w:val="2"/>
      </w:pPr>
      <w:r>
        <w:rPr>
          <w:sz w:val="28"/>
          <w:b/>
        </w:rPr>
        <w:t>开瑞项目管理有限公司</w:t>
      </w:r>
      <w:r>
        <w:rPr>
          <w:sz w:val="28"/>
          <w:b/>
        </w:rPr>
        <w:t>共同编制</w:t>
      </w:r>
    </w:p>
    <w:p>
      <w:pPr>
        <w:pStyle w:val="null3"/>
        <w:jc w:val="center"/>
        <w:outlineLvl w:val="2"/>
      </w:pPr>
      <w:r>
        <w:rPr>
          <w:sz w:val="28"/>
          <w:b/>
        </w:rPr>
        <w:t>2024年12月06日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开瑞项目管理有限公司</w:t>
      </w:r>
      <w:r>
        <w:rPr/>
        <w:t>（以下简称“代理机构”）受</w:t>
      </w:r>
      <w:r>
        <w:rPr/>
        <w:t>西安工程大学</w:t>
      </w:r>
      <w:r>
        <w:rPr/>
        <w:t>委托，拟对</w:t>
      </w:r>
      <w:r>
        <w:rPr/>
        <w:t>纤维基电池及柔性电子测试系统、智能微纳纤维成型系统采购项目</w:t>
      </w:r>
      <w:r>
        <w:rPr/>
        <w:t>采用竞争性磋商采购方式进行采购，兹邀请供应商参加本项目的竞争性磋商。</w:t>
      </w:r>
    </w:p>
    <w:p>
      <w:pPr>
        <w:pStyle w:val="null3"/>
        <w:outlineLvl w:val="2"/>
      </w:pPr>
      <w:r>
        <w:rPr>
          <w:sz w:val="28"/>
          <w:b/>
        </w:rPr>
        <w:t>一、项目编号：</w:t>
      </w:r>
      <w:r>
        <w:rPr>
          <w:sz w:val="28"/>
          <w:b/>
        </w:rPr>
        <w:t>【KRDL】K4-2412087</w:t>
      </w:r>
    </w:p>
    <w:p>
      <w:pPr>
        <w:pStyle w:val="null3"/>
        <w:outlineLvl w:val="2"/>
      </w:pPr>
      <w:r>
        <w:rPr>
          <w:sz w:val="28"/>
          <w:b/>
        </w:rPr>
        <w:t>二、项目名称：</w:t>
      </w:r>
      <w:r>
        <w:rPr>
          <w:sz w:val="28"/>
          <w:b/>
        </w:rPr>
        <w:t>纤维基电池及柔性电子测试系统、智能微纳纤维成型系统采购项目</w:t>
      </w:r>
    </w:p>
    <w:p>
      <w:pPr>
        <w:pStyle w:val="null3"/>
        <w:outlineLvl w:val="2"/>
      </w:pPr>
      <w:r>
        <w:rPr>
          <w:sz w:val="28"/>
          <w:b/>
        </w:rPr>
        <w:t>三、磋商项目简介</w:t>
      </w:r>
    </w:p>
    <w:p>
      <w:pPr>
        <w:pStyle w:val="null3"/>
        <w:ind w:firstLine="480"/>
      </w:pPr>
      <w:r>
        <w:rPr/>
        <w:t>本项目拟采购2台试验设备，划分为2个采购包：【第一包：纤维基电池及柔性电子测试系统】、【第二包：智能微纳纤维成型系统】，具体采购内容及要求详见竞争性磋商文件。</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1、主体资格：供应商应为向采购人提供相关货物的法人或其他组织；</w:t>
      </w:r>
    </w:p>
    <w:p>
      <w:pPr>
        <w:pStyle w:val="null3"/>
      </w:pPr>
      <w:r>
        <w:rPr/>
        <w:t>2、信誉要求：截止至响应文件递交截止时间之前，供应商未被“信用中国” 列入严重失信主体名单查询及重点领域严重失信主体名单查询，未被列入“中国政府采购网(www.ccgp.gov.cn)”政府采购严重违法失信行为记录名单；</w:t>
      </w:r>
    </w:p>
    <w:p>
      <w:pPr>
        <w:pStyle w:val="null3"/>
      </w:pPr>
      <w:r>
        <w:rPr/>
        <w:t>3、磋商授权代表：供应商应授权合法的人员参加本项目磋商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pStyle w:val="null3"/>
      </w:pPr>
      <w:r>
        <w:rPr/>
        <w:t>4、是否接受进口产品：本包未做进口论证，不接受进口产品的投标；</w:t>
      </w:r>
    </w:p>
    <w:p>
      <w:pPr>
        <w:pStyle w:val="null3"/>
      </w:pPr>
      <w:r>
        <w:rPr/>
        <w:t>5、是否面向中小企业采购：本项目不专门面向中小企业采购。</w:t>
      </w:r>
    </w:p>
    <w:p>
      <w:pPr>
        <w:pStyle w:val="null3"/>
      </w:pPr>
      <w:r>
        <w:rPr/>
        <w:t>采购包2：</w:t>
      </w:r>
    </w:p>
    <w:p>
      <w:pPr>
        <w:pStyle w:val="null3"/>
      </w:pPr>
      <w:r>
        <w:rPr/>
        <w:t>1、主体资格：供应商应为向采购人提供相关货物的法人或其他组织；</w:t>
      </w:r>
    </w:p>
    <w:p>
      <w:pPr>
        <w:pStyle w:val="null3"/>
      </w:pPr>
      <w:r>
        <w:rPr/>
        <w:t>2、信誉要求：截止至响应文件递交截止时间之前，供应商未被“信用中国” 列入严重失信主体名单查询及重点领域严重失信主体名单查询，未被列入“中国政府采购网(www.ccgp.gov.cn)”政府采购严重违法失信行为记录名单；</w:t>
      </w:r>
    </w:p>
    <w:p>
      <w:pPr>
        <w:pStyle w:val="null3"/>
      </w:pPr>
      <w:r>
        <w:rPr/>
        <w:t>3、磋商授权代表：供应商应授权合法的人员参加本项目磋商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pStyle w:val="null3"/>
      </w:pPr>
      <w:r>
        <w:rPr/>
        <w:t>4、是否接受进口产品：本包未做进口论证，不接受进口产品的投标；</w:t>
      </w:r>
    </w:p>
    <w:p>
      <w:pPr>
        <w:pStyle w:val="null3"/>
      </w:pPr>
      <w:r>
        <w:rPr/>
        <w:t>5、是否面向中小企业采购：本项目不专门面向中小企业采购。</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西安工程大学</w:t>
      </w:r>
    </w:p>
    <w:p>
      <w:pPr>
        <w:pStyle w:val="null3"/>
      </w:pPr>
      <w:r>
        <w:rPr/>
        <w:t xml:space="preserve"> 地址： </w:t>
      </w:r>
      <w:r>
        <w:rPr/>
        <w:t>西安市金花南路19号</w:t>
      </w:r>
    </w:p>
    <w:p>
      <w:pPr>
        <w:pStyle w:val="null3"/>
      </w:pPr>
      <w:r>
        <w:rPr/>
        <w:t xml:space="preserve"> 邮编： </w:t>
      </w:r>
      <w:r>
        <w:rPr/>
        <w:t>710000</w:t>
      </w:r>
    </w:p>
    <w:p>
      <w:pPr>
        <w:pStyle w:val="null3"/>
      </w:pPr>
      <w:r>
        <w:rPr/>
        <w:t xml:space="preserve"> 联系人： </w:t>
      </w:r>
      <w:r>
        <w:rPr/>
        <w:t>龙老师</w:t>
      </w:r>
    </w:p>
    <w:p>
      <w:pPr>
        <w:pStyle w:val="null3"/>
      </w:pPr>
      <w:r>
        <w:rPr/>
        <w:t xml:space="preserve"> 联系电话： </w:t>
      </w:r>
      <w:r>
        <w:rPr/>
        <w:t>029-81369288</w:t>
      </w:r>
    </w:p>
    <w:p>
      <w:pPr>
        <w:pStyle w:val="null3"/>
        <w:outlineLvl w:val="3"/>
      </w:pPr>
      <w:r>
        <w:rPr>
          <w:sz w:val="24"/>
          <w:b/>
        </w:rPr>
        <w:t>代理机构：</w:t>
      </w:r>
      <w:r>
        <w:rPr>
          <w:sz w:val="24"/>
          <w:b/>
        </w:rPr>
        <w:t>开瑞项目管理有限公司</w:t>
      </w:r>
    </w:p>
    <w:p>
      <w:pPr>
        <w:pStyle w:val="null3"/>
      </w:pPr>
      <w:r>
        <w:rPr/>
        <w:t xml:space="preserve"> 地址： </w:t>
      </w:r>
      <w:r>
        <w:rPr/>
        <w:t>陕西省西安市莲湖区高新二路1号招商银行大厦19层</w:t>
      </w:r>
    </w:p>
    <w:p>
      <w:pPr>
        <w:pStyle w:val="null3"/>
      </w:pPr>
      <w:r>
        <w:rPr/>
        <w:t xml:space="preserve"> 邮编： </w:t>
      </w:r>
      <w:r>
        <w:rPr/>
        <w:t>710000</w:t>
      </w:r>
    </w:p>
    <w:p>
      <w:pPr>
        <w:pStyle w:val="null3"/>
      </w:pPr>
      <w:r>
        <w:rPr/>
        <w:t xml:space="preserve"> 联系人： </w:t>
      </w:r>
      <w:r>
        <w:rPr/>
        <w:t>代光艳、姚瑶</w:t>
      </w:r>
    </w:p>
    <w:p>
      <w:pPr>
        <w:pStyle w:val="null3"/>
      </w:pPr>
      <w:r>
        <w:rPr/>
        <w:t xml:space="preserve"> 联系电话： </w:t>
      </w:r>
      <w:r>
        <w:rPr/>
        <w:t>17302920968、029-89581311</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采购包1：1,400,000.00元</w:t>
            </w:r>
          </w:p>
          <w:p>
            <w:pPr>
              <w:pStyle w:val="null3"/>
            </w:pPr>
            <w:r>
              <w:rPr/>
              <w:t>采购包2：960,000.00元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采购包1保证金金额：20,004.00元</w:t>
            </w:r>
          </w:p>
          <w:p>
            <w:pPr>
              <w:pStyle w:val="null3"/>
            </w:pPr>
            <w:r>
              <w:rPr/>
              <w:t>采购包2保证金金额：10,004.00元</w:t>
            </w:r>
          </w:p>
          <w:p>
            <w:pPr>
              <w:pStyle w:val="null3"/>
            </w:pPr>
            <w:r>
              <w:rPr/>
              <w:t>缴交渠道：电子保函,转账、支票、汇票等（需通过实体账户、户名及开户行信息）</w:t>
            </w:r>
          </w:p>
          <w:p>
            <w:pPr>
              <w:pStyle w:val="null3"/>
            </w:pPr>
            <w:r>
              <w:rPr/>
              <w:t>开户名称：开瑞项目管理有限公司</w:t>
            </w:r>
          </w:p>
          <w:p>
            <w:pPr>
              <w:pStyle w:val="null3"/>
            </w:pPr>
            <w:r>
              <w:rPr/>
              <w:t>开户银行：招商银行股份有限公司西安分行营业部</w:t>
            </w:r>
          </w:p>
          <w:p>
            <w:pPr>
              <w:pStyle w:val="null3"/>
            </w:pPr>
            <w:r>
              <w:rPr/>
              <w:t>银行账号：129905724510703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1）成交供应商凭中标通知书向采购人缴纳成交金额的10%作为履约保证金；（2）履约保证金应使用人民币，可选择使用银行转账、支票（汇票、本票）、保函（保险）等非现金形式缴纳或提交；（3）设备到货并由甲方核查验收合格后，乙方申请，甲方将履约保证金（无息）退还乙方。</w:t>
            </w:r>
          </w:p>
          <w:p>
            <w:pPr>
              <w:pStyle w:val="null3"/>
            </w:pPr>
            <w:r>
              <w:rPr/>
              <w:t>采购包2：缴纳</w:t>
            </w:r>
          </w:p>
          <w:p>
            <w:pPr>
              <w:pStyle w:val="null3"/>
            </w:pPr>
            <w:r>
              <w:rPr/>
              <w:t>本采购包履约保证金为合同金额的10.0%</w:t>
            </w:r>
          </w:p>
          <w:p>
            <w:pPr>
              <w:pStyle w:val="null3"/>
            </w:pPr>
            <w:r>
              <w:rPr/>
              <w:t>说明：（1）成交供应商凭中标通知书向采购人缴纳成交金额的10%作为履约保证金；（2）履约保证金应使用人民币，可选择使用银行转账、支票（汇票、本票）、保函（保险）等非现金形式缴纳或提交；（3）设备到货并由甲方核查验收合格后，乙方申请，甲方将履约保证金（无息）退还乙方。</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各包成交供应商参照国家计委颁发的《招标代理服务收费管理暂行办法》（计价格[2002]1980号）和国家发展改革委员会办公厅颁发的《关于招标代理服务收费有关问题的通知》（发改办价格[2003] 857号）的有关规定向采购代理机构一次付清代理服务费。 备注：在对采购代理服务费或者响应保证金转账时需备注项目名称及采购包名称+采购代理服务费或响应保证金。</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西安工程大学</w:t>
      </w:r>
      <w:r>
        <w:rPr/>
        <w:t>和</w:t>
      </w:r>
      <w:r>
        <w:rPr/>
        <w:t>开瑞项目管理有限公司</w:t>
      </w:r>
      <w:r>
        <w:rPr/>
        <w:t>享有。对磋商文件中供应商参加本次政府采购活动应当具备的条件，磋商项目技术、服务、商务及其他要求，评审细则及标准由</w:t>
      </w:r>
      <w:r>
        <w:rPr/>
        <w:t>西安工程大学</w:t>
      </w:r>
      <w:r>
        <w:rPr/>
        <w:t>负责解释。除上述磋商文件内容，其他内容由</w:t>
      </w:r>
      <w:r>
        <w:rPr/>
        <w:t>开瑞项目管理有限公司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开瑞项目管理有限公司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1.设备到货后，甲、乙双方共同开箱验收。在检查设备原产地、规格、型号、配置等符合合同要求后，由乙方负责安装调试，甲方负责技术验收（乙方协助），验收标准以国际、国内或同文本仪器设备详细配置清单中描述的有关技术要求为准。 2.乙方安装调试完毕、正常运行后及时向甲方提出书面验收申请，甲方将组织人员对采购物品进行核查验收，核查验收时需出具经甲方确认的开箱验收报告，核查验收工作完成后签字确认。验收不合格的，限期整改；整改仍达不到要求的，作退货处理。</w:t>
      </w:r>
    </w:p>
    <w:p>
      <w:pPr>
        <w:pStyle w:val="null3"/>
      </w:pPr>
      <w:r>
        <w:rPr/>
        <w:t>采购包2：</w:t>
      </w:r>
    </w:p>
    <w:p>
      <w:pPr>
        <w:pStyle w:val="null3"/>
      </w:pPr>
      <w:r>
        <w:rPr/>
        <w:t>1.设备到货后，甲、乙双方共同开箱验收。在检查设备原产地、规格、型号、配置等符合合同要求后，由乙方负责安装调试，甲方负责技术验收（乙方协助），验收标准以国际、国内或同文本仪器设备详细配置清单中描述的有关技术要求为准。 2.乙方安装调试完毕、正常运行后及时向甲方提出书面验收申请，甲方将组织人员对采购物品进行核查验收，核查验收时需出具经甲方确认的开箱验收报告，核查验收工作完成后签字确认。验收不合格的，限期整改；整改仍达不到要求的，作退货处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开瑞项目管理有限公司</w:t>
      </w:r>
      <w:r>
        <w:rPr/>
        <w:t xml:space="preserve"> 负责答复；供应商对采购过程的询问、质疑由</w:t>
      </w:r>
      <w:r>
        <w:rPr/>
        <w:t>开瑞项目管理有限公司</w:t>
      </w:r>
      <w:r>
        <w:rPr/>
        <w:t xml:space="preserve"> 负责答复；供应商对采购结果的询问、质疑由 </w:t>
      </w:r>
      <w:r>
        <w:rPr/>
        <w:t>开瑞项目管理有限公司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联系人：代光艳、姚瑶</w:t>
      </w:r>
    </w:p>
    <w:p>
      <w:pPr>
        <w:pStyle w:val="null3"/>
      </w:pPr>
      <w:r>
        <w:rPr/>
        <w:t>联系电话：17302920968、029-89581311</w:t>
      </w:r>
    </w:p>
    <w:p>
      <w:pPr>
        <w:pStyle w:val="null3"/>
      </w:pPr>
      <w:r>
        <w:rPr/>
        <w:t>地址：陕西省西安市莲湖区高新二路1号招商银行大厦19层</w:t>
      </w:r>
    </w:p>
    <w:p>
      <w:pPr>
        <w:pStyle w:val="null3"/>
      </w:pPr>
      <w:r>
        <w:rPr/>
        <w:t>邮编：710000</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本项目拟采购2台试验设备，划分为2个采购包：【第一包：纤维基电池及柔性电子测试系统】、【第二包：智能微纳纤维成型系统】，具体采购内容及要求详见竞争性磋商文件。</w:t>
      </w:r>
    </w:p>
    <w:p>
      <w:pPr>
        <w:pStyle w:val="null3"/>
        <w:outlineLvl w:val="2"/>
      </w:pPr>
      <w:r>
        <w:rPr>
          <w:sz w:val="28"/>
          <w:b/>
        </w:rPr>
        <w:t>3.2采购内容</w:t>
      </w:r>
    </w:p>
    <w:p>
      <w:pPr>
        <w:pStyle w:val="null3"/>
      </w:pPr>
      <w:r>
        <w:rPr/>
        <w:t>采购包1：</w:t>
      </w:r>
    </w:p>
    <w:p>
      <w:pPr>
        <w:pStyle w:val="null3"/>
      </w:pPr>
      <w:r>
        <w:rPr/>
        <w:t>采购包预算金额（元）: 1,400,000.00</w:t>
      </w:r>
    </w:p>
    <w:p>
      <w:pPr>
        <w:pStyle w:val="null3"/>
      </w:pPr>
      <w:r>
        <w:rPr/>
        <w:t>采购包最高限价（元）: 1,400,000.00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纤维基电池及柔性电子测试系统</w:t>
            </w:r>
          </w:p>
        </w:tc>
        <w:tc>
          <w:tcPr>
            <w:tcW w:type="dxa" w:w="831"/>
          </w:tcPr>
          <w:p>
            <w:pPr>
              <w:pStyle w:val="null3"/>
              <w:jc w:val="right"/>
            </w:pPr>
            <w:r>
              <w:rPr/>
              <w:t>1.00</w:t>
            </w:r>
          </w:p>
        </w:tc>
        <w:tc>
          <w:tcPr>
            <w:tcW w:type="dxa" w:w="831"/>
          </w:tcPr>
          <w:p>
            <w:pPr>
              <w:pStyle w:val="null3"/>
              <w:jc w:val="right"/>
            </w:pPr>
            <w:r>
              <w:rPr/>
              <w:t>1,400,000.00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960,000.00</w:t>
      </w:r>
    </w:p>
    <w:p>
      <w:pPr>
        <w:pStyle w:val="null3"/>
      </w:pPr>
      <w:r>
        <w:rPr/>
        <w:t>采购包最高限价（元）: 960,000.00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智能微纳纤维成型系统</w:t>
            </w:r>
          </w:p>
        </w:tc>
        <w:tc>
          <w:tcPr>
            <w:tcW w:type="dxa" w:w="831"/>
          </w:tcPr>
          <w:p>
            <w:pPr>
              <w:pStyle w:val="null3"/>
              <w:jc w:val="right"/>
            </w:pPr>
            <w:r>
              <w:rPr/>
              <w:t>1.00</w:t>
            </w:r>
          </w:p>
        </w:tc>
        <w:tc>
          <w:tcPr>
            <w:tcW w:type="dxa" w:w="831"/>
          </w:tcPr>
          <w:p>
            <w:pPr>
              <w:pStyle w:val="null3"/>
              <w:jc w:val="right"/>
            </w:pPr>
            <w:r>
              <w:rPr/>
              <w:t>960,000.00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标的名称：纤维基电池及柔性电子测试系统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42"/>
              <w:gridCol w:w="385"/>
              <w:gridCol w:w="1764"/>
              <w:gridCol w:w="572"/>
              <w:gridCol w:w="223"/>
            </w:tblGrid>
            <w:tr>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3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产品名称</w:t>
                  </w:r>
                </w:p>
              </w:tc>
              <w:tc>
                <w:tcPr>
                  <w:tcW w:type="dxa" w:w="17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技术标准</w:t>
                  </w:r>
                </w:p>
              </w:tc>
              <w:tc>
                <w:tcPr>
                  <w:tcW w:type="dxa" w:w="5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配置要求</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数量</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纤维基电池及柔性电子测试系统</w:t>
                  </w:r>
                </w:p>
              </w:tc>
              <w:tc>
                <w:tcPr>
                  <w:tcW w:type="dxa" w:w="1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shd w:fill="FFFFFF" w:val="clear"/>
                    </w:rPr>
                    <w:t>一、模块化柔性测试系统</w:t>
                  </w:r>
                </w:p>
                <w:p>
                  <w:pPr>
                    <w:pStyle w:val="null3"/>
                    <w:jc w:val="left"/>
                  </w:pPr>
                  <w:r>
                    <w:rPr>
                      <w:rFonts w:ascii="宋体" w:hAnsi="宋体" w:cs="宋体" w:eastAsia="宋体"/>
                      <w:sz w:val="24"/>
                      <w:shd w:fill="FFFFFF" w:val="clear"/>
                    </w:rPr>
                    <w:t>1.柔性测试系统主机</w:t>
                  </w:r>
                </w:p>
                <w:p>
                  <w:pPr>
                    <w:pStyle w:val="null3"/>
                    <w:jc w:val="left"/>
                  </w:pPr>
                  <w:r>
                    <w:rPr>
                      <w:rFonts w:ascii="宋体" w:hAnsi="宋体" w:cs="宋体" w:eastAsia="宋体"/>
                      <w:sz w:val="24"/>
                      <w:shd w:fill="FFFFFF" w:val="clear"/>
                    </w:rPr>
                    <w:t>1.1 三种操作模式兼容多种测试夹具</w:t>
                  </w:r>
                </w:p>
                <w:p>
                  <w:pPr>
                    <w:pStyle w:val="null3"/>
                    <w:jc w:val="left"/>
                  </w:pPr>
                  <w:r>
                    <w:rPr>
                      <w:rFonts w:ascii="宋体" w:hAnsi="宋体" w:cs="宋体" w:eastAsia="宋体"/>
                      <w:sz w:val="24"/>
                      <w:shd w:fill="FFFFFF" w:val="clear"/>
                    </w:rPr>
                    <w:t>1.2 PLC控制</w:t>
                  </w:r>
                </w:p>
                <w:p>
                  <w:pPr>
                    <w:pStyle w:val="null3"/>
                    <w:jc w:val="left"/>
                  </w:pPr>
                  <w:r>
                    <w:rPr>
                      <w:rFonts w:ascii="宋体" w:hAnsi="宋体" w:cs="宋体" w:eastAsia="宋体"/>
                      <w:sz w:val="24"/>
                      <w:shd w:fill="FFFFFF" w:val="clear"/>
                    </w:rPr>
                    <w:t>1.3 触控屏控制</w:t>
                  </w:r>
                </w:p>
                <w:p>
                  <w:pPr>
                    <w:pStyle w:val="null3"/>
                    <w:jc w:val="left"/>
                  </w:pPr>
                  <w:r>
                    <w:rPr>
                      <w:rFonts w:ascii="宋体" w:hAnsi="宋体" w:cs="宋体" w:eastAsia="宋体"/>
                      <w:sz w:val="24"/>
                      <w:shd w:fill="FFFFFF" w:val="clear"/>
                    </w:rPr>
                    <w:t>1.4 准化接口，模块化组合，实现一机多用</w:t>
                  </w:r>
                </w:p>
                <w:p>
                  <w:pPr>
                    <w:pStyle w:val="null3"/>
                    <w:jc w:val="left"/>
                  </w:pPr>
                  <w:r>
                    <w:rPr>
                      <w:rFonts w:ascii="宋体" w:hAnsi="宋体" w:cs="宋体" w:eastAsia="宋体"/>
                      <w:sz w:val="24"/>
                      <w:shd w:fill="FFFFFF" w:val="clear"/>
                    </w:rPr>
                    <w:t>▲1.5 测试功能包括折叠、拉伸、弯曲、扭转、卷绕等</w:t>
                  </w:r>
                </w:p>
                <w:p>
                  <w:pPr>
                    <w:pStyle w:val="null3"/>
                    <w:jc w:val="left"/>
                  </w:pPr>
                  <w:r>
                    <w:rPr>
                      <w:rFonts w:ascii="宋体" w:hAnsi="宋体" w:cs="宋体" w:eastAsia="宋体"/>
                      <w:sz w:val="24"/>
                      <w:shd w:fill="FFFFFF" w:val="clear"/>
                    </w:rPr>
                    <w:t>2.主机系统参数</w:t>
                  </w:r>
                </w:p>
                <w:p>
                  <w:pPr>
                    <w:pStyle w:val="null3"/>
                    <w:jc w:val="left"/>
                  </w:pPr>
                  <w:r>
                    <w:rPr>
                      <w:rFonts w:ascii="宋体" w:hAnsi="宋体" w:cs="宋体" w:eastAsia="宋体"/>
                      <w:sz w:val="24"/>
                      <w:shd w:fill="FFFFFF" w:val="clear"/>
                    </w:rPr>
                    <w:t>2.1重复次数：≥10000000次</w:t>
                  </w:r>
                </w:p>
                <w:p>
                  <w:pPr>
                    <w:pStyle w:val="null3"/>
                    <w:jc w:val="left"/>
                  </w:pPr>
                  <w:r>
                    <w:rPr>
                      <w:rFonts w:ascii="宋体" w:hAnsi="宋体" w:cs="宋体" w:eastAsia="宋体"/>
                      <w:sz w:val="24"/>
                      <w:shd w:fill="FFFFFF" w:val="clear"/>
                    </w:rPr>
                    <w:t>▲2.2折叠半径：0.5-5.0mm</w:t>
                  </w:r>
                </w:p>
                <w:p>
                  <w:pPr>
                    <w:pStyle w:val="null3"/>
                    <w:jc w:val="left"/>
                  </w:pPr>
                  <w:r>
                    <w:rPr>
                      <w:rFonts w:ascii="宋体" w:hAnsi="宋体" w:cs="宋体" w:eastAsia="宋体"/>
                      <w:sz w:val="24"/>
                      <w:shd w:fill="FFFFFF" w:val="clear"/>
                    </w:rPr>
                    <w:t>2.3折叠角度：0-90°</w:t>
                  </w:r>
                </w:p>
                <w:p>
                  <w:pPr>
                    <w:pStyle w:val="null3"/>
                    <w:jc w:val="left"/>
                  </w:pPr>
                  <w:r>
                    <w:rPr>
                      <w:rFonts w:ascii="宋体" w:hAnsi="宋体" w:cs="宋体" w:eastAsia="宋体"/>
                      <w:sz w:val="24"/>
                      <w:shd w:fill="FFFFFF" w:val="clear"/>
                    </w:rPr>
                    <w:t>2.4拉伸精度：≤±10μm</w:t>
                  </w:r>
                </w:p>
                <w:p>
                  <w:pPr>
                    <w:pStyle w:val="null3"/>
                    <w:jc w:val="left"/>
                  </w:pPr>
                  <w:r>
                    <w:rPr>
                      <w:rFonts w:ascii="宋体" w:hAnsi="宋体" w:cs="宋体" w:eastAsia="宋体"/>
                      <w:sz w:val="24"/>
                      <w:shd w:fill="FFFFFF" w:val="clear"/>
                    </w:rPr>
                    <w:t>2.5拉伸速度：0-60.0mm/s</w:t>
                  </w:r>
                </w:p>
                <w:p>
                  <w:pPr>
                    <w:pStyle w:val="null3"/>
                    <w:jc w:val="left"/>
                  </w:pPr>
                  <w:r>
                    <w:rPr>
                      <w:rFonts w:ascii="宋体" w:hAnsi="宋体" w:cs="宋体" w:eastAsia="宋体"/>
                      <w:sz w:val="24"/>
                      <w:shd w:fill="FFFFFF" w:val="clear"/>
                    </w:rPr>
                    <w:t>2.6弯曲角度：±180°</w:t>
                  </w:r>
                </w:p>
                <w:p>
                  <w:pPr>
                    <w:pStyle w:val="null3"/>
                    <w:jc w:val="left"/>
                  </w:pPr>
                  <w:r>
                    <w:rPr>
                      <w:rFonts w:ascii="宋体" w:hAnsi="宋体" w:cs="宋体" w:eastAsia="宋体"/>
                      <w:sz w:val="24"/>
                      <w:shd w:fill="FFFFFF" w:val="clear"/>
                    </w:rPr>
                    <w:t>2.7弯曲速度：0-360°/s</w:t>
                  </w:r>
                </w:p>
                <w:p>
                  <w:pPr>
                    <w:pStyle w:val="null3"/>
                    <w:jc w:val="left"/>
                  </w:pPr>
                  <w:r>
                    <w:rPr>
                      <w:rFonts w:ascii="宋体" w:hAnsi="宋体" w:cs="宋体" w:eastAsia="宋体"/>
                      <w:sz w:val="24"/>
                      <w:shd w:fill="FFFFFF" w:val="clear"/>
                    </w:rPr>
                    <w:t>2.8扭转角度：±5400°</w:t>
                  </w:r>
                </w:p>
                <w:p>
                  <w:pPr>
                    <w:pStyle w:val="null3"/>
                    <w:jc w:val="left"/>
                  </w:pPr>
                  <w:r>
                    <w:rPr>
                      <w:rFonts w:ascii="宋体" w:hAnsi="宋体" w:cs="宋体" w:eastAsia="宋体"/>
                      <w:sz w:val="24"/>
                      <w:shd w:fill="FFFFFF" w:val="clear"/>
                    </w:rPr>
                    <w:t>2.9扭转速度：0-1080°/s</w:t>
                  </w:r>
                </w:p>
                <w:p>
                  <w:pPr>
                    <w:pStyle w:val="null3"/>
                    <w:jc w:val="left"/>
                  </w:pPr>
                  <w:r>
                    <w:rPr>
                      <w:rFonts w:ascii="宋体" w:hAnsi="宋体" w:cs="宋体" w:eastAsia="宋体"/>
                      <w:sz w:val="24"/>
                      <w:shd w:fill="FFFFFF" w:val="clear"/>
                    </w:rPr>
                    <w:t>2.10卷绕速度：0-60.0mm/s</w:t>
                  </w:r>
                </w:p>
                <w:p>
                  <w:pPr>
                    <w:pStyle w:val="null3"/>
                    <w:jc w:val="left"/>
                  </w:pPr>
                  <w:r>
                    <w:rPr>
                      <w:rFonts w:ascii="宋体" w:hAnsi="宋体" w:cs="宋体" w:eastAsia="宋体"/>
                      <w:sz w:val="24"/>
                      <w:shd w:fill="FFFFFF" w:val="clear"/>
                    </w:rPr>
                    <w:t>3.电学测试系统</w:t>
                  </w:r>
                </w:p>
                <w:p>
                  <w:pPr>
                    <w:pStyle w:val="null3"/>
                    <w:jc w:val="left"/>
                  </w:pPr>
                  <w:r>
                    <w:rPr>
                      <w:rFonts w:ascii="宋体" w:hAnsi="宋体" w:cs="宋体" w:eastAsia="宋体"/>
                      <w:sz w:val="24"/>
                      <w:shd w:fill="FFFFFF" w:val="clear"/>
                    </w:rPr>
                    <w:t>3.1双源表配置，支持2线或4线测量</w:t>
                  </w:r>
                </w:p>
                <w:p>
                  <w:pPr>
                    <w:pStyle w:val="null3"/>
                    <w:jc w:val="left"/>
                  </w:pPr>
                  <w:r>
                    <w:rPr>
                      <w:rFonts w:ascii="宋体" w:hAnsi="宋体" w:cs="宋体" w:eastAsia="宋体"/>
                      <w:sz w:val="24"/>
                      <w:shd w:fill="FFFFFF" w:val="clear"/>
                    </w:rPr>
                    <w:t>3.2源限度：±300V（≤100mA量程）</w:t>
                  </w:r>
                </w:p>
                <w:p>
                  <w:pPr>
                    <w:pStyle w:val="null3"/>
                    <w:jc w:val="left"/>
                  </w:pPr>
                  <w:r>
                    <w:rPr>
                      <w:rFonts w:ascii="宋体" w:hAnsi="宋体" w:cs="宋体" w:eastAsia="宋体"/>
                      <w:sz w:val="24"/>
                      <w:shd w:fill="FFFFFF" w:val="clear"/>
                    </w:rPr>
                    <w:t>3.3电流源：±100mA（≤300V量程）</w:t>
                  </w:r>
                </w:p>
                <w:p>
                  <w:pPr>
                    <w:pStyle w:val="null3"/>
                    <w:jc w:val="left"/>
                  </w:pPr>
                  <w:r>
                    <w:rPr>
                      <w:rFonts w:ascii="宋体" w:hAnsi="宋体" w:cs="宋体" w:eastAsia="宋体"/>
                      <w:sz w:val="24"/>
                      <w:shd w:fill="FFFFFF" w:val="clear"/>
                    </w:rPr>
                    <w:t>4.力学测试系统</w:t>
                  </w:r>
                </w:p>
                <w:p>
                  <w:pPr>
                    <w:pStyle w:val="null3"/>
                    <w:jc w:val="left"/>
                  </w:pPr>
                  <w:r>
                    <w:rPr>
                      <w:rFonts w:ascii="宋体" w:hAnsi="宋体" w:cs="宋体" w:eastAsia="宋体"/>
                      <w:sz w:val="24"/>
                      <w:shd w:fill="FFFFFF" w:val="clear"/>
                    </w:rPr>
                    <w:t>4.1最大量程：100N</w:t>
                  </w:r>
                </w:p>
                <w:p>
                  <w:pPr>
                    <w:pStyle w:val="null3"/>
                    <w:jc w:val="left"/>
                  </w:pPr>
                  <w:r>
                    <w:rPr>
                      <w:rFonts w:ascii="宋体" w:hAnsi="宋体" w:cs="宋体" w:eastAsia="宋体"/>
                      <w:sz w:val="24"/>
                      <w:shd w:fill="FFFFFF" w:val="clear"/>
                    </w:rPr>
                    <w:t>4.2综合误差：≤0.2% FS</w:t>
                  </w:r>
                </w:p>
                <w:p>
                  <w:pPr>
                    <w:pStyle w:val="null3"/>
                    <w:jc w:val="left"/>
                  </w:pPr>
                  <w:r>
                    <w:rPr>
                      <w:rFonts w:ascii="宋体" w:hAnsi="宋体" w:cs="宋体" w:eastAsia="宋体"/>
                      <w:sz w:val="24"/>
                      <w:shd w:fill="FFFFFF" w:val="clear"/>
                    </w:rPr>
                    <w:t>4.3精度级别：G1</w:t>
                  </w:r>
                </w:p>
                <w:p>
                  <w:pPr>
                    <w:pStyle w:val="null3"/>
                    <w:jc w:val="both"/>
                  </w:pPr>
                  <w:r>
                    <w:rPr>
                      <w:rFonts w:ascii="宋体" w:hAnsi="宋体" w:cs="宋体" w:eastAsia="宋体"/>
                      <w:sz w:val="24"/>
                      <w:b/>
                    </w:rPr>
                    <w:t>二、狭缝涂布机</w:t>
                  </w:r>
                </w:p>
                <w:p>
                  <w:pPr>
                    <w:pStyle w:val="null3"/>
                    <w:ind w:firstLine="552"/>
                    <w:jc w:val="both"/>
                  </w:pPr>
                  <w:r>
                    <w:rPr>
                      <w:rFonts w:ascii="宋体" w:hAnsi="宋体" w:cs="宋体" w:eastAsia="宋体"/>
                      <w:sz w:val="24"/>
                    </w:rPr>
                    <w:t>1.功能组成</w:t>
                  </w:r>
                </w:p>
                <w:p>
                  <w:pPr>
                    <w:pStyle w:val="null3"/>
                    <w:ind w:firstLine="552"/>
                    <w:jc w:val="both"/>
                  </w:pPr>
                  <w:r>
                    <w:rPr>
                      <w:rFonts w:ascii="宋体" w:hAnsi="宋体" w:cs="宋体" w:eastAsia="宋体"/>
                      <w:sz w:val="24"/>
                    </w:rPr>
                    <w:t>双轴运行系统、</w:t>
                  </w:r>
                  <w:r>
                    <w:rPr>
                      <w:rFonts w:ascii="宋体" w:hAnsi="宋体" w:cs="宋体" w:eastAsia="宋体"/>
                      <w:sz w:val="24"/>
                    </w:rPr>
                    <w:t>PLC控制及触摸屏操作系统，自动供墨、照明系统、真空加热系统等</w:t>
                  </w:r>
                </w:p>
                <w:p>
                  <w:pPr>
                    <w:pStyle w:val="null3"/>
                    <w:ind w:firstLine="552"/>
                    <w:jc w:val="both"/>
                  </w:pPr>
                  <w:r>
                    <w:rPr>
                      <w:rFonts w:ascii="宋体" w:hAnsi="宋体" w:cs="宋体" w:eastAsia="宋体"/>
                      <w:sz w:val="24"/>
                    </w:rPr>
                    <w:t>2.单轴运行系统</w:t>
                  </w:r>
                </w:p>
                <w:p>
                  <w:pPr>
                    <w:pStyle w:val="null3"/>
                    <w:ind w:firstLine="552"/>
                    <w:jc w:val="both"/>
                  </w:pPr>
                  <w:r>
                    <w:rPr>
                      <w:rFonts w:ascii="宋体" w:hAnsi="宋体" w:cs="宋体" w:eastAsia="宋体"/>
                      <w:sz w:val="24"/>
                    </w:rPr>
                    <w:t>有效行程：</w:t>
                  </w:r>
                  <w:r>
                    <w:rPr>
                      <w:rFonts w:ascii="宋体" w:hAnsi="宋体" w:cs="宋体" w:eastAsia="宋体"/>
                      <w:sz w:val="24"/>
                    </w:rPr>
                    <w:t>≥120 mm</w:t>
                  </w:r>
                </w:p>
                <w:p>
                  <w:pPr>
                    <w:pStyle w:val="null3"/>
                    <w:ind w:firstLine="552"/>
                    <w:jc w:val="both"/>
                  </w:pPr>
                  <w:r>
                    <w:rPr>
                      <w:rFonts w:ascii="宋体" w:hAnsi="宋体" w:cs="宋体" w:eastAsia="宋体"/>
                      <w:sz w:val="24"/>
                    </w:rPr>
                    <w:t>自动运行速度：</w:t>
                  </w:r>
                  <w:r>
                    <w:rPr>
                      <w:rFonts w:ascii="宋体" w:hAnsi="宋体" w:cs="宋体" w:eastAsia="宋体"/>
                      <w:sz w:val="24"/>
                    </w:rPr>
                    <w:t>0~70 (Y轴) mm/s</w:t>
                  </w:r>
                </w:p>
                <w:p>
                  <w:pPr>
                    <w:pStyle w:val="null3"/>
                    <w:ind w:firstLine="552"/>
                    <w:jc w:val="both"/>
                  </w:pPr>
                  <w:r>
                    <w:rPr>
                      <w:rFonts w:ascii="宋体" w:hAnsi="宋体" w:cs="宋体" w:eastAsia="宋体"/>
                      <w:sz w:val="24"/>
                    </w:rPr>
                    <w:t>手动运行速度：</w:t>
                  </w:r>
                  <w:r>
                    <w:rPr>
                      <w:rFonts w:ascii="宋体" w:hAnsi="宋体" w:cs="宋体" w:eastAsia="宋体"/>
                      <w:sz w:val="24"/>
                    </w:rPr>
                    <w:t>0~70 (Y轴) mm/s</w:t>
                  </w:r>
                </w:p>
                <w:p>
                  <w:pPr>
                    <w:pStyle w:val="null3"/>
                    <w:ind w:firstLine="552"/>
                    <w:jc w:val="both"/>
                  </w:pPr>
                  <w:r>
                    <w:rPr>
                      <w:rFonts w:ascii="宋体" w:hAnsi="宋体" w:cs="宋体" w:eastAsia="宋体"/>
                      <w:sz w:val="24"/>
                    </w:rPr>
                    <w:t>3.自动供墨系统</w:t>
                  </w:r>
                </w:p>
                <w:p>
                  <w:pPr>
                    <w:pStyle w:val="null3"/>
                    <w:ind w:firstLine="552"/>
                    <w:jc w:val="both"/>
                  </w:pPr>
                  <w:r>
                    <w:rPr>
                      <w:rFonts w:ascii="宋体" w:hAnsi="宋体" w:cs="宋体" w:eastAsia="宋体"/>
                      <w:sz w:val="24"/>
                    </w:rPr>
                    <w:t>供墨流量：</w:t>
                  </w:r>
                  <w:r>
                    <w:rPr>
                      <w:rFonts w:ascii="宋体" w:hAnsi="宋体" w:cs="宋体" w:eastAsia="宋体"/>
                      <w:sz w:val="24"/>
                    </w:rPr>
                    <w:t>0-60 ml/min</w:t>
                  </w:r>
                </w:p>
                <w:p>
                  <w:pPr>
                    <w:pStyle w:val="null3"/>
                    <w:ind w:firstLine="552"/>
                    <w:jc w:val="both"/>
                  </w:pPr>
                  <w:r>
                    <w:rPr>
                      <w:rFonts w:ascii="宋体" w:hAnsi="宋体" w:cs="宋体" w:eastAsia="宋体"/>
                      <w:sz w:val="24"/>
                    </w:rPr>
                    <w:t>提前注墨时间：</w:t>
                  </w:r>
                  <w:r>
                    <w:rPr>
                      <w:rFonts w:ascii="宋体" w:hAnsi="宋体" w:cs="宋体" w:eastAsia="宋体"/>
                      <w:sz w:val="24"/>
                    </w:rPr>
                    <w:t>0-10 s</w:t>
                  </w:r>
                </w:p>
                <w:p>
                  <w:pPr>
                    <w:pStyle w:val="null3"/>
                    <w:ind w:firstLine="552"/>
                    <w:jc w:val="both"/>
                  </w:pPr>
                  <w:r>
                    <w:rPr>
                      <w:rFonts w:ascii="宋体" w:hAnsi="宋体" w:cs="宋体" w:eastAsia="宋体"/>
                      <w:sz w:val="24"/>
                    </w:rPr>
                    <w:t>提前关墨距离：</w:t>
                  </w:r>
                  <w:r>
                    <w:rPr>
                      <w:rFonts w:ascii="宋体" w:hAnsi="宋体" w:cs="宋体" w:eastAsia="宋体"/>
                      <w:sz w:val="24"/>
                    </w:rPr>
                    <w:t>0-60 mm</w:t>
                  </w:r>
                </w:p>
                <w:p>
                  <w:pPr>
                    <w:pStyle w:val="null3"/>
                    <w:ind w:firstLine="552"/>
                    <w:jc w:val="both"/>
                  </w:pPr>
                  <w:r>
                    <w:rPr>
                      <w:rFonts w:ascii="宋体" w:hAnsi="宋体" w:cs="宋体" w:eastAsia="宋体"/>
                      <w:sz w:val="24"/>
                    </w:rPr>
                    <w:t>4.真空加热系统</w:t>
                  </w:r>
                </w:p>
                <w:p>
                  <w:pPr>
                    <w:pStyle w:val="null3"/>
                    <w:ind w:firstLine="552"/>
                    <w:jc w:val="both"/>
                  </w:pPr>
                  <w:r>
                    <w:rPr>
                      <w:rFonts w:ascii="宋体" w:hAnsi="宋体" w:cs="宋体" w:eastAsia="宋体"/>
                      <w:sz w:val="24"/>
                    </w:rPr>
                    <w:t>最大基底加热温度：</w:t>
                  </w:r>
                  <w:r>
                    <w:rPr>
                      <w:rFonts w:ascii="宋体" w:hAnsi="宋体" w:cs="宋体" w:eastAsia="宋体"/>
                      <w:sz w:val="24"/>
                    </w:rPr>
                    <w:t>≥150 ℃</w:t>
                  </w:r>
                </w:p>
                <w:p>
                  <w:pPr>
                    <w:pStyle w:val="null3"/>
                    <w:ind w:firstLine="552"/>
                    <w:jc w:val="both"/>
                  </w:pPr>
                  <w:r>
                    <w:rPr>
                      <w:rFonts w:ascii="宋体" w:hAnsi="宋体" w:cs="宋体" w:eastAsia="宋体"/>
                      <w:sz w:val="24"/>
                    </w:rPr>
                    <w:t>温控精度：</w:t>
                  </w:r>
                  <w:r>
                    <w:rPr>
                      <w:rFonts w:ascii="宋体" w:hAnsi="宋体" w:cs="宋体" w:eastAsia="宋体"/>
                      <w:sz w:val="24"/>
                    </w:rPr>
                    <w:t>≤±4 ℃</w:t>
                  </w:r>
                </w:p>
                <w:p>
                  <w:pPr>
                    <w:pStyle w:val="null3"/>
                    <w:ind w:firstLine="552"/>
                    <w:jc w:val="both"/>
                  </w:pPr>
                  <w:r>
                    <w:rPr>
                      <w:rFonts w:ascii="宋体" w:hAnsi="宋体" w:cs="宋体" w:eastAsia="宋体"/>
                      <w:sz w:val="24"/>
                    </w:rPr>
                    <w:t>基材固定方式：真空吸附</w:t>
                  </w:r>
                </w:p>
                <w:p>
                  <w:pPr>
                    <w:pStyle w:val="null3"/>
                    <w:ind w:firstLine="552"/>
                    <w:jc w:val="both"/>
                  </w:pPr>
                  <w:r>
                    <w:rPr>
                      <w:rFonts w:ascii="宋体" w:hAnsi="宋体" w:cs="宋体" w:eastAsia="宋体"/>
                      <w:sz w:val="24"/>
                    </w:rPr>
                    <w:t>5.狭缝涂布系统</w:t>
                  </w:r>
                </w:p>
                <w:p>
                  <w:pPr>
                    <w:pStyle w:val="null3"/>
                    <w:ind w:firstLine="552"/>
                    <w:jc w:val="both"/>
                  </w:pPr>
                  <w:r>
                    <w:rPr>
                      <w:rFonts w:ascii="宋体" w:hAnsi="宋体" w:cs="宋体" w:eastAsia="宋体"/>
                      <w:sz w:val="24"/>
                    </w:rPr>
                    <w:t>狭缝垫片厚度：</w:t>
                  </w:r>
                  <w:r>
                    <w:rPr>
                      <w:rFonts w:ascii="宋体" w:hAnsi="宋体" w:cs="宋体" w:eastAsia="宋体"/>
                      <w:sz w:val="24"/>
                    </w:rPr>
                    <w:t>30/50/70/100μm</w:t>
                  </w:r>
                </w:p>
                <w:p>
                  <w:pPr>
                    <w:pStyle w:val="null3"/>
                    <w:ind w:firstLine="552"/>
                    <w:jc w:val="both"/>
                  </w:pPr>
                  <w:r>
                    <w:rPr>
                      <w:rFonts w:ascii="宋体" w:hAnsi="宋体" w:cs="宋体" w:eastAsia="宋体"/>
                      <w:sz w:val="24"/>
                    </w:rPr>
                    <w:t>狭缝头内表面线度：</w:t>
                  </w:r>
                  <w:r>
                    <w:rPr>
                      <w:rFonts w:ascii="宋体" w:hAnsi="宋体" w:cs="宋体" w:eastAsia="宋体"/>
                      <w:sz w:val="24"/>
                    </w:rPr>
                    <w:t>≤3μm</w:t>
                  </w:r>
                </w:p>
                <w:p>
                  <w:pPr>
                    <w:pStyle w:val="null3"/>
                    <w:ind w:firstLine="552"/>
                    <w:jc w:val="both"/>
                  </w:pPr>
                  <w:r>
                    <w:rPr>
                      <w:rFonts w:ascii="宋体" w:hAnsi="宋体" w:cs="宋体" w:eastAsia="宋体"/>
                      <w:sz w:val="24"/>
                    </w:rPr>
                    <w:t>▲狭缝涂布宽度：≥50 mm</w:t>
                  </w:r>
                </w:p>
                <w:p>
                  <w:pPr>
                    <w:pStyle w:val="null3"/>
                    <w:ind w:firstLine="552"/>
                    <w:jc w:val="both"/>
                  </w:pPr>
                  <w:r>
                    <w:rPr>
                      <w:rFonts w:ascii="宋体" w:hAnsi="宋体" w:cs="宋体" w:eastAsia="宋体"/>
                      <w:sz w:val="24"/>
                    </w:rPr>
                    <w:t>粘度：</w:t>
                  </w:r>
                  <w:r>
                    <w:rPr>
                      <w:rFonts w:ascii="宋体" w:hAnsi="宋体" w:cs="宋体" w:eastAsia="宋体"/>
                      <w:sz w:val="24"/>
                    </w:rPr>
                    <w:t>≤1500 cps</w:t>
                  </w:r>
                </w:p>
                <w:p>
                  <w:pPr>
                    <w:pStyle w:val="null3"/>
                    <w:ind w:firstLine="552"/>
                    <w:jc w:val="both"/>
                  </w:pPr>
                  <w:r>
                    <w:rPr>
                      <w:rFonts w:ascii="宋体" w:hAnsi="宋体" w:cs="宋体" w:eastAsia="宋体"/>
                      <w:sz w:val="24"/>
                    </w:rPr>
                    <w:t>干膜厚度：</w:t>
                  </w:r>
                  <w:r>
                    <w:rPr>
                      <w:rFonts w:ascii="宋体" w:hAnsi="宋体" w:cs="宋体" w:eastAsia="宋体"/>
                      <w:sz w:val="24"/>
                    </w:rPr>
                    <w:t>50纳米至20微米</w:t>
                  </w:r>
                </w:p>
                <w:p>
                  <w:pPr>
                    <w:pStyle w:val="null3"/>
                    <w:jc w:val="both"/>
                  </w:pPr>
                  <w:r>
                    <w:rPr>
                      <w:rFonts w:ascii="宋体" w:hAnsi="宋体" w:cs="宋体" w:eastAsia="宋体"/>
                      <w:sz w:val="24"/>
                      <w:b/>
                    </w:rPr>
                    <w:t>三、手套箱</w:t>
                  </w:r>
                </w:p>
                <w:p>
                  <w:pPr>
                    <w:pStyle w:val="null3"/>
                    <w:jc w:val="both"/>
                  </w:pPr>
                  <w:r>
                    <w:rPr>
                      <w:rFonts w:ascii="宋体" w:hAnsi="宋体" w:cs="宋体" w:eastAsia="宋体"/>
                      <w:sz w:val="24"/>
                    </w:rPr>
                    <w:t>1.箱体材料：304 不锈钢，厚度≥3mm。玻璃视窗采用实芯O型密封圈（真空密封方式。大过渡舱尺寸：直径≥360mm*长度≥ 600mm。小过渡舱尺寸：直径≥150mm*长度≥300mm。</w:t>
                  </w:r>
                </w:p>
                <w:p>
                  <w:pPr>
                    <w:pStyle w:val="null3"/>
                    <w:jc w:val="both"/>
                  </w:pPr>
                  <w:r>
                    <w:rPr>
                      <w:rFonts w:ascii="宋体" w:hAnsi="宋体" w:cs="宋体" w:eastAsia="宋体"/>
                      <w:sz w:val="24"/>
                    </w:rPr>
                    <w:t>2.循环能力：集成风机流量≥90m</w:t>
                  </w:r>
                  <w:r>
                    <w:rPr>
                      <w:rFonts w:ascii="宋体" w:hAnsi="宋体" w:cs="宋体" w:eastAsia="宋体"/>
                      <w:sz w:val="24"/>
                      <w:vertAlign w:val="superscript"/>
                    </w:rPr>
                    <w:t>3</w:t>
                  </w:r>
                  <w:r>
                    <w:rPr>
                      <w:rFonts w:ascii="宋体" w:hAnsi="宋体" w:cs="宋体" w:eastAsia="宋体"/>
                      <w:sz w:val="24"/>
                    </w:rPr>
                    <w:t>/h，加装变频控制。</w:t>
                  </w:r>
                </w:p>
                <w:p>
                  <w:pPr>
                    <w:pStyle w:val="null3"/>
                    <w:jc w:val="both"/>
                  </w:pPr>
                  <w:r>
                    <w:rPr>
                      <w:rFonts w:ascii="宋体" w:hAnsi="宋体" w:cs="宋体" w:eastAsia="宋体"/>
                      <w:sz w:val="24"/>
                    </w:rPr>
                    <w:t>3.气体纯度：水≤1ppm，氧≤1ppm且手套箱配物联网功能。</w:t>
                  </w:r>
                </w:p>
                <w:p>
                  <w:pPr>
                    <w:pStyle w:val="null3"/>
                    <w:jc w:val="both"/>
                  </w:pPr>
                  <w:r>
                    <w:rPr>
                      <w:rFonts w:ascii="宋体" w:hAnsi="宋体" w:cs="宋体" w:eastAsia="宋体"/>
                      <w:sz w:val="24"/>
                    </w:rPr>
                    <w:t>★4.整体箱体小时泄漏率≤6.3*10</w:t>
                  </w:r>
                  <w:r>
                    <w:rPr>
                      <w:rFonts w:ascii="宋体" w:hAnsi="宋体" w:cs="宋体" w:eastAsia="宋体"/>
                      <w:sz w:val="24"/>
                      <w:vertAlign w:val="superscript"/>
                    </w:rPr>
                    <w:t>-5</w:t>
                  </w:r>
                  <w:r>
                    <w:rPr>
                      <w:rFonts w:ascii="宋体" w:hAnsi="宋体" w:cs="宋体" w:eastAsia="宋体"/>
                      <w:sz w:val="24"/>
                    </w:rPr>
                    <w:t>/h。</w:t>
                  </w:r>
                </w:p>
                <w:p>
                  <w:pPr>
                    <w:pStyle w:val="null3"/>
                    <w:jc w:val="both"/>
                  </w:pPr>
                  <w:r>
                    <w:rPr>
                      <w:rFonts w:ascii="宋体" w:hAnsi="宋体" w:cs="宋体" w:eastAsia="宋体"/>
                      <w:sz w:val="24"/>
                    </w:rPr>
                    <w:t>5.气体控制阀：≥4芯不锈钢电磁集成阀座，（提供不锈钢集成阀座图片等证明文件）。</w:t>
                  </w:r>
                </w:p>
                <w:p>
                  <w:pPr>
                    <w:pStyle w:val="null3"/>
                    <w:jc w:val="both"/>
                  </w:pPr>
                  <w:r>
                    <w:rPr>
                      <w:rFonts w:ascii="宋体" w:hAnsi="宋体" w:cs="宋体" w:eastAsia="宋体"/>
                      <w:sz w:val="24"/>
                    </w:rPr>
                    <w:t>6.真空泵：规格：8m</w:t>
                  </w:r>
                  <w:r>
                    <w:rPr>
                      <w:rFonts w:ascii="宋体" w:hAnsi="宋体" w:cs="宋体" w:eastAsia="宋体"/>
                      <w:sz w:val="24"/>
                      <w:vertAlign w:val="superscript"/>
                    </w:rPr>
                    <w:t>3</w:t>
                  </w:r>
                  <w:r>
                    <w:rPr>
                      <w:rFonts w:ascii="宋体" w:hAnsi="宋体" w:cs="宋体" w:eastAsia="宋体"/>
                      <w:sz w:val="24"/>
                    </w:rPr>
                    <w:t xml:space="preserve"> </w:t>
                  </w:r>
                  <w:r>
                    <w:rPr>
                      <w:rFonts w:ascii="宋体" w:hAnsi="宋体" w:cs="宋体" w:eastAsia="宋体"/>
                      <w:sz w:val="24"/>
                    </w:rPr>
                    <w:t>/h，旋片泵，带油雾过滤器 ，气振控制。</w:t>
                  </w:r>
                </w:p>
                <w:p>
                  <w:pPr>
                    <w:pStyle w:val="null3"/>
                    <w:jc w:val="both"/>
                  </w:pPr>
                  <w:r>
                    <w:rPr>
                      <w:rFonts w:ascii="宋体" w:hAnsi="宋体" w:cs="宋体" w:eastAsia="宋体"/>
                      <w:sz w:val="24"/>
                    </w:rPr>
                    <w:t>7.水分析仪：测量范围是0～500ppm。</w:t>
                  </w:r>
                </w:p>
                <w:p>
                  <w:pPr>
                    <w:pStyle w:val="null3"/>
                    <w:jc w:val="both"/>
                  </w:pPr>
                  <w:r>
                    <w:rPr>
                      <w:rFonts w:ascii="宋体" w:hAnsi="宋体" w:cs="宋体" w:eastAsia="宋体"/>
                      <w:sz w:val="24"/>
                    </w:rPr>
                    <w:t>▲8.氧分析仪：测量范围：0～1000ppm，采用ZrO</w:t>
                  </w:r>
                  <w:r>
                    <w:rPr>
                      <w:rFonts w:ascii="宋体" w:hAnsi="宋体" w:cs="宋体" w:eastAsia="宋体"/>
                      <w:sz w:val="24"/>
                      <w:vertAlign w:val="superscript"/>
                    </w:rPr>
                    <w:t>2</w:t>
                  </w:r>
                  <w:r>
                    <w:rPr>
                      <w:rFonts w:ascii="宋体" w:hAnsi="宋体" w:cs="宋体" w:eastAsia="宋体"/>
                      <w:sz w:val="24"/>
                    </w:rPr>
                    <w:t>传感器。</w:t>
                  </w:r>
                </w:p>
                <w:p>
                  <w:pPr>
                    <w:pStyle w:val="null3"/>
                    <w:jc w:val="both"/>
                  </w:pPr>
                  <w:r>
                    <w:rPr>
                      <w:rFonts w:ascii="宋体" w:hAnsi="宋体" w:cs="宋体" w:eastAsia="宋体"/>
                      <w:sz w:val="24"/>
                      <w:b/>
                    </w:rPr>
                    <w:t>四、电池测试系统</w:t>
                  </w:r>
                </w:p>
                <w:p>
                  <w:pPr>
                    <w:pStyle w:val="null3"/>
                    <w:jc w:val="left"/>
                  </w:pPr>
                  <w:r>
                    <w:rPr>
                      <w:rFonts w:ascii="宋体" w:hAnsi="宋体" w:cs="宋体" w:eastAsia="宋体"/>
                      <w:sz w:val="24"/>
                      <w:shd w:fill="FFFFFF" w:val="clear"/>
                    </w:rPr>
                    <w:t>1.电流量程： 1mA&amp;5mA8C1U;</w:t>
                  </w:r>
                </w:p>
                <w:p>
                  <w:pPr>
                    <w:pStyle w:val="null3"/>
                    <w:jc w:val="left"/>
                  </w:pPr>
                  <w:r>
                    <w:rPr>
                      <w:rFonts w:ascii="宋体" w:hAnsi="宋体" w:cs="宋体" w:eastAsia="宋体"/>
                      <w:sz w:val="24"/>
                      <w:shd w:fill="FFFFFF" w:val="clear"/>
                    </w:rPr>
                    <w:t>2.电压量程：5V</w:t>
                  </w:r>
                </w:p>
                <w:p>
                  <w:pPr>
                    <w:pStyle w:val="null3"/>
                    <w:jc w:val="left"/>
                  </w:pPr>
                  <w:r>
                    <w:rPr>
                      <w:rFonts w:ascii="宋体" w:hAnsi="宋体" w:cs="宋体" w:eastAsia="宋体"/>
                      <w:sz w:val="24"/>
                      <w:shd w:fill="FFFFFF" w:val="clear"/>
                    </w:rPr>
                    <w:t>3.双量程范围：</w:t>
                  </w:r>
                </w:p>
                <w:p>
                  <w:pPr>
                    <w:pStyle w:val="null3"/>
                    <w:ind w:left="120"/>
                    <w:jc w:val="left"/>
                  </w:pPr>
                  <w:r>
                    <w:rPr>
                      <w:rFonts w:ascii="宋体" w:hAnsi="宋体" w:cs="宋体" w:eastAsia="宋体"/>
                      <w:sz w:val="24"/>
                    </w:rPr>
                    <w:t>5V/ 1mA &amp; 5mA（8通道每台）；</w:t>
                  </w:r>
                </w:p>
                <w:p>
                  <w:pPr>
                    <w:pStyle w:val="null3"/>
                    <w:ind w:left="120"/>
                    <w:jc w:val="left"/>
                  </w:pPr>
                  <w:r>
                    <w:rPr>
                      <w:rFonts w:ascii="宋体" w:hAnsi="宋体" w:cs="宋体" w:eastAsia="宋体"/>
                      <w:sz w:val="24"/>
                    </w:rPr>
                    <w:t>精度范围（量程一最大误差）</w:t>
                  </w:r>
                  <w:r>
                    <w:rPr>
                      <w:rFonts w:ascii="宋体" w:hAnsi="宋体" w:cs="宋体" w:eastAsia="宋体"/>
                      <w:sz w:val="24"/>
                    </w:rPr>
                    <w:t>:±1uA  ;精度范围（量程二最大误差）:±5uA ；</w:t>
                  </w:r>
                </w:p>
                <w:p>
                  <w:pPr>
                    <w:pStyle w:val="null3"/>
                    <w:ind w:left="120"/>
                    <w:jc w:val="left"/>
                  </w:pPr>
                  <w:r>
                    <w:rPr>
                      <w:rFonts w:ascii="宋体" w:hAnsi="宋体" w:cs="宋体" w:eastAsia="宋体"/>
                      <w:sz w:val="24"/>
                    </w:rPr>
                    <w:t>充电电流：</w:t>
                  </w:r>
                  <w:r>
                    <w:rPr>
                      <w:rFonts w:ascii="宋体" w:hAnsi="宋体" w:cs="宋体" w:eastAsia="宋体"/>
                      <w:sz w:val="24"/>
                    </w:rPr>
                    <w:t>1uA -5mA；放电电流：1uA -5mA；</w:t>
                  </w:r>
                </w:p>
                <w:p>
                  <w:pPr>
                    <w:pStyle w:val="null3"/>
                    <w:jc w:val="left"/>
                  </w:pPr>
                  <w:r>
                    <w:rPr>
                      <w:rFonts w:ascii="宋体" w:hAnsi="宋体" w:cs="宋体" w:eastAsia="宋体"/>
                      <w:sz w:val="24"/>
                      <w:shd w:fill="FFFFFF" w:val="clear"/>
                    </w:rPr>
                    <w:t>4.编程工步：恒流充放电、恒电压充电以及恒功率放电、支持倍率充放电、恒阻放电、直流内阻测试、 支持负电压放电（恒压放电）、静置等工作模式</w:t>
                  </w:r>
                </w:p>
                <w:p>
                  <w:pPr>
                    <w:pStyle w:val="null3"/>
                    <w:jc w:val="left"/>
                  </w:pPr>
                  <w:r>
                    <w:rPr>
                      <w:rFonts w:ascii="宋体" w:hAnsi="宋体" w:cs="宋体" w:eastAsia="宋体"/>
                      <w:sz w:val="24"/>
                      <w:shd w:fill="FFFFFF" w:val="clear"/>
                    </w:rPr>
                    <w:t>5.编程形式：支持流程图形式编程</w:t>
                  </w:r>
                </w:p>
                <w:p>
                  <w:pPr>
                    <w:pStyle w:val="null3"/>
                    <w:jc w:val="left"/>
                  </w:pPr>
                  <w:r>
                    <w:rPr>
                      <w:rFonts w:ascii="宋体" w:hAnsi="宋体" w:cs="宋体" w:eastAsia="宋体"/>
                      <w:sz w:val="24"/>
                      <w:b/>
                      <w:shd w:fill="FFFFFF" w:val="clear"/>
                    </w:rPr>
                    <w:t>★</w:t>
                  </w:r>
                  <w:r>
                    <w:rPr>
                      <w:rFonts w:ascii="宋体" w:hAnsi="宋体" w:cs="宋体" w:eastAsia="宋体"/>
                      <w:sz w:val="24"/>
                      <w:shd w:fill="FFFFFF" w:val="clear"/>
                    </w:rPr>
                    <w:t>6.循环保持率：支持记录循环保持率数据（本周的放电容量/上一周的放电容量）*100%</w:t>
                  </w:r>
                </w:p>
                <w:p>
                  <w:pPr>
                    <w:pStyle w:val="null3"/>
                    <w:jc w:val="left"/>
                  </w:pPr>
                  <w:r>
                    <w:rPr>
                      <w:rFonts w:ascii="宋体" w:hAnsi="宋体" w:cs="宋体" w:eastAsia="宋体"/>
                      <w:sz w:val="24"/>
                      <w:shd w:fill="FFFFFF" w:val="clear"/>
                    </w:rPr>
                    <w:t>7.设备通讯:设备之间通过422串口通讯；支持远程控制</w:t>
                  </w:r>
                </w:p>
                <w:p>
                  <w:pPr>
                    <w:pStyle w:val="null3"/>
                    <w:jc w:val="left"/>
                  </w:pPr>
                  <w:r>
                    <w:rPr>
                      <w:rFonts w:ascii="宋体" w:hAnsi="宋体" w:cs="宋体" w:eastAsia="宋体"/>
                      <w:sz w:val="24"/>
                      <w:shd w:fill="FFFFFF" w:val="clear"/>
                    </w:rPr>
                    <w:t>8.采样速率：±100ms，能查看每个记录点的系统时间</w:t>
                  </w:r>
                </w:p>
                <w:p>
                  <w:pPr>
                    <w:pStyle w:val="null3"/>
                    <w:jc w:val="left"/>
                  </w:pPr>
                  <w:r>
                    <w:rPr>
                      <w:rFonts w:ascii="宋体" w:hAnsi="宋体" w:cs="宋体" w:eastAsia="宋体"/>
                      <w:sz w:val="24"/>
                      <w:shd w:fill="FFFFFF" w:val="clear"/>
                    </w:rPr>
                    <w:t>9.输出方式：四电极</w:t>
                  </w:r>
                </w:p>
                <w:p>
                  <w:pPr>
                    <w:pStyle w:val="null3"/>
                    <w:jc w:val="left"/>
                  </w:pPr>
                  <w:r>
                    <w:rPr>
                      <w:rFonts w:ascii="宋体" w:hAnsi="宋体" w:cs="宋体" w:eastAsia="宋体"/>
                      <w:sz w:val="24"/>
                      <w:shd w:fill="FFFFFF" w:val="clear"/>
                    </w:rPr>
                    <w:t>10.电压精度：±0.05%FS 电流精度：±0.05%FS</w:t>
                  </w:r>
                </w:p>
                <w:p>
                  <w:pPr>
                    <w:pStyle w:val="null3"/>
                    <w:jc w:val="left"/>
                  </w:pPr>
                  <w:r>
                    <w:rPr>
                      <w:rFonts w:ascii="宋体" w:hAnsi="宋体" w:cs="宋体" w:eastAsia="宋体"/>
                      <w:sz w:val="24"/>
                      <w:shd w:fill="FFFFFF" w:val="clear"/>
                    </w:rPr>
                    <w:t>11.通道功能：有独立的硬件恒流源和恒压源、支持掉电保护、支持在线修正电流、电压精度，实现边测试，边</w:t>
                  </w:r>
                  <w:r>
                    <w:rPr>
                      <w:rFonts w:ascii="宋体" w:hAnsi="宋体" w:cs="宋体" w:eastAsia="宋体"/>
                      <w:sz w:val="24"/>
                      <w:shd w:fill="FFFFFF" w:val="clear"/>
                    </w:rPr>
                    <w:t>校准。</w:t>
                  </w:r>
                </w:p>
                <w:p>
                  <w:pPr>
                    <w:pStyle w:val="null3"/>
                    <w:jc w:val="left"/>
                  </w:pPr>
                  <w:r>
                    <w:rPr>
                      <w:rFonts w:ascii="宋体" w:hAnsi="宋体" w:cs="宋体" w:eastAsia="宋体"/>
                      <w:sz w:val="24"/>
                      <w:shd w:fill="FFFFFF" w:val="clear"/>
                    </w:rPr>
                    <w:t>12.电压分辩率：5位以上有效数字（自动）；电流分辩率：5位以上有效数字（自动）</w:t>
                  </w:r>
                </w:p>
                <w:p>
                  <w:pPr>
                    <w:pStyle w:val="null3"/>
                    <w:jc w:val="left"/>
                  </w:pPr>
                  <w:r>
                    <w:rPr>
                      <w:rFonts w:ascii="宋体" w:hAnsi="宋体" w:cs="宋体" w:eastAsia="宋体"/>
                      <w:sz w:val="24"/>
                      <w:b/>
                      <w:shd w:fill="FFFFFF" w:val="clear"/>
                    </w:rPr>
                    <w:t>五、封装机</w:t>
                  </w:r>
                </w:p>
                <w:p>
                  <w:pPr>
                    <w:pStyle w:val="null3"/>
                    <w:jc w:val="left"/>
                  </w:pPr>
                  <w:r>
                    <w:rPr>
                      <w:rFonts w:ascii="宋体" w:hAnsi="宋体" w:cs="宋体" w:eastAsia="宋体"/>
                      <w:sz w:val="24"/>
                      <w:shd w:fill="FFFFFF" w:val="clear"/>
                    </w:rPr>
                    <w:t>▲1.封口压力：≥1000Kg，数显可设定;</w:t>
                  </w:r>
                </w:p>
                <w:p>
                  <w:pPr>
                    <w:pStyle w:val="null3"/>
                    <w:jc w:val="left"/>
                  </w:pPr>
                  <w:r>
                    <w:rPr>
                      <w:rFonts w:ascii="宋体" w:hAnsi="宋体" w:cs="宋体" w:eastAsia="宋体"/>
                      <w:sz w:val="24"/>
                      <w:shd w:fill="FFFFFF" w:val="clear"/>
                    </w:rPr>
                    <w:t>2.封口行程：≥30mm；</w:t>
                  </w:r>
                </w:p>
                <w:p>
                  <w:pPr>
                    <w:pStyle w:val="null3"/>
                    <w:jc w:val="left"/>
                  </w:pPr>
                  <w:r>
                    <w:rPr>
                      <w:rFonts w:ascii="宋体" w:hAnsi="宋体" w:cs="宋体" w:eastAsia="宋体"/>
                      <w:sz w:val="24"/>
                      <w:shd w:fill="FFFFFF" w:val="clear"/>
                    </w:rPr>
                    <w:t>3.封口模具标配 CR20 封装模具（CR2016,CR2025,CR2032)，可选配其它模具。</w:t>
                  </w:r>
                </w:p>
                <w:p>
                  <w:pPr>
                    <w:pStyle w:val="null3"/>
                    <w:jc w:val="left"/>
                  </w:pPr>
                  <w:r>
                    <w:rPr>
                      <w:rFonts w:ascii="宋体" w:hAnsi="宋体" w:cs="宋体" w:eastAsia="宋体"/>
                      <w:sz w:val="24"/>
                      <w:shd w:fill="FFFFFF" w:val="clear"/>
                    </w:rPr>
                    <w:t>4.采用电动式驱动</w:t>
                  </w:r>
                </w:p>
                <w:p>
                  <w:pPr>
                    <w:pStyle w:val="null3"/>
                    <w:jc w:val="both"/>
                  </w:pPr>
                  <w:r>
                    <w:rPr>
                      <w:rFonts w:ascii="宋体" w:hAnsi="宋体" w:cs="宋体" w:eastAsia="宋体"/>
                      <w:sz w:val="24"/>
                      <w:b/>
                    </w:rPr>
                    <w:t>六、切片机</w:t>
                  </w:r>
                </w:p>
                <w:p>
                  <w:pPr>
                    <w:pStyle w:val="null3"/>
                    <w:jc w:val="both"/>
                  </w:pPr>
                  <w:r>
                    <w:rPr>
                      <w:rFonts w:ascii="宋体" w:hAnsi="宋体" w:cs="宋体" w:eastAsia="宋体"/>
                      <w:sz w:val="24"/>
                    </w:rPr>
                    <w:t>1.冲切压力≥190Kg</w:t>
                  </w:r>
                </w:p>
                <w:p>
                  <w:pPr>
                    <w:pStyle w:val="null3"/>
                    <w:jc w:val="both"/>
                  </w:pPr>
                  <w:r>
                    <w:rPr>
                      <w:rFonts w:ascii="宋体" w:hAnsi="宋体" w:cs="宋体" w:eastAsia="宋体"/>
                      <w:sz w:val="24"/>
                    </w:rPr>
                    <w:t>2.冲头行程 ≥15mm</w:t>
                  </w:r>
                </w:p>
                <w:p>
                  <w:pPr>
                    <w:pStyle w:val="null3"/>
                    <w:jc w:val="both"/>
                  </w:pPr>
                  <w:r>
                    <w:rPr>
                      <w:rFonts w:ascii="宋体" w:hAnsi="宋体" w:cs="宋体" w:eastAsia="宋体"/>
                      <w:sz w:val="24"/>
                    </w:rPr>
                    <w:t>▲3.可冲材料0.01～0.5mm 厚片材，锂电池隔膜和极片均可冲切</w:t>
                  </w:r>
                </w:p>
                <w:p>
                  <w:pPr>
                    <w:pStyle w:val="null3"/>
                    <w:jc w:val="both"/>
                  </w:pPr>
                  <w:r>
                    <w:rPr>
                      <w:rFonts w:ascii="宋体" w:hAnsi="宋体" w:cs="宋体" w:eastAsia="宋体"/>
                      <w:sz w:val="24"/>
                    </w:rPr>
                    <w:t>4.工作台面：L120mm x W80mm</w:t>
                  </w:r>
                </w:p>
                <w:p>
                  <w:pPr>
                    <w:pStyle w:val="null3"/>
                    <w:jc w:val="both"/>
                  </w:pPr>
                  <w:r>
                    <w:rPr>
                      <w:rFonts w:ascii="宋体" w:hAnsi="宋体" w:cs="宋体" w:eastAsia="宋体"/>
                      <w:sz w:val="24"/>
                    </w:rPr>
                    <w:t>5.冲孔模具：直径φ3～φ24mm，常规系列φ10/φ12/φ14/φ15/φ16/φ19/φ20mm</w:t>
                  </w:r>
                </w:p>
                <w:p>
                  <w:pPr>
                    <w:pStyle w:val="null3"/>
                    <w:jc w:val="both"/>
                  </w:pPr>
                  <w:r>
                    <w:rPr>
                      <w:rFonts w:ascii="宋体" w:hAnsi="宋体" w:cs="宋体" w:eastAsia="宋体"/>
                      <w:sz w:val="24"/>
                    </w:rPr>
                    <w:t>6.标配模具Φ12mm 与Φ16mm</w:t>
                  </w:r>
                </w:p>
                <w:p>
                  <w:pPr>
                    <w:pStyle w:val="null3"/>
                    <w:jc w:val="both"/>
                  </w:pPr>
                  <w:r>
                    <w:rPr>
                      <w:rFonts w:ascii="宋体" w:hAnsi="宋体" w:cs="宋体" w:eastAsia="宋体"/>
                      <w:sz w:val="24"/>
                    </w:rPr>
                    <w:t>7.接料盒 防静电 ABS 材料，</w:t>
                  </w:r>
                </w:p>
                <w:p>
                  <w:pPr>
                    <w:pStyle w:val="null3"/>
                    <w:jc w:val="both"/>
                  </w:pPr>
                  <w:r>
                    <w:rPr>
                      <w:rFonts w:ascii="宋体" w:hAnsi="宋体" w:cs="宋体" w:eastAsia="宋体"/>
                      <w:sz w:val="24"/>
                    </w:rPr>
                    <w:t>8.设备尺寸：≤L200mm*W120mm*H400mm</w:t>
                  </w:r>
                </w:p>
                <w:p>
                  <w:pPr>
                    <w:pStyle w:val="null3"/>
                    <w:jc w:val="both"/>
                  </w:pPr>
                  <w:r>
                    <w:rPr>
                      <w:rFonts w:ascii="宋体" w:hAnsi="宋体" w:cs="宋体" w:eastAsia="宋体"/>
                      <w:sz w:val="24"/>
                      <w:b/>
                    </w:rPr>
                    <w:t>七、拆卸机</w:t>
                  </w:r>
                </w:p>
                <w:p>
                  <w:pPr>
                    <w:pStyle w:val="null3"/>
                    <w:jc w:val="both"/>
                  </w:pPr>
                  <w:r>
                    <w:rPr>
                      <w:rFonts w:ascii="宋体" w:hAnsi="宋体" w:cs="宋体" w:eastAsia="宋体"/>
                      <w:sz w:val="24"/>
                    </w:rPr>
                    <w:t>1.手摇杆操作力度≤ 6kg</w:t>
                  </w:r>
                </w:p>
                <w:p>
                  <w:pPr>
                    <w:pStyle w:val="null3"/>
                    <w:jc w:val="both"/>
                  </w:pPr>
                  <w:r>
                    <w:rPr>
                      <w:rFonts w:ascii="宋体" w:hAnsi="宋体" w:cs="宋体" w:eastAsia="宋体"/>
                      <w:sz w:val="24"/>
                    </w:rPr>
                    <w:t>2.正常纽扣电池拆卸压力读数在 80～100kg/cm</w:t>
                  </w:r>
                  <w:r>
                    <w:rPr>
                      <w:rFonts w:ascii="宋体" w:hAnsi="宋体" w:cs="宋体" w:eastAsia="宋体"/>
                      <w:sz w:val="24"/>
                      <w:vertAlign w:val="superscript"/>
                    </w:rPr>
                    <w:t>2</w:t>
                  </w:r>
                </w:p>
                <w:p>
                  <w:pPr>
                    <w:pStyle w:val="null3"/>
                    <w:jc w:val="both"/>
                  </w:pPr>
                  <w:r>
                    <w:rPr>
                      <w:rFonts w:ascii="宋体" w:hAnsi="宋体" w:cs="宋体" w:eastAsia="宋体"/>
                      <w:sz w:val="24"/>
                    </w:rPr>
                    <w:t>3.内置安全溢流油阀</w:t>
                  </w:r>
                </w:p>
                <w:p>
                  <w:pPr>
                    <w:pStyle w:val="null3"/>
                    <w:jc w:val="both"/>
                  </w:pPr>
                  <w:r>
                    <w:rPr>
                      <w:rFonts w:ascii="宋体" w:hAnsi="宋体" w:cs="宋体" w:eastAsia="宋体"/>
                      <w:sz w:val="24"/>
                    </w:rPr>
                    <w:t>4.内嵌式压力表</w:t>
                  </w:r>
                </w:p>
                <w:p>
                  <w:pPr>
                    <w:pStyle w:val="null3"/>
                    <w:jc w:val="both"/>
                  </w:pPr>
                  <w:r>
                    <w:rPr>
                      <w:rFonts w:ascii="宋体" w:hAnsi="宋体" w:cs="宋体" w:eastAsia="宋体"/>
                      <w:sz w:val="24"/>
                    </w:rPr>
                    <w:t>5.采用液压式驱动，压力≥7.5T。</w:t>
                  </w:r>
                </w:p>
                <w:p>
                  <w:pPr>
                    <w:pStyle w:val="null3"/>
                    <w:jc w:val="both"/>
                  </w:pPr>
                  <w:r>
                    <w:rPr>
                      <w:rFonts w:ascii="宋体" w:hAnsi="宋体" w:cs="宋体" w:eastAsia="宋体"/>
                      <w:sz w:val="24"/>
                      <w:b/>
                    </w:rPr>
                    <w:t>八、电动辊压机</w:t>
                  </w:r>
                </w:p>
                <w:p>
                  <w:pPr>
                    <w:pStyle w:val="null3"/>
                    <w:jc w:val="both"/>
                  </w:pPr>
                  <w:r>
                    <w:rPr>
                      <w:rFonts w:ascii="宋体" w:hAnsi="宋体" w:cs="宋体" w:eastAsia="宋体"/>
                      <w:sz w:val="24"/>
                    </w:rPr>
                    <w:t>1.辊子直径：≥Φ90mm</w:t>
                  </w:r>
                </w:p>
                <w:p>
                  <w:pPr>
                    <w:pStyle w:val="null3"/>
                    <w:jc w:val="both"/>
                  </w:pPr>
                  <w:r>
                    <w:rPr>
                      <w:rFonts w:ascii="宋体" w:hAnsi="宋体" w:cs="宋体" w:eastAsia="宋体"/>
                      <w:sz w:val="24"/>
                    </w:rPr>
                    <w:t>2.辊子圆柱度≤±2um.</w:t>
                  </w:r>
                </w:p>
                <w:p>
                  <w:pPr>
                    <w:pStyle w:val="null3"/>
                    <w:jc w:val="both"/>
                  </w:pPr>
                  <w:r>
                    <w:rPr>
                      <w:rFonts w:ascii="宋体" w:hAnsi="宋体" w:cs="宋体" w:eastAsia="宋体"/>
                      <w:sz w:val="24"/>
                    </w:rPr>
                    <w:t>3.辊子硬度：HRC62</w:t>
                  </w:r>
                </w:p>
                <w:p>
                  <w:pPr>
                    <w:pStyle w:val="null3"/>
                    <w:jc w:val="both"/>
                  </w:pPr>
                  <w:r>
                    <w:rPr>
                      <w:rFonts w:ascii="宋体" w:hAnsi="宋体" w:cs="宋体" w:eastAsia="宋体"/>
                      <w:sz w:val="24"/>
                    </w:rPr>
                    <w:t>4.辊子光洁度：0.4以上</w:t>
                  </w:r>
                </w:p>
                <w:p>
                  <w:pPr>
                    <w:pStyle w:val="null3"/>
                    <w:jc w:val="both"/>
                  </w:pPr>
                  <w:r>
                    <w:rPr>
                      <w:rFonts w:ascii="宋体" w:hAnsi="宋体" w:cs="宋体" w:eastAsia="宋体"/>
                      <w:sz w:val="24"/>
                    </w:rPr>
                    <w:t>5.轧制厚度：0～2mm 间隙可调节</w:t>
                  </w:r>
                </w:p>
                <w:p>
                  <w:pPr>
                    <w:pStyle w:val="null3"/>
                    <w:jc w:val="both"/>
                  </w:pPr>
                  <w:r>
                    <w:rPr>
                      <w:rFonts w:ascii="宋体" w:hAnsi="宋体" w:cs="宋体" w:eastAsia="宋体"/>
                      <w:sz w:val="24"/>
                    </w:rPr>
                    <w:t>6.压片宽度：0～100mm</w:t>
                  </w:r>
                </w:p>
                <w:p>
                  <w:pPr>
                    <w:pStyle w:val="null3"/>
                    <w:jc w:val="both"/>
                  </w:pPr>
                  <w:r>
                    <w:rPr>
                      <w:rFonts w:ascii="宋体" w:hAnsi="宋体" w:cs="宋体" w:eastAsia="宋体"/>
                      <w:sz w:val="24"/>
                    </w:rPr>
                    <w:t>7.辊子压力：:≤3T</w:t>
                  </w:r>
                </w:p>
                <w:p>
                  <w:pPr>
                    <w:pStyle w:val="null3"/>
                    <w:jc w:val="both"/>
                  </w:pPr>
                  <w:r>
                    <w:rPr>
                      <w:rFonts w:ascii="宋体" w:hAnsi="宋体" w:cs="宋体" w:eastAsia="宋体"/>
                      <w:sz w:val="24"/>
                    </w:rPr>
                    <w:t>8.轧制精度±2.5um</w:t>
                  </w:r>
                </w:p>
                <w:p>
                  <w:pPr>
                    <w:pStyle w:val="null3"/>
                    <w:jc w:val="both"/>
                  </w:pPr>
                  <w:r>
                    <w:rPr>
                      <w:rFonts w:ascii="宋体" w:hAnsi="宋体" w:cs="宋体" w:eastAsia="宋体"/>
                      <w:sz w:val="24"/>
                    </w:rPr>
                    <w:t>9.压片厚度，速度可调节.</w:t>
                  </w:r>
                </w:p>
                <w:p>
                  <w:pPr>
                    <w:pStyle w:val="null3"/>
                    <w:jc w:val="both"/>
                  </w:pPr>
                  <w:r>
                    <w:rPr>
                      <w:rFonts w:ascii="宋体" w:hAnsi="宋体" w:cs="宋体" w:eastAsia="宋体"/>
                      <w:sz w:val="24"/>
                    </w:rPr>
                    <w:t>10.功率：≥120W</w:t>
                  </w:r>
                </w:p>
                <w:p>
                  <w:pPr>
                    <w:pStyle w:val="null3"/>
                    <w:jc w:val="both"/>
                  </w:pPr>
                  <w:r>
                    <w:rPr>
                      <w:rFonts w:ascii="宋体" w:hAnsi="宋体" w:cs="宋体" w:eastAsia="宋体"/>
                      <w:sz w:val="24"/>
                    </w:rPr>
                    <w:t>11.进料速度：0～35mm/s</w:t>
                  </w:r>
                </w:p>
                <w:p>
                  <w:pPr>
                    <w:pStyle w:val="null3"/>
                    <w:jc w:val="both"/>
                  </w:pPr>
                  <w:r>
                    <w:rPr>
                      <w:rFonts w:ascii="宋体" w:hAnsi="宋体" w:cs="宋体" w:eastAsia="宋体"/>
                      <w:sz w:val="24"/>
                      <w:b/>
                    </w:rPr>
                    <w:t>九、匀浆机</w:t>
                  </w:r>
                </w:p>
                <w:p>
                  <w:pPr>
                    <w:pStyle w:val="null3"/>
                    <w:jc w:val="both"/>
                  </w:pPr>
                  <w:r>
                    <w:rPr>
                      <w:rFonts w:ascii="宋体" w:hAnsi="宋体" w:cs="宋体" w:eastAsia="宋体"/>
                      <w:sz w:val="24"/>
                    </w:rPr>
                    <w:t>1.处理量 (H</w:t>
                  </w:r>
                  <w:r>
                    <w:rPr>
                      <w:rFonts w:ascii="宋体" w:hAnsi="宋体" w:cs="宋体" w:eastAsia="宋体"/>
                      <w:sz w:val="24"/>
                      <w:vertAlign w:val="subscript"/>
                    </w:rPr>
                    <w:t>2</w:t>
                  </w:r>
                  <w:r>
                    <w:rPr>
                      <w:rFonts w:ascii="宋体" w:hAnsi="宋体" w:cs="宋体" w:eastAsia="宋体"/>
                      <w:sz w:val="24"/>
                    </w:rPr>
                    <w:t>O): 1–1900 ml；</w:t>
                  </w:r>
                </w:p>
                <w:p>
                  <w:pPr>
                    <w:pStyle w:val="null3"/>
                    <w:jc w:val="both"/>
                  </w:pPr>
                  <w:r>
                    <w:rPr>
                      <w:rFonts w:ascii="宋体" w:hAnsi="宋体" w:cs="宋体" w:eastAsia="宋体"/>
                      <w:sz w:val="24"/>
                    </w:rPr>
                    <w:t>2.速度调整: 无级调速；</w:t>
                  </w:r>
                </w:p>
                <w:p>
                  <w:pPr>
                    <w:pStyle w:val="null3"/>
                    <w:jc w:val="both"/>
                  </w:pPr>
                  <w:r>
                    <w:rPr>
                      <w:rFonts w:ascii="宋体" w:hAnsi="宋体" w:cs="宋体" w:eastAsia="宋体"/>
                      <w:sz w:val="24"/>
                    </w:rPr>
                    <w:t>3.速度范围: 3,000–24,000 rpm；</w:t>
                  </w:r>
                </w:p>
                <w:p>
                  <w:pPr>
                    <w:pStyle w:val="null3"/>
                    <w:jc w:val="both"/>
                  </w:pPr>
                  <w:r>
                    <w:rPr>
                      <w:rFonts w:ascii="宋体" w:hAnsi="宋体" w:cs="宋体" w:eastAsia="宋体"/>
                      <w:sz w:val="24"/>
                    </w:rPr>
                    <w:t>4.速度显示:数字；</w:t>
                  </w:r>
                </w:p>
                <w:p>
                  <w:pPr>
                    <w:pStyle w:val="null3"/>
                    <w:jc w:val="both"/>
                  </w:pPr>
                  <w:r>
                    <w:rPr>
                      <w:rFonts w:ascii="宋体" w:hAnsi="宋体" w:cs="宋体" w:eastAsia="宋体"/>
                      <w:sz w:val="24"/>
                    </w:rPr>
                    <w:t>5.最大工作粘度:5000mPas</w:t>
                  </w:r>
                </w:p>
                <w:p>
                  <w:pPr>
                    <w:pStyle w:val="null3"/>
                    <w:jc w:val="both"/>
                  </w:pPr>
                  <w:r>
                    <w:rPr>
                      <w:rFonts w:ascii="宋体" w:hAnsi="宋体" w:cs="宋体" w:eastAsia="宋体"/>
                      <w:sz w:val="24"/>
                    </w:rPr>
                    <w:t>6.空载噪音:≤75 dB (A)</w:t>
                  </w:r>
                </w:p>
                <w:p>
                  <w:pPr>
                    <w:pStyle w:val="null3"/>
                    <w:jc w:val="both"/>
                  </w:pPr>
                  <w:r>
                    <w:rPr>
                      <w:rFonts w:ascii="宋体" w:hAnsi="宋体" w:cs="宋体" w:eastAsia="宋体"/>
                      <w:sz w:val="24"/>
                    </w:rPr>
                    <w:t>7.过载保护:是</w:t>
                  </w:r>
                </w:p>
                <w:p>
                  <w:pPr>
                    <w:pStyle w:val="null3"/>
                    <w:jc w:val="both"/>
                  </w:pPr>
                  <w:r>
                    <w:rPr>
                      <w:rFonts w:ascii="宋体" w:hAnsi="宋体" w:cs="宋体" w:eastAsia="宋体"/>
                      <w:sz w:val="24"/>
                      <w:b/>
                    </w:rPr>
                    <w:t>▲</w:t>
                  </w:r>
                  <w:r>
                    <w:rPr>
                      <w:rFonts w:ascii="宋体" w:hAnsi="宋体" w:cs="宋体" w:eastAsia="宋体"/>
                      <w:sz w:val="24"/>
                    </w:rPr>
                    <w:t>8.粘度改变时支持转速恒定</w:t>
                  </w:r>
                </w:p>
                <w:p>
                  <w:pPr>
                    <w:pStyle w:val="null3"/>
                    <w:ind w:firstLine="552"/>
                    <w:jc w:val="both"/>
                  </w:pPr>
                  <w:r>
                    <w:rPr>
                      <w:rFonts w:ascii="宋体" w:hAnsi="宋体" w:cs="宋体" w:eastAsia="宋体"/>
                      <w:sz w:val="24"/>
                    </w:rPr>
                    <w:t>9</w:t>
                  </w:r>
                  <w:r>
                    <w:rPr>
                      <w:rFonts w:ascii="宋体" w:hAnsi="宋体" w:cs="宋体" w:eastAsia="宋体"/>
                      <w:sz w:val="24"/>
                    </w:rPr>
                    <w:t>.</w:t>
                  </w:r>
                  <w:r>
                    <w:rPr>
                      <w:rFonts w:ascii="宋体" w:hAnsi="宋体" w:cs="宋体" w:eastAsia="宋体"/>
                      <w:sz w:val="24"/>
                    </w:rPr>
                    <w:t>错误代码显示功能</w:t>
                  </w:r>
                </w:p>
                <w:p>
                  <w:pPr>
                    <w:pStyle w:val="null3"/>
                    <w:ind w:firstLine="552"/>
                    <w:jc w:val="both"/>
                  </w:pPr>
                  <w:r>
                    <w:rPr>
                      <w:rFonts w:ascii="宋体" w:hAnsi="宋体" w:cs="宋体" w:eastAsia="宋体"/>
                      <w:sz w:val="24"/>
                      <w:b/>
                    </w:rPr>
                    <w:t>十、数字电桥</w:t>
                  </w:r>
                </w:p>
                <w:p>
                  <w:pPr>
                    <w:pStyle w:val="null3"/>
                    <w:ind w:firstLine="552"/>
                    <w:jc w:val="both"/>
                  </w:pPr>
                  <w:r>
                    <w:rPr>
                      <w:rFonts w:ascii="宋体" w:hAnsi="宋体" w:cs="宋体" w:eastAsia="宋体"/>
                      <w:sz w:val="24"/>
                    </w:rPr>
                    <w:t>1.频率范围：20 Hz ~ 1 MHz在任何频率上均可达到 4 位分辨率；</w:t>
                  </w:r>
                </w:p>
                <w:p>
                  <w:pPr>
                    <w:pStyle w:val="null3"/>
                    <w:ind w:firstLine="552"/>
                    <w:jc w:val="both"/>
                  </w:pPr>
                  <w:r>
                    <w:rPr>
                      <w:rFonts w:ascii="宋体" w:hAnsi="宋体" w:cs="宋体" w:eastAsia="宋体"/>
                      <w:sz w:val="24"/>
                    </w:rPr>
                    <w:t>2.频率分辨率：0.01 Hz (20 Hz - 99.99 Hz)；</w:t>
                  </w:r>
                </w:p>
                <w:p>
                  <w:pPr>
                    <w:pStyle w:val="null3"/>
                    <w:ind w:firstLine="552"/>
                    <w:jc w:val="both"/>
                  </w:pPr>
                  <w:r>
                    <w:rPr>
                      <w:rFonts w:ascii="宋体" w:hAnsi="宋体" w:cs="宋体" w:eastAsia="宋体"/>
                      <w:sz w:val="24"/>
                    </w:rPr>
                    <w:t>★3.测试信号：100 μV 至 2 Vrms, 1μA至20mA 可变测试信号；</w:t>
                  </w:r>
                </w:p>
                <w:p>
                  <w:pPr>
                    <w:pStyle w:val="null3"/>
                    <w:ind w:firstLine="552"/>
                    <w:jc w:val="both"/>
                  </w:pPr>
                  <w:r>
                    <w:rPr>
                      <w:rFonts w:ascii="宋体" w:hAnsi="宋体" w:cs="宋体" w:eastAsia="宋体"/>
                      <w:sz w:val="24"/>
                    </w:rPr>
                    <w:t>4.测量速度：≤15 ms/点(短时间模式中)、≤120 ms/点(中等时间时间模式中)、≤350ms/点 (长时间模式中)</w:t>
                  </w:r>
                </w:p>
                <w:p>
                  <w:pPr>
                    <w:pStyle w:val="null3"/>
                    <w:ind w:firstLine="552"/>
                    <w:jc w:val="both"/>
                  </w:pPr>
                  <w:r>
                    <w:rPr>
                      <w:rFonts w:ascii="宋体" w:hAnsi="宋体" w:cs="宋体" w:eastAsia="宋体"/>
                      <w:sz w:val="24"/>
                    </w:rPr>
                    <w:t>5.直流电阻测量：对于电感器测量，可以同时测量Ls、Lp和Rdc参数；</w:t>
                  </w:r>
                </w:p>
                <w:p>
                  <w:pPr>
                    <w:pStyle w:val="null3"/>
                    <w:ind w:firstLine="552"/>
                    <w:jc w:val="both"/>
                  </w:pPr>
                  <w:r>
                    <w:rPr>
                      <w:rFonts w:ascii="宋体" w:hAnsi="宋体" w:cs="宋体" w:eastAsia="宋体"/>
                      <w:sz w:val="24"/>
                    </w:rPr>
                    <w:t>6.显示模式：标准、大尺寸、BIN编号、BIN、列表扫描、空白视图；</w:t>
                  </w:r>
                </w:p>
                <w:p>
                  <w:pPr>
                    <w:pStyle w:val="null3"/>
                    <w:ind w:firstLine="552"/>
                    <w:jc w:val="both"/>
                  </w:pPr>
                  <w:r>
                    <w:rPr>
                      <w:rFonts w:ascii="宋体" w:hAnsi="宋体" w:cs="宋体" w:eastAsia="宋体"/>
                      <w:sz w:val="24"/>
                    </w:rPr>
                    <w:t>7.配有原厂生产的Kelvin 大线夹引线测试夹具1套；</w:t>
                  </w:r>
                </w:p>
                <w:p>
                  <w:pPr>
                    <w:pStyle w:val="null3"/>
                    <w:ind w:firstLine="552"/>
                    <w:jc w:val="both"/>
                  </w:pPr>
                  <w:r>
                    <w:rPr>
                      <w:rFonts w:ascii="宋体" w:hAnsi="宋体" w:cs="宋体" w:eastAsia="宋体"/>
                      <w:sz w:val="24"/>
                    </w:rPr>
                    <w:t>▲8.配有原厂的材料测试套件1套，可测试固体材料的介电常数；固体材料厚度0.3mm~10mm，频率范围～30MHz；</w:t>
                  </w:r>
                </w:p>
                <w:p>
                  <w:pPr>
                    <w:pStyle w:val="null3"/>
                    <w:ind w:firstLine="552"/>
                    <w:jc w:val="both"/>
                  </w:pPr>
                  <w:r>
                    <w:rPr>
                      <w:rFonts w:ascii="宋体" w:hAnsi="宋体" w:cs="宋体" w:eastAsia="宋体"/>
                      <w:sz w:val="24"/>
                    </w:rPr>
                    <w:t>9.配有原厂的平行板法测试夹具1套，可以与任何具有 4 端子对配置的阻抗测量仪器结合使用；</w:t>
                  </w:r>
                </w:p>
                <w:p>
                  <w:pPr>
                    <w:pStyle w:val="null3"/>
                    <w:ind w:firstLine="552"/>
                    <w:jc w:val="both"/>
                  </w:pPr>
                  <w:r>
                    <w:rPr>
                      <w:rFonts w:ascii="宋体" w:hAnsi="宋体" w:cs="宋体" w:eastAsia="宋体"/>
                      <w:sz w:val="24"/>
                      <w:b/>
                    </w:rPr>
                    <w:t>十一、数字示波器</w:t>
                  </w:r>
                </w:p>
                <w:p>
                  <w:pPr>
                    <w:pStyle w:val="null3"/>
                    <w:jc w:val="both"/>
                  </w:pPr>
                  <w:r>
                    <w:rPr>
                      <w:rFonts w:ascii="宋体" w:hAnsi="宋体" w:cs="宋体" w:eastAsia="宋体"/>
                      <w:sz w:val="24"/>
                    </w:rPr>
                    <w:t>1.主机带宽≥200M Hz</w:t>
                  </w:r>
                </w:p>
                <w:p>
                  <w:pPr>
                    <w:pStyle w:val="null3"/>
                    <w:jc w:val="both"/>
                  </w:pPr>
                  <w:r>
                    <w:rPr>
                      <w:rFonts w:ascii="宋体" w:hAnsi="宋体" w:cs="宋体" w:eastAsia="宋体"/>
                      <w:sz w:val="24"/>
                    </w:rPr>
                    <w:t>2.模拟通道数≥4个</w:t>
                  </w:r>
                </w:p>
                <w:p>
                  <w:pPr>
                    <w:pStyle w:val="null3"/>
                    <w:jc w:val="both"/>
                  </w:pPr>
                  <w:r>
                    <w:rPr>
                      <w:rFonts w:ascii="宋体" w:hAnsi="宋体" w:cs="宋体" w:eastAsia="宋体"/>
                      <w:sz w:val="24"/>
                    </w:rPr>
                    <w:t>3.实时采样率：最高采样率≥2.5GS/s 每通道</w:t>
                  </w:r>
                </w:p>
                <w:p>
                  <w:pPr>
                    <w:pStyle w:val="null3"/>
                    <w:jc w:val="both"/>
                  </w:pPr>
                  <w:r>
                    <w:rPr>
                      <w:rFonts w:ascii="宋体" w:hAnsi="宋体" w:cs="宋体" w:eastAsia="宋体"/>
                      <w:sz w:val="24"/>
                    </w:rPr>
                    <w:t>4.每通道上 存储深度≥10 M 点</w:t>
                  </w:r>
                </w:p>
                <w:p>
                  <w:pPr>
                    <w:pStyle w:val="null3"/>
                    <w:jc w:val="both"/>
                  </w:pPr>
                  <w:r>
                    <w:rPr>
                      <w:rFonts w:ascii="宋体" w:hAnsi="宋体" w:cs="宋体" w:eastAsia="宋体"/>
                      <w:sz w:val="24"/>
                    </w:rPr>
                    <w:t>5.屏幕尺寸≥10英寸，分辨率≥1920x1080，电容式触摸屏</w:t>
                  </w:r>
                </w:p>
                <w:p>
                  <w:pPr>
                    <w:pStyle w:val="null3"/>
                    <w:jc w:val="both"/>
                  </w:pPr>
                  <w:r>
                    <w:rPr>
                      <w:rFonts w:ascii="宋体" w:hAnsi="宋体" w:cs="宋体" w:eastAsia="宋体"/>
                      <w:sz w:val="24"/>
                    </w:rPr>
                    <w:t>6.波形捕获率：≥235,000wfms/s</w:t>
                  </w:r>
                </w:p>
                <w:p>
                  <w:pPr>
                    <w:pStyle w:val="null3"/>
                    <w:jc w:val="both"/>
                  </w:pPr>
                  <w:r>
                    <w:rPr>
                      <w:rFonts w:ascii="宋体" w:hAnsi="宋体" w:cs="宋体" w:eastAsia="宋体"/>
                      <w:sz w:val="24"/>
                    </w:rPr>
                    <w:t>7.标配1GHz频谱分析仪</w:t>
                  </w:r>
                </w:p>
                <w:p>
                  <w:pPr>
                    <w:pStyle w:val="null3"/>
                    <w:jc w:val="both"/>
                  </w:pPr>
                  <w:r>
                    <w:rPr>
                      <w:rFonts w:ascii="宋体" w:hAnsi="宋体" w:cs="宋体" w:eastAsia="宋体"/>
                      <w:sz w:val="24"/>
                    </w:rPr>
                    <w:t>8.标配数字电压表</w:t>
                  </w:r>
                </w:p>
                <w:p>
                  <w:pPr>
                    <w:pStyle w:val="null3"/>
                    <w:jc w:val="both"/>
                  </w:pPr>
                  <w:r>
                    <w:rPr>
                      <w:rFonts w:ascii="宋体" w:hAnsi="宋体" w:cs="宋体" w:eastAsia="宋体"/>
                      <w:sz w:val="24"/>
                    </w:rPr>
                    <w:t>9.探头模拟带宽250MHz，电容不大于4pF，可提供VPI供电</w:t>
                  </w:r>
                </w:p>
                <w:p>
                  <w:pPr>
                    <w:pStyle w:val="null3"/>
                    <w:jc w:val="left"/>
                  </w:pPr>
                  <w:r>
                    <w:rPr>
                      <w:rFonts w:ascii="宋体" w:hAnsi="宋体" w:cs="宋体" w:eastAsia="宋体"/>
                      <w:sz w:val="24"/>
                    </w:rPr>
                    <w:t>10.垂直分辨率:≥8位</w:t>
                  </w:r>
                </w:p>
                <w:p>
                  <w:pPr>
                    <w:pStyle w:val="null3"/>
                    <w:jc w:val="left"/>
                  </w:pPr>
                  <w:r>
                    <w:rPr>
                      <w:rFonts w:ascii="宋体" w:hAnsi="宋体" w:cs="宋体" w:eastAsia="宋体"/>
                      <w:sz w:val="24"/>
                    </w:rPr>
                    <w:t>11.接口：USB 2.0 高速主控端口，USB 2.0 设备端口，LAN 端口，HDMI 端口</w:t>
                  </w:r>
                </w:p>
                <w:p>
                  <w:pPr>
                    <w:pStyle w:val="null3"/>
                    <w:jc w:val="left"/>
                  </w:pPr>
                  <w:r>
                    <w:rPr>
                      <w:rFonts w:ascii="宋体" w:hAnsi="宋体" w:cs="宋体" w:eastAsia="宋体"/>
                      <w:sz w:val="24"/>
                      <w:b/>
                    </w:rPr>
                    <w:t>十二、数字源表</w:t>
                  </w:r>
                </w:p>
                <w:p>
                  <w:pPr>
                    <w:pStyle w:val="null3"/>
                    <w:jc w:val="both"/>
                  </w:pPr>
                  <w:r>
                    <w:rPr>
                      <w:rFonts w:ascii="宋体" w:hAnsi="宋体" w:cs="宋体" w:eastAsia="宋体"/>
                      <w:sz w:val="24"/>
                    </w:rPr>
                    <w:t>1.6½ 位精确分辨率源和测量</w:t>
                  </w:r>
                </w:p>
                <w:p>
                  <w:pPr>
                    <w:pStyle w:val="null3"/>
                    <w:jc w:val="both"/>
                  </w:pPr>
                  <w:r>
                    <w:rPr>
                      <w:rFonts w:ascii="宋体" w:hAnsi="宋体" w:cs="宋体" w:eastAsia="宋体"/>
                      <w:sz w:val="24"/>
                    </w:rPr>
                    <w:t>2.电压量程: 20mV-200V</w:t>
                  </w:r>
                </w:p>
                <w:p>
                  <w:pPr>
                    <w:pStyle w:val="null3"/>
                    <w:jc w:val="both"/>
                  </w:pPr>
                  <w:r>
                    <w:rPr>
                      <w:rFonts w:ascii="宋体" w:hAnsi="宋体" w:cs="宋体" w:eastAsia="宋体"/>
                      <w:sz w:val="24"/>
                    </w:rPr>
                    <w:t>3.电流量程：10nA–1A</w:t>
                  </w:r>
                </w:p>
                <w:p>
                  <w:pPr>
                    <w:pStyle w:val="null3"/>
                    <w:jc w:val="both"/>
                  </w:pPr>
                  <w:r>
                    <w:rPr>
                      <w:rFonts w:ascii="宋体" w:hAnsi="宋体" w:cs="宋体" w:eastAsia="宋体"/>
                      <w:sz w:val="24"/>
                    </w:rPr>
                    <w:t>4.基本准确度：≤0.015%</w:t>
                  </w:r>
                </w:p>
                <w:p>
                  <w:pPr>
                    <w:pStyle w:val="null3"/>
                    <w:jc w:val="both"/>
                  </w:pPr>
                  <w:r>
                    <w:rPr>
                      <w:rFonts w:ascii="宋体" w:hAnsi="宋体" w:cs="宋体" w:eastAsia="宋体"/>
                      <w:sz w:val="24"/>
                      <w:b/>
                    </w:rPr>
                    <w:t>▲</w:t>
                  </w:r>
                  <w:r>
                    <w:rPr>
                      <w:rFonts w:ascii="宋体" w:hAnsi="宋体" w:cs="宋体" w:eastAsia="宋体"/>
                      <w:sz w:val="24"/>
                    </w:rPr>
                    <w:t>5.宽带噪声：2mVrms扫描类型：线性，对数，双线性，双对数，以太网(LXI)前面板：香蕉插孔，后面板：三轴；</w:t>
                  </w:r>
                </w:p>
                <w:p>
                  <w:pPr>
                    <w:pStyle w:val="null3"/>
                    <w:jc w:val="both"/>
                  </w:pPr>
                  <w:r>
                    <w:rPr>
                      <w:rFonts w:ascii="宋体" w:hAnsi="宋体" w:cs="宋体" w:eastAsia="宋体"/>
                      <w:sz w:val="24"/>
                    </w:rPr>
                    <w:t>6.最大输出功率：20W，4象限源或阱操作。</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1、模块化柔性测试系统一套</w:t>
                  </w:r>
                </w:p>
                <w:p>
                  <w:pPr>
                    <w:pStyle w:val="null3"/>
                    <w:jc w:val="left"/>
                  </w:pPr>
                  <w:r>
                    <w:rPr>
                      <w:rFonts w:ascii="宋体" w:hAnsi="宋体" w:cs="宋体" w:eastAsia="宋体"/>
                      <w:sz w:val="24"/>
                    </w:rPr>
                    <w:t>2、狭缝涂布机主机一套</w:t>
                  </w:r>
                </w:p>
                <w:p>
                  <w:pPr>
                    <w:pStyle w:val="null3"/>
                    <w:jc w:val="left"/>
                  </w:pPr>
                  <w:r>
                    <w:rPr>
                      <w:rFonts w:ascii="宋体" w:hAnsi="宋体" w:cs="宋体" w:eastAsia="宋体"/>
                      <w:sz w:val="24"/>
                    </w:rPr>
                    <w:t>3、手套箱2台</w:t>
                  </w:r>
                </w:p>
                <w:p>
                  <w:pPr>
                    <w:pStyle w:val="null3"/>
                    <w:jc w:val="left"/>
                  </w:pPr>
                  <w:r>
                    <w:rPr>
                      <w:rFonts w:ascii="宋体" w:hAnsi="宋体" w:cs="宋体" w:eastAsia="宋体"/>
                      <w:sz w:val="24"/>
                    </w:rPr>
                    <w:t>4.电池测试系统10台</w:t>
                  </w:r>
                </w:p>
                <w:p>
                  <w:pPr>
                    <w:pStyle w:val="null3"/>
                    <w:jc w:val="left"/>
                  </w:pPr>
                  <w:r>
                    <w:rPr>
                      <w:rFonts w:ascii="宋体" w:hAnsi="宋体" w:cs="宋体" w:eastAsia="宋体"/>
                      <w:sz w:val="24"/>
                    </w:rPr>
                    <w:t>5、拆卸机主机一台</w:t>
                  </w:r>
                </w:p>
                <w:p>
                  <w:pPr>
                    <w:pStyle w:val="null3"/>
                    <w:jc w:val="left"/>
                  </w:pPr>
                  <w:r>
                    <w:rPr>
                      <w:rFonts w:ascii="宋体" w:hAnsi="宋体" w:cs="宋体" w:eastAsia="宋体"/>
                      <w:sz w:val="24"/>
                    </w:rPr>
                    <w:t>6、封装机一台，封口模具CR20一套</w:t>
                  </w:r>
                </w:p>
                <w:p>
                  <w:pPr>
                    <w:pStyle w:val="null3"/>
                    <w:jc w:val="left"/>
                  </w:pPr>
                  <w:r>
                    <w:rPr>
                      <w:rFonts w:ascii="宋体" w:hAnsi="宋体" w:cs="宋体" w:eastAsia="宋体"/>
                      <w:sz w:val="24"/>
                    </w:rPr>
                    <w:t>7、切片机主机一台，标配模具Φ12mm与Φ16mm 一套</w:t>
                  </w:r>
                </w:p>
                <w:p>
                  <w:pPr>
                    <w:pStyle w:val="null3"/>
                    <w:jc w:val="left"/>
                  </w:pPr>
                  <w:r>
                    <w:rPr>
                      <w:rFonts w:ascii="宋体" w:hAnsi="宋体" w:cs="宋体" w:eastAsia="宋体"/>
                      <w:sz w:val="24"/>
                    </w:rPr>
                    <w:t>8、电动辊压机主机一台9、匀浆机主机1台，刀头            1支</w:t>
                  </w:r>
                </w:p>
                <w:p>
                  <w:pPr>
                    <w:pStyle w:val="null3"/>
                    <w:jc w:val="left"/>
                  </w:pPr>
                  <w:r>
                    <w:rPr>
                      <w:rFonts w:ascii="宋体" w:hAnsi="宋体" w:cs="宋体" w:eastAsia="宋体"/>
                      <w:sz w:val="24"/>
                    </w:rPr>
                    <w:t>10、数字电桥主机一台，原厂Kelvin 大线夹引线测试夹具1套；原厂的材料测试介电常数套件1套；原厂生成的平行板法测试夹具1套</w:t>
                  </w:r>
                </w:p>
                <w:p>
                  <w:pPr>
                    <w:pStyle w:val="null3"/>
                    <w:jc w:val="left"/>
                  </w:pPr>
                  <w:r>
                    <w:rPr>
                      <w:rFonts w:ascii="宋体" w:hAnsi="宋体" w:cs="宋体" w:eastAsia="宋体"/>
                      <w:sz w:val="24"/>
                    </w:rPr>
                    <w:t>11、数字示波器一套</w:t>
                  </w:r>
                </w:p>
                <w:p>
                  <w:pPr>
                    <w:pStyle w:val="null3"/>
                    <w:jc w:val="left"/>
                  </w:pPr>
                  <w:r>
                    <w:rPr>
                      <w:rFonts w:ascii="宋体" w:hAnsi="宋体" w:cs="宋体" w:eastAsia="宋体"/>
                      <w:sz w:val="24"/>
                    </w:rPr>
                    <w:t>12、数字源表一套</w:t>
                  </w:r>
                </w:p>
                <w:p>
                  <w:pPr>
                    <w:pStyle w:val="null3"/>
                    <w:jc w:val="left"/>
                  </w:p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1套</w:t>
                  </w:r>
                </w:p>
              </w:tc>
            </w:tr>
            <w:tr>
              <w:tc>
                <w:tcPr>
                  <w:tcW w:type="dxa" w:w="318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备注：</w:t>
                  </w:r>
                </w:p>
                <w:p>
                  <w:pPr>
                    <w:pStyle w:val="null3"/>
                    <w:jc w:val="left"/>
                  </w:pPr>
                  <w:r>
                    <w:rPr>
                      <w:rFonts w:ascii="宋体" w:hAnsi="宋体" w:cs="宋体" w:eastAsia="宋体"/>
                      <w:sz w:val="24"/>
                    </w:rPr>
                    <w:t>1.</w:t>
                  </w:r>
                  <w:r>
                    <w:rPr>
                      <w:rFonts w:ascii="宋体" w:hAnsi="宋体" w:cs="宋体" w:eastAsia="宋体"/>
                      <w:sz w:val="24"/>
                    </w:rPr>
                    <w:t>竞争性磋商</w:t>
                  </w:r>
                  <w:r>
                    <w:rPr>
                      <w:rFonts w:ascii="宋体" w:hAnsi="宋体" w:cs="宋体" w:eastAsia="宋体"/>
                      <w:sz w:val="24"/>
                    </w:rPr>
                    <w:t>文件中</w:t>
                  </w:r>
                  <w:r>
                    <w:rPr>
                      <w:rFonts w:ascii="宋体" w:hAnsi="宋体" w:cs="宋体" w:eastAsia="宋体"/>
                      <w:sz w:val="24"/>
                    </w:rPr>
                    <w:t>“提供相同品牌的供应商”是指本包所采购的纤维基电池及柔性电子测试系统的品牌为同一品牌的供应商”；</w:t>
                  </w:r>
                </w:p>
                <w:p>
                  <w:pPr>
                    <w:pStyle w:val="null3"/>
                    <w:jc w:val="both"/>
                  </w:pPr>
                  <w:r>
                    <w:rPr>
                      <w:rFonts w:ascii="宋体" w:hAnsi="宋体" w:cs="宋体" w:eastAsia="宋体"/>
                      <w:sz w:val="24"/>
                    </w:rPr>
                    <w:t>2</w:t>
                  </w:r>
                  <w:r>
                    <w:rPr>
                      <w:rFonts w:ascii="宋体" w:hAnsi="宋体" w:cs="宋体" w:eastAsia="宋体"/>
                      <w:sz w:val="24"/>
                    </w:rPr>
                    <w:t>.本项目采购标的为纤维基电池及柔性电子测试系统，根据国库司关于有关问题的回复，本项目只将采购项目主要货物（即纤维基电池及柔性电子测试系统）作为标的物。以该产品的制造商是否属于小型或微型企业为依据，落实中小企业政策的有关规定。</w:t>
                  </w: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标的名称：智能微纳纤维成型系统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4"/>
              <w:gridCol w:w="261"/>
              <w:gridCol w:w="1672"/>
              <w:gridCol w:w="784"/>
              <w:gridCol w:w="205"/>
            </w:tblGrid>
            <w:tr>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序号</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产品名称</w:t>
                  </w:r>
                </w:p>
              </w:tc>
              <w:tc>
                <w:tcPr>
                  <w:tcW w:type="dxa" w:w="16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技术标准</w:t>
                  </w:r>
                </w:p>
              </w:tc>
              <w:tc>
                <w:tcPr>
                  <w:tcW w:type="dxa" w:w="7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配置要求</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数量</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智能微纳纤维成型系统</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一、微型双螺杆挤出机主机</w:t>
                  </w:r>
                </w:p>
                <w:p>
                  <w:pPr>
                    <w:pStyle w:val="null3"/>
                    <w:jc w:val="both"/>
                  </w:pPr>
                  <w:r>
                    <w:rPr>
                      <w:rFonts w:ascii="宋体" w:hAnsi="宋体" w:cs="宋体" w:eastAsia="宋体"/>
                      <w:sz w:val="24"/>
                    </w:rPr>
                    <w:t>★1.直接挤出原料用量≥1kg/h</w:t>
                  </w:r>
                </w:p>
                <w:p>
                  <w:pPr>
                    <w:pStyle w:val="null3"/>
                    <w:jc w:val="both"/>
                  </w:pPr>
                  <w:r>
                    <w:rPr>
                      <w:rFonts w:ascii="宋体" w:hAnsi="宋体" w:cs="宋体" w:eastAsia="宋体"/>
                      <w:sz w:val="24"/>
                    </w:rPr>
                    <w:t>2.设备电源：220V</w:t>
                  </w:r>
                </w:p>
                <w:p>
                  <w:pPr>
                    <w:pStyle w:val="null3"/>
                    <w:jc w:val="both"/>
                  </w:pPr>
                  <w:r>
                    <w:rPr>
                      <w:rFonts w:ascii="宋体" w:hAnsi="宋体" w:cs="宋体" w:eastAsia="宋体"/>
                      <w:sz w:val="24"/>
                    </w:rPr>
                    <w:t>3.机头压力（Map）MAX：≥50</w:t>
                  </w:r>
                </w:p>
                <w:p>
                  <w:pPr>
                    <w:pStyle w:val="null3"/>
                    <w:jc w:val="both"/>
                  </w:pPr>
                  <w:r>
                    <w:rPr>
                      <w:rFonts w:ascii="宋体" w:hAnsi="宋体" w:cs="宋体" w:eastAsia="宋体"/>
                      <w:sz w:val="24"/>
                    </w:rPr>
                    <w:t>★4.加热区≥5个，最高使用温度 400 °C，控制精度±1°C</w:t>
                  </w:r>
                </w:p>
                <w:p>
                  <w:pPr>
                    <w:pStyle w:val="null3"/>
                    <w:jc w:val="both"/>
                  </w:pPr>
                  <w:r>
                    <w:rPr>
                      <w:rFonts w:ascii="宋体" w:hAnsi="宋体" w:cs="宋体" w:eastAsia="宋体"/>
                      <w:sz w:val="24"/>
                    </w:rPr>
                    <w:t>▲5.加料口 2 个，加料装置 2 个，变频定量加料装置</w:t>
                  </w:r>
                </w:p>
                <w:p>
                  <w:pPr>
                    <w:pStyle w:val="null3"/>
                    <w:jc w:val="both"/>
                  </w:pPr>
                  <w:r>
                    <w:rPr>
                      <w:rFonts w:ascii="宋体" w:hAnsi="宋体" w:cs="宋体" w:eastAsia="宋体"/>
                      <w:sz w:val="24"/>
                    </w:rPr>
                    <w:t>6.加料装置预计量装置，可根据原料不同外形、不同比重进行计量并称重，找出加料螺杆每转进料量（单位频率进料量）</w:t>
                  </w:r>
                </w:p>
                <w:p>
                  <w:pPr>
                    <w:pStyle w:val="null3"/>
                    <w:jc w:val="both"/>
                  </w:pPr>
                  <w:r>
                    <w:rPr>
                      <w:rFonts w:ascii="宋体" w:hAnsi="宋体" w:cs="宋体" w:eastAsia="宋体"/>
                      <w:sz w:val="24"/>
                    </w:rPr>
                    <w:t>7.可和微型注塑机可联合使用</w:t>
                  </w:r>
                </w:p>
                <w:p>
                  <w:pPr>
                    <w:pStyle w:val="null3"/>
                    <w:jc w:val="both"/>
                  </w:pPr>
                  <w:r>
                    <w:rPr>
                      <w:rFonts w:ascii="宋体" w:hAnsi="宋体" w:cs="宋体" w:eastAsia="宋体"/>
                      <w:sz w:val="24"/>
                    </w:rPr>
                    <w:t>加料部分</w:t>
                  </w:r>
                </w:p>
                <w:p>
                  <w:pPr>
                    <w:pStyle w:val="null3"/>
                    <w:jc w:val="both"/>
                  </w:pPr>
                  <w:r>
                    <w:rPr>
                      <w:rFonts w:ascii="宋体" w:hAnsi="宋体" w:cs="宋体" w:eastAsia="宋体"/>
                      <w:sz w:val="24"/>
                    </w:rPr>
                    <w:t>加料</w:t>
                  </w:r>
                  <w:r>
                    <w:rPr>
                      <w:rFonts w:ascii="宋体" w:hAnsi="宋体" w:cs="宋体" w:eastAsia="宋体"/>
                      <w:sz w:val="24"/>
                    </w:rPr>
                    <w:t>1：偏心+螺旋</w:t>
                  </w:r>
                </w:p>
                <w:p>
                  <w:pPr>
                    <w:pStyle w:val="null3"/>
                    <w:jc w:val="both"/>
                  </w:pPr>
                  <w:r>
                    <w:rPr>
                      <w:rFonts w:ascii="宋体" w:hAnsi="宋体" w:cs="宋体" w:eastAsia="宋体"/>
                      <w:sz w:val="24"/>
                    </w:rPr>
                    <w:t>加料</w:t>
                  </w:r>
                  <w:r>
                    <w:rPr>
                      <w:rFonts w:ascii="宋体" w:hAnsi="宋体" w:cs="宋体" w:eastAsia="宋体"/>
                      <w:sz w:val="24"/>
                    </w:rPr>
                    <w:t>2：偏心+搅拌+螺旋，搅拌转速：20-80 r/min</w:t>
                  </w:r>
                </w:p>
                <w:p>
                  <w:pPr>
                    <w:pStyle w:val="null3"/>
                    <w:jc w:val="both"/>
                  </w:pPr>
                  <w:r>
                    <w:rPr>
                      <w:rFonts w:ascii="宋体" w:hAnsi="宋体" w:cs="宋体" w:eastAsia="宋体"/>
                      <w:sz w:val="24"/>
                    </w:rPr>
                    <w:t>二</w:t>
                  </w:r>
                  <w:r>
                    <w:rPr>
                      <w:rFonts w:ascii="宋体" w:hAnsi="宋体" w:cs="宋体" w:eastAsia="宋体"/>
                      <w:sz w:val="24"/>
                    </w:rPr>
                    <w:t>.共挤机头</w:t>
                  </w:r>
                </w:p>
                <w:p>
                  <w:pPr>
                    <w:pStyle w:val="null3"/>
                    <w:jc w:val="both"/>
                  </w:pPr>
                  <w:r>
                    <w:rPr>
                      <w:rFonts w:ascii="宋体" w:hAnsi="宋体" w:cs="宋体" w:eastAsia="宋体"/>
                      <w:sz w:val="24"/>
                    </w:rPr>
                    <w:t>1.机头可调：可以调整挤出材料的同心度；</w:t>
                  </w:r>
                </w:p>
                <w:p>
                  <w:pPr>
                    <w:pStyle w:val="null3"/>
                    <w:jc w:val="both"/>
                  </w:pPr>
                  <w:r>
                    <w:rPr>
                      <w:rFonts w:ascii="宋体" w:hAnsi="宋体" w:cs="宋体" w:eastAsia="宋体"/>
                      <w:sz w:val="24"/>
                    </w:rPr>
                    <w:t>2.模芯头和口模可拆卸，也可根据尺寸需求更换不同尺寸的模芯头和口模；</w:t>
                  </w:r>
                </w:p>
                <w:p>
                  <w:pPr>
                    <w:pStyle w:val="null3"/>
                    <w:jc w:val="both"/>
                  </w:pPr>
                  <w:r>
                    <w:rPr>
                      <w:rFonts w:ascii="宋体" w:hAnsi="宋体" w:cs="宋体" w:eastAsia="宋体"/>
                      <w:sz w:val="24"/>
                    </w:rPr>
                    <w:t>三</w:t>
                  </w:r>
                  <w:r>
                    <w:rPr>
                      <w:rFonts w:ascii="宋体" w:hAnsi="宋体" w:cs="宋体" w:eastAsia="宋体"/>
                      <w:sz w:val="24"/>
                    </w:rPr>
                    <w:t>.包覆机头</w:t>
                  </w:r>
                </w:p>
                <w:p>
                  <w:pPr>
                    <w:pStyle w:val="null3"/>
                    <w:jc w:val="both"/>
                  </w:pPr>
                  <w:r>
                    <w:rPr>
                      <w:rFonts w:ascii="宋体" w:hAnsi="宋体" w:cs="宋体" w:eastAsia="宋体"/>
                      <w:sz w:val="24"/>
                    </w:rPr>
                    <w:t>▲1.可调模芯，可以调整包覆材料的同心度</w:t>
                  </w:r>
                </w:p>
                <w:p>
                  <w:pPr>
                    <w:pStyle w:val="null3"/>
                    <w:jc w:val="both"/>
                  </w:pPr>
                  <w:r>
                    <w:rPr>
                      <w:rFonts w:ascii="宋体" w:hAnsi="宋体" w:cs="宋体" w:eastAsia="宋体"/>
                      <w:sz w:val="24"/>
                    </w:rPr>
                    <w:t>2.模芯头和口模可拆卸</w:t>
                  </w:r>
                </w:p>
                <w:p>
                  <w:pPr>
                    <w:pStyle w:val="null3"/>
                    <w:jc w:val="both"/>
                  </w:pPr>
                  <w:r>
                    <w:rPr>
                      <w:rFonts w:ascii="宋体" w:hAnsi="宋体" w:cs="宋体" w:eastAsia="宋体"/>
                      <w:sz w:val="24"/>
                    </w:rPr>
                    <w:t>四</w:t>
                  </w:r>
                  <w:r>
                    <w:rPr>
                      <w:rFonts w:ascii="宋体" w:hAnsi="宋体" w:cs="宋体" w:eastAsia="宋体"/>
                      <w:sz w:val="24"/>
                    </w:rPr>
                    <w:t>.放卷装置</w:t>
                  </w:r>
                </w:p>
                <w:p>
                  <w:pPr>
                    <w:pStyle w:val="null3"/>
                    <w:jc w:val="both"/>
                  </w:pPr>
                  <w:r>
                    <w:rPr>
                      <w:rFonts w:ascii="宋体" w:hAnsi="宋体" w:cs="宋体" w:eastAsia="宋体"/>
                      <w:sz w:val="24"/>
                    </w:rPr>
                    <w:t>1.放卷卷径：≥200mm</w:t>
                  </w:r>
                </w:p>
                <w:p>
                  <w:pPr>
                    <w:pStyle w:val="null3"/>
                    <w:jc w:val="both"/>
                  </w:pPr>
                  <w:r>
                    <w:rPr>
                      <w:rFonts w:ascii="宋体" w:hAnsi="宋体" w:cs="宋体" w:eastAsia="宋体"/>
                      <w:sz w:val="24"/>
                    </w:rPr>
                    <w:t>五</w:t>
                  </w:r>
                  <w:r>
                    <w:rPr>
                      <w:rFonts w:ascii="宋体" w:hAnsi="宋体" w:cs="宋体" w:eastAsia="宋体"/>
                      <w:sz w:val="24"/>
                    </w:rPr>
                    <w:t>.冷却风槽：</w:t>
                  </w:r>
                </w:p>
                <w:p>
                  <w:pPr>
                    <w:pStyle w:val="null3"/>
                    <w:jc w:val="both"/>
                  </w:pPr>
                  <w:r>
                    <w:rPr>
                      <w:rFonts w:ascii="宋体" w:hAnsi="宋体" w:cs="宋体" w:eastAsia="宋体"/>
                      <w:sz w:val="24"/>
                    </w:rPr>
                    <w:t>▲风机数量：≥6个</w:t>
                  </w:r>
                </w:p>
                <w:p>
                  <w:pPr>
                    <w:pStyle w:val="null3"/>
                    <w:jc w:val="both"/>
                  </w:pPr>
                  <w:r>
                    <w:rPr>
                      <w:rFonts w:ascii="宋体" w:hAnsi="宋体" w:cs="宋体" w:eastAsia="宋体"/>
                      <w:sz w:val="24"/>
                    </w:rPr>
                    <w:t>六</w:t>
                  </w:r>
                  <w:r>
                    <w:rPr>
                      <w:rFonts w:ascii="宋体" w:hAnsi="宋体" w:cs="宋体" w:eastAsia="宋体"/>
                      <w:sz w:val="24"/>
                    </w:rPr>
                    <w:t>.实验拉丝辅机</w:t>
                  </w:r>
                </w:p>
                <w:p>
                  <w:pPr>
                    <w:pStyle w:val="null3"/>
                    <w:jc w:val="both"/>
                  </w:pPr>
                  <w:r>
                    <w:rPr>
                      <w:rFonts w:ascii="宋体" w:hAnsi="宋体" w:cs="宋体" w:eastAsia="宋体"/>
                      <w:sz w:val="24"/>
                    </w:rPr>
                    <w:t>1.第一牵引</w:t>
                  </w:r>
                </w:p>
                <w:p>
                  <w:pPr>
                    <w:pStyle w:val="null3"/>
                    <w:jc w:val="both"/>
                  </w:pPr>
                  <w:r>
                    <w:rPr>
                      <w:rFonts w:ascii="宋体" w:hAnsi="宋体" w:cs="宋体" w:eastAsia="宋体"/>
                      <w:sz w:val="24"/>
                    </w:rPr>
                    <w:t>线速：</w:t>
                  </w:r>
                  <w:r>
                    <w:rPr>
                      <w:rFonts w:ascii="宋体" w:hAnsi="宋体" w:cs="宋体" w:eastAsia="宋体"/>
                      <w:sz w:val="24"/>
                    </w:rPr>
                    <w:t>1.8-8m/min</w:t>
                  </w:r>
                </w:p>
                <w:p>
                  <w:pPr>
                    <w:pStyle w:val="null3"/>
                    <w:jc w:val="both"/>
                  </w:pPr>
                  <w:r>
                    <w:rPr>
                      <w:rFonts w:ascii="宋体" w:hAnsi="宋体" w:cs="宋体" w:eastAsia="宋体"/>
                      <w:sz w:val="24"/>
                    </w:rPr>
                    <w:t>轮径：</w:t>
                  </w:r>
                  <w:r>
                    <w:rPr>
                      <w:rFonts w:ascii="宋体" w:hAnsi="宋体" w:cs="宋体" w:eastAsia="宋体"/>
                      <w:sz w:val="24"/>
                    </w:rPr>
                    <w:t>≥160mm不锈钢</w:t>
                  </w:r>
                </w:p>
                <w:p>
                  <w:pPr>
                    <w:pStyle w:val="null3"/>
                    <w:jc w:val="both"/>
                  </w:pPr>
                  <w:r>
                    <w:rPr>
                      <w:rFonts w:ascii="宋体" w:hAnsi="宋体" w:cs="宋体" w:eastAsia="宋体"/>
                      <w:sz w:val="24"/>
                    </w:rPr>
                    <w:t>2.第二牵引</w:t>
                  </w:r>
                </w:p>
                <w:p>
                  <w:pPr>
                    <w:pStyle w:val="null3"/>
                    <w:jc w:val="both"/>
                  </w:pPr>
                  <w:r>
                    <w:rPr>
                      <w:rFonts w:ascii="宋体" w:hAnsi="宋体" w:cs="宋体" w:eastAsia="宋体"/>
                      <w:sz w:val="24"/>
                    </w:rPr>
                    <w:t>线速：</w:t>
                  </w:r>
                  <w:r>
                    <w:rPr>
                      <w:rFonts w:ascii="宋体" w:hAnsi="宋体" w:cs="宋体" w:eastAsia="宋体"/>
                      <w:sz w:val="24"/>
                    </w:rPr>
                    <w:t>1.8-8m/m</w:t>
                  </w:r>
                  <w:r>
                    <w:rPr>
                      <w:rFonts w:ascii="宋体" w:hAnsi="宋体" w:cs="宋体" w:eastAsia="宋体"/>
                      <w:sz w:val="24"/>
                    </w:rPr>
                    <w:t>in</w:t>
                  </w:r>
                </w:p>
                <w:p>
                  <w:pPr>
                    <w:pStyle w:val="null3"/>
                    <w:jc w:val="both"/>
                  </w:pPr>
                  <w:r>
                    <w:rPr>
                      <w:rFonts w:ascii="宋体" w:hAnsi="宋体" w:cs="宋体" w:eastAsia="宋体"/>
                      <w:sz w:val="24"/>
                    </w:rPr>
                    <w:t>轮径：</w:t>
                  </w:r>
                  <w:r>
                    <w:rPr>
                      <w:rFonts w:ascii="宋体" w:hAnsi="宋体" w:cs="宋体" w:eastAsia="宋体"/>
                      <w:sz w:val="24"/>
                    </w:rPr>
                    <w:t>≥160mm不锈钢</w:t>
                  </w:r>
                </w:p>
                <w:p>
                  <w:pPr>
                    <w:pStyle w:val="null3"/>
                    <w:jc w:val="both"/>
                  </w:pPr>
                  <w:r>
                    <w:rPr>
                      <w:rFonts w:ascii="宋体" w:hAnsi="宋体" w:cs="宋体" w:eastAsia="宋体"/>
                      <w:sz w:val="24"/>
                    </w:rPr>
                    <w:t>丝管卷取</w:t>
                  </w:r>
                </w:p>
                <w:p>
                  <w:pPr>
                    <w:pStyle w:val="null3"/>
                    <w:jc w:val="both"/>
                  </w:pPr>
                  <w:r>
                    <w:rPr>
                      <w:rFonts w:ascii="宋体" w:hAnsi="宋体" w:cs="宋体" w:eastAsia="宋体"/>
                      <w:sz w:val="24"/>
                    </w:rPr>
                    <w:t>3.最大卷径：≥Φ200mm</w:t>
                  </w:r>
                </w:p>
                <w:p>
                  <w:pPr>
                    <w:pStyle w:val="null3"/>
                    <w:jc w:val="both"/>
                  </w:pPr>
                  <w:r>
                    <w:rPr>
                      <w:rFonts w:ascii="宋体" w:hAnsi="宋体" w:cs="宋体" w:eastAsia="宋体"/>
                      <w:sz w:val="24"/>
                    </w:rPr>
                    <w:t>七</w:t>
                  </w:r>
                  <w:r>
                    <w:rPr>
                      <w:rFonts w:ascii="宋体" w:hAnsi="宋体" w:cs="宋体" w:eastAsia="宋体"/>
                      <w:sz w:val="24"/>
                    </w:rPr>
                    <w:t>.测径仪</w:t>
                  </w:r>
                </w:p>
                <w:p>
                  <w:pPr>
                    <w:pStyle w:val="null3"/>
                    <w:jc w:val="both"/>
                  </w:pPr>
                  <w:r>
                    <w:rPr>
                      <w:rFonts w:ascii="宋体" w:hAnsi="宋体" w:cs="宋体" w:eastAsia="宋体"/>
                      <w:sz w:val="24"/>
                    </w:rPr>
                    <w:t xml:space="preserve">1.测量范围：0.1～25mm  </w:t>
                  </w:r>
                </w:p>
                <w:p>
                  <w:pPr>
                    <w:pStyle w:val="null3"/>
                    <w:jc w:val="both"/>
                  </w:pPr>
                  <w:r>
                    <w:rPr>
                      <w:rFonts w:ascii="宋体" w:hAnsi="宋体" w:cs="宋体" w:eastAsia="宋体"/>
                      <w:sz w:val="24"/>
                    </w:rPr>
                    <w:t>2.测量精度：±1µm±0.008%×XZ</w:t>
                  </w:r>
                </w:p>
                <w:p>
                  <w:pPr>
                    <w:pStyle w:val="null3"/>
                    <w:jc w:val="both"/>
                  </w:pPr>
                  <w:r>
                    <w:rPr>
                      <w:rFonts w:ascii="宋体" w:hAnsi="宋体" w:cs="宋体" w:eastAsia="宋体"/>
                      <w:sz w:val="24"/>
                    </w:rPr>
                    <w:t>八</w:t>
                  </w:r>
                  <w:r>
                    <w:rPr>
                      <w:rFonts w:ascii="宋体" w:hAnsi="宋体" w:cs="宋体" w:eastAsia="宋体"/>
                      <w:sz w:val="24"/>
                    </w:rPr>
                    <w:t>. 实验风冷输送机</w:t>
                  </w:r>
                </w:p>
                <w:p>
                  <w:pPr>
                    <w:pStyle w:val="null3"/>
                    <w:jc w:val="both"/>
                  </w:pPr>
                  <w:r>
                    <w:rPr>
                      <w:rFonts w:ascii="宋体" w:hAnsi="宋体" w:cs="宋体" w:eastAsia="宋体"/>
                      <w:sz w:val="24"/>
                    </w:rPr>
                    <w:t>1.调速范围：1-6档</w:t>
                  </w:r>
                </w:p>
                <w:p>
                  <w:pPr>
                    <w:pStyle w:val="null3"/>
                    <w:jc w:val="both"/>
                  </w:pPr>
                  <w:r>
                    <w:rPr>
                      <w:rFonts w:ascii="宋体" w:hAnsi="宋体" w:cs="宋体" w:eastAsia="宋体"/>
                      <w:sz w:val="24"/>
                    </w:rPr>
                    <w:t>2.冷却风机数量：≥4个；</w:t>
                  </w:r>
                </w:p>
                <w:p>
                  <w:pPr>
                    <w:pStyle w:val="null3"/>
                    <w:jc w:val="both"/>
                  </w:pPr>
                  <w:r>
                    <w:rPr>
                      <w:rFonts w:ascii="宋体" w:hAnsi="宋体" w:cs="宋体" w:eastAsia="宋体"/>
                      <w:sz w:val="24"/>
                    </w:rPr>
                    <w:t>九</w:t>
                  </w:r>
                  <w:r>
                    <w:rPr>
                      <w:rFonts w:ascii="宋体" w:hAnsi="宋体" w:cs="宋体" w:eastAsia="宋体"/>
                      <w:sz w:val="24"/>
                    </w:rPr>
                    <w:t>.实验微型切粒机</w:t>
                  </w:r>
                </w:p>
                <w:p>
                  <w:pPr>
                    <w:pStyle w:val="null3"/>
                    <w:jc w:val="both"/>
                  </w:pPr>
                  <w:r>
                    <w:rPr>
                      <w:rFonts w:ascii="宋体" w:hAnsi="宋体" w:cs="宋体" w:eastAsia="宋体"/>
                      <w:sz w:val="24"/>
                    </w:rPr>
                    <w:t>1.调速范围：1-6 m/min</w:t>
                  </w:r>
                </w:p>
                <w:p>
                  <w:pPr>
                    <w:pStyle w:val="null3"/>
                    <w:jc w:val="both"/>
                  </w:pPr>
                  <w:r>
                    <w:rPr>
                      <w:rFonts w:ascii="宋体" w:hAnsi="宋体" w:cs="宋体" w:eastAsia="宋体"/>
                      <w:sz w:val="24"/>
                    </w:rPr>
                    <w:t>2.切粒尺寸：φ3×3 mm</w:t>
                  </w:r>
                </w:p>
                <w:p>
                  <w:pPr>
                    <w:pStyle w:val="null3"/>
                    <w:jc w:val="both"/>
                  </w:pPr>
                  <w:r>
                    <w:rPr>
                      <w:rFonts w:ascii="宋体" w:hAnsi="宋体" w:cs="宋体" w:eastAsia="宋体"/>
                      <w:sz w:val="24"/>
                    </w:rPr>
                    <w:t>实验单向拉伸拉丝机</w:t>
                  </w:r>
                </w:p>
                <w:p>
                  <w:pPr>
                    <w:pStyle w:val="null3"/>
                    <w:jc w:val="both"/>
                  </w:pPr>
                  <w:r>
                    <w:rPr>
                      <w:rFonts w:ascii="宋体" w:hAnsi="宋体" w:cs="宋体" w:eastAsia="宋体"/>
                      <w:sz w:val="24"/>
                    </w:rPr>
                    <w:t>（一）拉丝口模部分</w:t>
                  </w:r>
                </w:p>
                <w:p>
                  <w:pPr>
                    <w:pStyle w:val="null3"/>
                    <w:jc w:val="both"/>
                  </w:pPr>
                  <w:r>
                    <w:rPr>
                      <w:rFonts w:ascii="宋体" w:hAnsi="宋体" w:cs="宋体" w:eastAsia="宋体"/>
                      <w:sz w:val="24"/>
                    </w:rPr>
                    <w:t>▲1.根数：1-6根</w:t>
                  </w:r>
                </w:p>
                <w:p>
                  <w:pPr>
                    <w:pStyle w:val="null3"/>
                    <w:jc w:val="both"/>
                  </w:pPr>
                  <w:r>
                    <w:rPr>
                      <w:rFonts w:ascii="宋体" w:hAnsi="宋体" w:cs="宋体" w:eastAsia="宋体"/>
                      <w:sz w:val="24"/>
                    </w:rPr>
                    <w:t>2.孔径：0.8mm</w:t>
                  </w:r>
                </w:p>
                <w:p>
                  <w:pPr>
                    <w:pStyle w:val="null3"/>
                    <w:jc w:val="both"/>
                  </w:pPr>
                  <w:r>
                    <w:rPr>
                      <w:rFonts w:ascii="宋体" w:hAnsi="宋体" w:cs="宋体" w:eastAsia="宋体"/>
                      <w:sz w:val="24"/>
                    </w:rPr>
                    <w:t>（二）冷却部分</w:t>
                  </w:r>
                </w:p>
                <w:p>
                  <w:pPr>
                    <w:pStyle w:val="null3"/>
                    <w:jc w:val="both"/>
                  </w:pPr>
                  <w:r>
                    <w:rPr>
                      <w:rFonts w:ascii="宋体" w:hAnsi="宋体" w:cs="宋体" w:eastAsia="宋体"/>
                      <w:sz w:val="24"/>
                    </w:rPr>
                    <w:t>风机数量：</w:t>
                  </w:r>
                  <w:r>
                    <w:rPr>
                      <w:rFonts w:ascii="宋体" w:hAnsi="宋体" w:cs="宋体" w:eastAsia="宋体"/>
                      <w:sz w:val="24"/>
                    </w:rPr>
                    <w:t>≥2个；</w:t>
                  </w:r>
                </w:p>
                <w:p>
                  <w:pPr>
                    <w:pStyle w:val="null3"/>
                    <w:jc w:val="both"/>
                  </w:pPr>
                  <w:r>
                    <w:rPr>
                      <w:rFonts w:ascii="宋体" w:hAnsi="宋体" w:cs="宋体" w:eastAsia="宋体"/>
                      <w:sz w:val="24"/>
                    </w:rPr>
                    <w:t>（三）牵引收卷部分</w:t>
                  </w:r>
                </w:p>
                <w:p>
                  <w:pPr>
                    <w:pStyle w:val="null3"/>
                    <w:jc w:val="both"/>
                  </w:pPr>
                  <w:r>
                    <w:rPr>
                      <w:rFonts w:ascii="宋体" w:hAnsi="宋体" w:cs="宋体" w:eastAsia="宋体"/>
                      <w:sz w:val="24"/>
                    </w:rPr>
                    <w:t>第一牵引</w:t>
                  </w:r>
                </w:p>
                <w:p>
                  <w:pPr>
                    <w:pStyle w:val="null3"/>
                    <w:jc w:val="both"/>
                  </w:pPr>
                  <w:r>
                    <w:rPr>
                      <w:rFonts w:ascii="宋体" w:hAnsi="宋体" w:cs="宋体" w:eastAsia="宋体"/>
                      <w:sz w:val="24"/>
                    </w:rPr>
                    <w:t>1.线速：0-20m/s</w:t>
                  </w:r>
                </w:p>
                <w:p>
                  <w:pPr>
                    <w:pStyle w:val="null3"/>
                    <w:jc w:val="both"/>
                  </w:pPr>
                  <w:r>
                    <w:rPr>
                      <w:rFonts w:ascii="宋体" w:hAnsi="宋体" w:cs="宋体" w:eastAsia="宋体"/>
                      <w:sz w:val="24"/>
                    </w:rPr>
                    <w:t>2.压轮直径：≥Φ40mm</w:t>
                  </w:r>
                </w:p>
                <w:p>
                  <w:pPr>
                    <w:pStyle w:val="null3"/>
                    <w:jc w:val="both"/>
                  </w:pPr>
                  <w:r>
                    <w:rPr>
                      <w:rFonts w:ascii="宋体" w:hAnsi="宋体" w:cs="宋体" w:eastAsia="宋体"/>
                      <w:sz w:val="24"/>
                    </w:rPr>
                    <w:t>3.牵引轮直径：≥Φ160mm</w:t>
                  </w:r>
                </w:p>
                <w:p>
                  <w:pPr>
                    <w:pStyle w:val="null3"/>
                    <w:jc w:val="both"/>
                  </w:pPr>
                  <w:r>
                    <w:rPr>
                      <w:rFonts w:ascii="宋体" w:hAnsi="宋体" w:cs="宋体" w:eastAsia="宋体"/>
                      <w:sz w:val="24"/>
                    </w:rPr>
                    <w:t>4.一牵引温度范围：20-180℃</w:t>
                  </w:r>
                </w:p>
                <w:p>
                  <w:pPr>
                    <w:pStyle w:val="null3"/>
                    <w:jc w:val="both"/>
                  </w:pPr>
                  <w:r>
                    <w:rPr>
                      <w:rFonts w:ascii="宋体" w:hAnsi="宋体" w:cs="宋体" w:eastAsia="宋体"/>
                      <w:sz w:val="24"/>
                    </w:rPr>
                    <w:t>第二牵引</w:t>
                  </w:r>
                </w:p>
                <w:p>
                  <w:pPr>
                    <w:pStyle w:val="null3"/>
                    <w:jc w:val="both"/>
                  </w:pPr>
                  <w:r>
                    <w:rPr>
                      <w:rFonts w:ascii="宋体" w:hAnsi="宋体" w:cs="宋体" w:eastAsia="宋体"/>
                      <w:sz w:val="24"/>
                    </w:rPr>
                    <w:t>1.线速0-30m/s</w:t>
                  </w:r>
                </w:p>
                <w:p>
                  <w:pPr>
                    <w:pStyle w:val="null3"/>
                    <w:jc w:val="both"/>
                  </w:pPr>
                  <w:r>
                    <w:rPr>
                      <w:rFonts w:ascii="宋体" w:hAnsi="宋体" w:cs="宋体" w:eastAsia="宋体"/>
                      <w:sz w:val="24"/>
                    </w:rPr>
                    <w:t>2.压轮直径：≥Φ40mm</w:t>
                  </w:r>
                </w:p>
                <w:p>
                  <w:pPr>
                    <w:pStyle w:val="null3"/>
                    <w:jc w:val="both"/>
                  </w:pPr>
                  <w:r>
                    <w:rPr>
                      <w:rFonts w:ascii="宋体" w:hAnsi="宋体" w:cs="宋体" w:eastAsia="宋体"/>
                      <w:sz w:val="24"/>
                    </w:rPr>
                    <w:t>3.牵引轮直径：≥Φ160mm</w:t>
                  </w:r>
                </w:p>
                <w:p>
                  <w:pPr>
                    <w:pStyle w:val="null3"/>
                    <w:jc w:val="both"/>
                  </w:pPr>
                  <w:r>
                    <w:rPr>
                      <w:rFonts w:ascii="宋体" w:hAnsi="宋体" w:cs="宋体" w:eastAsia="宋体"/>
                      <w:sz w:val="24"/>
                    </w:rPr>
                    <w:t>4.二牵引温度范围：20-150℃</w:t>
                  </w:r>
                </w:p>
                <w:p>
                  <w:pPr>
                    <w:pStyle w:val="null3"/>
                    <w:jc w:val="both"/>
                  </w:pPr>
                  <w:r>
                    <w:rPr>
                      <w:rFonts w:ascii="宋体" w:hAnsi="宋体" w:cs="宋体" w:eastAsia="宋体"/>
                      <w:sz w:val="24"/>
                    </w:rPr>
                    <w:t>十一</w:t>
                  </w:r>
                  <w:r>
                    <w:rPr>
                      <w:rFonts w:ascii="宋体" w:hAnsi="宋体" w:cs="宋体" w:eastAsia="宋体"/>
                      <w:sz w:val="24"/>
                    </w:rPr>
                    <w:t>.实验单向拉伸片膜机</w:t>
                  </w:r>
                </w:p>
                <w:p>
                  <w:pPr>
                    <w:pStyle w:val="null3"/>
                    <w:jc w:val="both"/>
                  </w:pPr>
                  <w:r>
                    <w:rPr>
                      <w:rFonts w:ascii="宋体" w:hAnsi="宋体" w:cs="宋体" w:eastAsia="宋体"/>
                      <w:sz w:val="24"/>
                    </w:rPr>
                    <w:t>片材模具</w:t>
                  </w:r>
                </w:p>
                <w:p>
                  <w:pPr>
                    <w:pStyle w:val="null3"/>
                    <w:jc w:val="both"/>
                  </w:pPr>
                  <w:r>
                    <w:rPr>
                      <w:rFonts w:ascii="宋体" w:hAnsi="宋体" w:cs="宋体" w:eastAsia="宋体"/>
                      <w:sz w:val="24"/>
                    </w:rPr>
                    <w:t>1.模头出料有效宽度：≥80mm</w:t>
                  </w:r>
                </w:p>
                <w:p>
                  <w:pPr>
                    <w:pStyle w:val="null3"/>
                    <w:jc w:val="both"/>
                  </w:pPr>
                  <w:r>
                    <w:rPr>
                      <w:rFonts w:ascii="宋体" w:hAnsi="宋体" w:cs="宋体" w:eastAsia="宋体"/>
                      <w:sz w:val="24"/>
                    </w:rPr>
                    <w:t>2.模唇开口：≥0.8mm</w:t>
                  </w:r>
                </w:p>
                <w:p>
                  <w:pPr>
                    <w:pStyle w:val="null3"/>
                    <w:jc w:val="both"/>
                  </w:pPr>
                  <w:r>
                    <w:rPr>
                      <w:rFonts w:ascii="宋体" w:hAnsi="宋体" w:cs="宋体" w:eastAsia="宋体"/>
                      <w:sz w:val="24"/>
                    </w:rPr>
                    <w:t>单向拉伸片膜机部分：</w:t>
                  </w:r>
                </w:p>
                <w:p>
                  <w:pPr>
                    <w:pStyle w:val="null3"/>
                    <w:jc w:val="both"/>
                  </w:pPr>
                  <w:r>
                    <w:rPr>
                      <w:rFonts w:ascii="宋体" w:hAnsi="宋体" w:cs="宋体" w:eastAsia="宋体"/>
                      <w:sz w:val="24"/>
                    </w:rPr>
                    <w:t>1.线速度为: 0.1~2m/min</w:t>
                  </w:r>
                </w:p>
                <w:p>
                  <w:pPr>
                    <w:pStyle w:val="null3"/>
                    <w:jc w:val="both"/>
                  </w:pPr>
                  <w:r>
                    <w:rPr>
                      <w:rFonts w:ascii="宋体" w:hAnsi="宋体" w:cs="宋体" w:eastAsia="宋体"/>
                      <w:sz w:val="24"/>
                    </w:rPr>
                    <w:t>2.辊筒直径:Ø 120mm</w:t>
                  </w:r>
                </w:p>
                <w:p>
                  <w:pPr>
                    <w:pStyle w:val="null3"/>
                    <w:jc w:val="both"/>
                  </w:pPr>
                  <w:r>
                    <w:rPr>
                      <w:rFonts w:ascii="宋体" w:hAnsi="宋体" w:cs="宋体" w:eastAsia="宋体"/>
                      <w:sz w:val="24"/>
                    </w:rPr>
                    <w:t>3.辊面长度:150mm</w:t>
                  </w:r>
                </w:p>
                <w:p>
                  <w:pPr>
                    <w:pStyle w:val="null3"/>
                    <w:jc w:val="both"/>
                  </w:pPr>
                  <w:r>
                    <w:rPr>
                      <w:rFonts w:ascii="宋体" w:hAnsi="宋体" w:cs="宋体" w:eastAsia="宋体"/>
                      <w:sz w:val="24"/>
                    </w:rPr>
                    <w:t>4.三辊压光辊方式：采用平行排列，上、 中、下</w:t>
                  </w:r>
                </w:p>
                <w:p>
                  <w:pPr>
                    <w:pStyle w:val="null3"/>
                    <w:jc w:val="both"/>
                  </w:pPr>
                  <w:r>
                    <w:rPr>
                      <w:rFonts w:ascii="宋体" w:hAnsi="宋体" w:cs="宋体" w:eastAsia="宋体"/>
                      <w:sz w:val="24"/>
                    </w:rPr>
                    <w:t>5.进料方式：下、 中辊进料。</w:t>
                  </w:r>
                </w:p>
                <w:p>
                  <w:pPr>
                    <w:pStyle w:val="null3"/>
                    <w:jc w:val="both"/>
                  </w:pPr>
                  <w:r>
                    <w:rPr>
                      <w:rFonts w:ascii="宋体" w:hAnsi="宋体" w:cs="宋体" w:eastAsia="宋体"/>
                      <w:sz w:val="24"/>
                    </w:rPr>
                    <w:t>6.自动收卷、切边</w:t>
                  </w:r>
                </w:p>
                <w:p>
                  <w:pPr>
                    <w:pStyle w:val="null3"/>
                    <w:jc w:val="both"/>
                  </w:pPr>
                  <w:r>
                    <w:rPr>
                      <w:rFonts w:ascii="宋体" w:hAnsi="宋体" w:cs="宋体" w:eastAsia="宋体"/>
                      <w:sz w:val="24"/>
                    </w:rPr>
                    <w:t>7.移动方式：电动</w:t>
                  </w:r>
                </w:p>
                <w:p>
                  <w:pPr>
                    <w:pStyle w:val="null3"/>
                    <w:jc w:val="both"/>
                  </w:pPr>
                  <w:r>
                    <w:rPr>
                      <w:rFonts w:ascii="宋体" w:hAnsi="宋体" w:cs="宋体" w:eastAsia="宋体"/>
                      <w:sz w:val="24"/>
                    </w:rPr>
                    <w:t>十二</w:t>
                  </w:r>
                  <w:r>
                    <w:rPr>
                      <w:rFonts w:ascii="宋体" w:hAnsi="宋体" w:cs="宋体" w:eastAsia="宋体"/>
                      <w:sz w:val="24"/>
                    </w:rPr>
                    <w:t>.微流体纺丝机：</w:t>
                  </w:r>
                </w:p>
                <w:p>
                  <w:pPr>
                    <w:pStyle w:val="null3"/>
                    <w:jc w:val="both"/>
                  </w:pPr>
                  <w:r>
                    <w:rPr>
                      <w:rFonts w:ascii="宋体" w:hAnsi="宋体" w:cs="宋体" w:eastAsia="宋体"/>
                      <w:sz w:val="24"/>
                    </w:rPr>
                    <w:t>1.滑台位移系统：X,Y,Z轴可同时运行，滑台平移速度 0-900 mm/min ，位置重复精度 ±0.02 mm。数显旋转速度300-1200 rad/min；</w:t>
                  </w:r>
                </w:p>
                <w:p>
                  <w:pPr>
                    <w:pStyle w:val="null3"/>
                    <w:jc w:val="both"/>
                  </w:pPr>
                  <w:r>
                    <w:rPr>
                      <w:rFonts w:ascii="宋体" w:hAnsi="宋体" w:cs="宋体" w:eastAsia="宋体"/>
                      <w:sz w:val="24"/>
                    </w:rPr>
                    <w:t>2.微流体芯片：芯片通道直径≥0.4 mm，通道入口及针头直径≥0.8 mm；芯片大小：≥25mm*40mm。</w:t>
                  </w:r>
                </w:p>
                <w:p>
                  <w:pPr>
                    <w:pStyle w:val="null3"/>
                    <w:jc w:val="both"/>
                  </w:pPr>
                  <w:r>
                    <w:rPr>
                      <w:rFonts w:ascii="宋体" w:hAnsi="宋体" w:cs="宋体" w:eastAsia="宋体"/>
                      <w:sz w:val="24"/>
                    </w:rPr>
                    <w:t>▲3.微流泵：流量范围：0.1 μL/h-650 mL/min</w:t>
                  </w:r>
                </w:p>
                <w:p>
                  <w:pPr>
                    <w:pStyle w:val="null3"/>
                    <w:jc w:val="both"/>
                  </w:pPr>
                  <w:r>
                    <w:rPr>
                      <w:rFonts w:ascii="宋体" w:hAnsi="宋体" w:cs="宋体" w:eastAsia="宋体"/>
                      <w:sz w:val="24"/>
                    </w:rPr>
                    <w:t>4.收集装置：亚克力滚筒和静电专用滚筒接收器等多种接收器。尺寸：ø=80 mm, L= 150 mm ，制备的纤维膜尺寸：≥150 mm *252 mm</w:t>
                  </w:r>
                </w:p>
                <w:p>
                  <w:pPr>
                    <w:pStyle w:val="null3"/>
                    <w:jc w:val="both"/>
                  </w:pPr>
                  <w:r>
                    <w:rPr>
                      <w:rFonts w:ascii="宋体" w:hAnsi="宋体" w:cs="宋体" w:eastAsia="宋体"/>
                      <w:sz w:val="24"/>
                    </w:rPr>
                    <w:t>5.排风和加热装置：具有排风系统</w:t>
                  </w:r>
                </w:p>
                <w:p>
                  <w:pPr>
                    <w:pStyle w:val="null3"/>
                    <w:jc w:val="both"/>
                  </w:pPr>
                  <w:r>
                    <w:rPr>
                      <w:rFonts w:ascii="宋体" w:hAnsi="宋体" w:cs="宋体" w:eastAsia="宋体"/>
                      <w:sz w:val="24"/>
                    </w:rPr>
                    <w:t>6.环境温湿度控制：带有温湿度控制器，控温范围室温~65 ℃，控温精度：±1 ℃，湿度精度：±3%RH，温度精度：±0.5 ℃</w:t>
                  </w:r>
                </w:p>
                <w:p>
                  <w:pPr>
                    <w:pStyle w:val="null3"/>
                    <w:jc w:val="both"/>
                  </w:pPr>
                  <w:r>
                    <w:rPr>
                      <w:rFonts w:ascii="宋体" w:hAnsi="宋体" w:cs="宋体" w:eastAsia="宋体"/>
                      <w:sz w:val="24"/>
                    </w:rPr>
                    <w:t>7.额定功率：≥1000 W</w:t>
                  </w:r>
                </w:p>
                <w:p>
                  <w:pPr>
                    <w:pStyle w:val="null3"/>
                    <w:jc w:val="both"/>
                  </w:pPr>
                  <w:r>
                    <w:rPr>
                      <w:rFonts w:ascii="宋体" w:hAnsi="宋体" w:cs="宋体" w:eastAsia="宋体"/>
                      <w:sz w:val="24"/>
                    </w:rPr>
                    <w:t>十三、超临界二氧化碳发泡装置</w:t>
                  </w:r>
                </w:p>
                <w:p>
                  <w:pPr>
                    <w:pStyle w:val="null3"/>
                    <w:jc w:val="both"/>
                  </w:pPr>
                  <w:r>
                    <w:rPr>
                      <w:rFonts w:ascii="宋体" w:hAnsi="宋体" w:cs="宋体" w:eastAsia="宋体"/>
                      <w:sz w:val="24"/>
                    </w:rPr>
                    <w:t>▲1.R01发泡釜全容积 ：≥1000mL （内径100mm ，高度100mm）； 釜体材质：316L；</w:t>
                  </w:r>
                </w:p>
                <w:p>
                  <w:pPr>
                    <w:pStyle w:val="null3"/>
                    <w:jc w:val="both"/>
                  </w:pPr>
                  <w:r>
                    <w:rPr>
                      <w:rFonts w:ascii="宋体" w:hAnsi="宋体" w:cs="宋体" w:eastAsia="宋体"/>
                      <w:sz w:val="24"/>
                    </w:rPr>
                    <w:t>设计使用温度：</w:t>
                  </w:r>
                  <w:r>
                    <w:rPr>
                      <w:rFonts w:ascii="宋体" w:hAnsi="宋体" w:cs="宋体" w:eastAsia="宋体"/>
                      <w:sz w:val="24"/>
                    </w:rPr>
                    <w:t>≥300℃；设计压力：≥30MPa；</w:t>
                  </w:r>
                </w:p>
                <w:p>
                  <w:pPr>
                    <w:pStyle w:val="null3"/>
                    <w:jc w:val="both"/>
                  </w:pPr>
                  <w:r>
                    <w:rPr>
                      <w:rFonts w:ascii="宋体" w:hAnsi="宋体" w:cs="宋体" w:eastAsia="宋体"/>
                      <w:sz w:val="24"/>
                    </w:rPr>
                    <w:t>★2.加热方式：夹套导热油；密封材质：PPL； 釜盖功能：二氧化碳进气口*1（连接进料系统）、出气口*1、手动出气口*1（针阀连接 缓冲罐）、测温口*1（热电偶）防护：釜体设置防烫层；</w:t>
                  </w:r>
                </w:p>
                <w:p>
                  <w:pPr>
                    <w:pStyle w:val="null3"/>
                    <w:jc w:val="both"/>
                  </w:pPr>
                  <w:r>
                    <w:rPr>
                      <w:rFonts w:ascii="宋体" w:hAnsi="宋体" w:cs="宋体" w:eastAsia="宋体"/>
                      <w:sz w:val="24"/>
                    </w:rPr>
                    <w:t>3.内衬：石英内衬（里面四格）；金属块</w:t>
                  </w:r>
                </w:p>
                <w:p>
                  <w:pPr>
                    <w:pStyle w:val="null3"/>
                    <w:jc w:val="both"/>
                  </w:pPr>
                  <w:r>
                    <w:rPr>
                      <w:rFonts w:ascii="宋体" w:hAnsi="宋体" w:cs="宋体" w:eastAsia="宋体"/>
                      <w:sz w:val="24"/>
                    </w:rPr>
                    <w:t>4.F01低温循环槽：设计温度：-5~100℃；水泵流量：≥6L/min;容积：≥6L;扬程：≥1.4m；外形尺寸：≥320*370*675（mm）。</w:t>
                  </w:r>
                </w:p>
                <w:p>
                  <w:pPr>
                    <w:pStyle w:val="null3"/>
                    <w:jc w:val="both"/>
                  </w:pPr>
                  <w:r>
                    <w:rPr>
                      <w:rFonts w:ascii="宋体" w:hAnsi="宋体" w:cs="宋体" w:eastAsia="宋体"/>
                      <w:sz w:val="24"/>
                    </w:rPr>
                    <w:t>5.F02恒温油浴循环槽 设计温度：室温~300℃；加热功率：≥1.5KW; 容积：≥6L; 扬程：≥3m；外形尺寸：≥370*380*440（mm）。</w:t>
                  </w:r>
                </w:p>
                <w:p>
                  <w:pPr>
                    <w:pStyle w:val="null3"/>
                    <w:jc w:val="both"/>
                  </w:pPr>
                  <w:r>
                    <w:rPr>
                      <w:rFonts w:ascii="宋体" w:hAnsi="宋体" w:cs="宋体" w:eastAsia="宋体"/>
                      <w:sz w:val="24"/>
                    </w:rPr>
                    <w:t>6.P01二氧化碳增压柱塞泵  泵头材质：316L；使用温度：0~室温；出口压力：≥30MPa；流量范围：0.01-50ml/min；准确度：±0.5%。</w:t>
                  </w:r>
                </w:p>
                <w:p>
                  <w:pPr>
                    <w:pStyle w:val="null3"/>
                    <w:jc w:val="both"/>
                  </w:pPr>
                  <w:r>
                    <w:rPr>
                      <w:rFonts w:ascii="宋体" w:hAnsi="宋体" w:cs="宋体" w:eastAsia="宋体"/>
                      <w:sz w:val="24"/>
                    </w:rPr>
                    <w:t>7.冷却水的控制用的电磁阀：阀体材质：黄铜；耐温：常温；耐压：≥9MPa；接口：G1/4；设计温度：≥80℃。</w:t>
                  </w:r>
                </w:p>
                <w:p>
                  <w:pPr>
                    <w:pStyle w:val="null3"/>
                    <w:jc w:val="both"/>
                  </w:pPr>
                  <w:r>
                    <w:rPr>
                      <w:rFonts w:ascii="宋体" w:hAnsi="宋体" w:cs="宋体" w:eastAsia="宋体"/>
                      <w:sz w:val="24"/>
                    </w:rPr>
                    <w:t>8.E01低温循环槽：使用温度：0~室温；流量：≥10L/min；扬程：≥25M；波动度：±0.5℃。</w:t>
                  </w:r>
                </w:p>
                <w:p>
                  <w:pPr>
                    <w:pStyle w:val="null3"/>
                    <w:jc w:val="both"/>
                  </w:pPr>
                  <w:r>
                    <w:rPr>
                      <w:rFonts w:ascii="宋体" w:hAnsi="宋体" w:cs="宋体" w:eastAsia="宋体"/>
                      <w:sz w:val="24"/>
                    </w:rPr>
                    <w:t>9.E02 管道冷却器：换热面积：≥0.02 ㎡；筒体材质：SS304 ；设计温度：≥200℃；；管程设计压力：≥10MPa</w:t>
                  </w:r>
                </w:p>
                <w:p>
                  <w:pPr>
                    <w:pStyle w:val="null3"/>
                    <w:jc w:val="both"/>
                  </w:pPr>
                  <w:r>
                    <w:rPr>
                      <w:rFonts w:ascii="宋体" w:hAnsi="宋体" w:cs="宋体" w:eastAsia="宋体"/>
                      <w:sz w:val="24"/>
                    </w:rPr>
                    <w:t>温度控制：</w:t>
                  </w:r>
                  <w:r>
                    <w:rPr>
                      <w:rFonts w:ascii="宋体" w:hAnsi="宋体" w:cs="宋体" w:eastAsia="宋体"/>
                      <w:sz w:val="24"/>
                    </w:rPr>
                    <w:t>TIC 热电偶。</w:t>
                  </w:r>
                </w:p>
                <w:p>
                  <w:pPr>
                    <w:pStyle w:val="null3"/>
                    <w:jc w:val="both"/>
                  </w:pPr>
                  <w:r>
                    <w:rPr>
                      <w:rFonts w:ascii="宋体" w:hAnsi="宋体" w:cs="宋体" w:eastAsia="宋体"/>
                      <w:sz w:val="24"/>
                    </w:rPr>
                    <w:t>10. E03泵头冷却器：使用温度：0~100℃；材质：SS304；波动度：±0.5℃。</w:t>
                  </w:r>
                </w:p>
                <w:p>
                  <w:pPr>
                    <w:pStyle w:val="null3"/>
                    <w:jc w:val="both"/>
                  </w:pPr>
                  <w:r>
                    <w:rPr>
                      <w:rFonts w:ascii="宋体" w:hAnsi="宋体" w:cs="宋体" w:eastAsia="宋体"/>
                      <w:sz w:val="24"/>
                    </w:rPr>
                    <w:t>11.管线电伴热：；使用温度范围：室温~120℃。</w:t>
                  </w:r>
                </w:p>
                <w:p>
                  <w:pPr>
                    <w:pStyle w:val="null3"/>
                    <w:jc w:val="both"/>
                  </w:pPr>
                  <w:r>
                    <w:rPr>
                      <w:rFonts w:ascii="宋体" w:hAnsi="宋体" w:cs="宋体" w:eastAsia="宋体"/>
                      <w:sz w:val="24"/>
                    </w:rPr>
                    <w:t>12.K型热电偶 、准确度：±1.0℃。</w:t>
                  </w:r>
                </w:p>
                <w:p>
                  <w:pPr>
                    <w:pStyle w:val="null3"/>
                    <w:jc w:val="both"/>
                  </w:pPr>
                  <w:r>
                    <w:rPr>
                      <w:rFonts w:ascii="宋体" w:hAnsi="宋体" w:cs="宋体" w:eastAsia="宋体"/>
                      <w:sz w:val="24"/>
                    </w:rPr>
                    <w:t>13.压力表：量程：0～40MPa；精度：≤±2.0% FS。</w:t>
                  </w:r>
                </w:p>
                <w:p>
                  <w:pPr>
                    <w:pStyle w:val="null3"/>
                    <w:jc w:val="both"/>
                  </w:pPr>
                  <w:r>
                    <w:rPr>
                      <w:rFonts w:ascii="宋体" w:hAnsi="宋体" w:cs="宋体" w:eastAsia="宋体"/>
                      <w:sz w:val="24"/>
                    </w:rPr>
                    <w:t>14.压力传感器：量程：0～40MPa；精度：≤±0.1%。</w:t>
                  </w:r>
                </w:p>
                <w:p>
                  <w:pPr>
                    <w:pStyle w:val="null3"/>
                    <w:jc w:val="both"/>
                  </w:pPr>
                  <w:r>
                    <w:rPr>
                      <w:rFonts w:ascii="宋体" w:hAnsi="宋体" w:cs="宋体" w:eastAsia="宋体"/>
                      <w:sz w:val="24"/>
                    </w:rPr>
                    <w:t>15. 接头及管道材质:316L。</w:t>
                  </w:r>
                </w:p>
                <w:p>
                  <w:pPr>
                    <w:pStyle w:val="null3"/>
                    <w:jc w:val="both"/>
                  </w:pPr>
                  <w:r>
                    <w:rPr>
                      <w:rFonts w:ascii="宋体" w:hAnsi="宋体" w:cs="宋体" w:eastAsia="宋体"/>
                      <w:sz w:val="24"/>
                    </w:rPr>
                    <w:t>16.阀门 ：球阀、针阀、过滤器、安全阀（爆破阀）、 单向阀等；材质：316L。</w:t>
                  </w:r>
                </w:p>
                <w:p>
                  <w:pPr>
                    <w:pStyle w:val="null3"/>
                    <w:jc w:val="both"/>
                  </w:pPr>
                  <w:r>
                    <w:rPr>
                      <w:rFonts w:ascii="宋体" w:hAnsi="宋体" w:cs="宋体" w:eastAsia="宋体"/>
                      <w:sz w:val="24"/>
                    </w:rPr>
                    <w:t>17.减压阀材质：黄铜； 输入压力：≥15MPa； 调节范围：≥10MPa。</w:t>
                  </w:r>
                </w:p>
                <w:p>
                  <w:pPr>
                    <w:pStyle w:val="null3"/>
                    <w:jc w:val="both"/>
                  </w:pPr>
                  <w:r>
                    <w:rPr>
                      <w:rFonts w:ascii="宋体" w:hAnsi="宋体" w:cs="宋体" w:eastAsia="宋体"/>
                      <w:sz w:val="24"/>
                    </w:rPr>
                    <w:t>18.智能控制系统平台：采用 PLC 模块，触摸屏面板。</w:t>
                  </w: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智能微纳纤维成型系统一套（（1）微型双螺杆挤出机主机部分1套；（2）共挤机头1套；（3）包覆机头1套；（4）放卷装置1套；（5）冷却风槽6个；（6）实验拉丝辅机1套；（7）测径仪1套；（8）实验风冷输送机4个；（9）实验微型切粒机1套；（10）实验单向拉伸拉丝机拉丝口模1套；（11）实验单向拉伸片膜机片材模具1套；（12）微流体纺丝机1套；（14）超临界二氧化碳发泡装置1套）</w:t>
                  </w:r>
                </w:p>
                <w:p>
                  <w:pPr>
                    <w:pStyle w:val="null3"/>
                    <w:jc w:val="both"/>
                  </w:p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1套</w:t>
                  </w:r>
                </w:p>
              </w:tc>
            </w:tr>
            <w:tr>
              <w:tc>
                <w:tcPr>
                  <w:tcW w:type="dxa" w:w="317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备注：</w:t>
                  </w:r>
                </w:p>
                <w:p>
                  <w:pPr>
                    <w:pStyle w:val="null3"/>
                    <w:jc w:val="both"/>
                  </w:pPr>
                  <w:r>
                    <w:rPr>
                      <w:rFonts w:ascii="宋体" w:hAnsi="宋体" w:cs="宋体" w:eastAsia="宋体"/>
                      <w:sz w:val="24"/>
                    </w:rPr>
                    <w:t>1.</w:t>
                  </w:r>
                  <w:r>
                    <w:rPr>
                      <w:rFonts w:ascii="宋体" w:hAnsi="宋体" w:cs="宋体" w:eastAsia="宋体"/>
                      <w:sz w:val="24"/>
                    </w:rPr>
                    <w:t>竞争性磋商</w:t>
                  </w:r>
                  <w:r>
                    <w:rPr>
                      <w:rFonts w:ascii="宋体" w:hAnsi="宋体" w:cs="宋体" w:eastAsia="宋体"/>
                      <w:sz w:val="24"/>
                    </w:rPr>
                    <w:t>文件中</w:t>
                  </w:r>
                  <w:r>
                    <w:rPr>
                      <w:rFonts w:ascii="宋体" w:hAnsi="宋体" w:cs="宋体" w:eastAsia="宋体"/>
                      <w:sz w:val="24"/>
                    </w:rPr>
                    <w:t>“提供相同品牌的供应商”是指本包所采购的智能微纳纤维成型系统的品牌为同一品牌的供应商”；</w:t>
                  </w:r>
                </w:p>
                <w:p>
                  <w:pPr>
                    <w:pStyle w:val="null3"/>
                    <w:jc w:val="both"/>
                  </w:pPr>
                  <w:r>
                    <w:rPr>
                      <w:rFonts w:ascii="宋体" w:hAnsi="宋体" w:cs="宋体" w:eastAsia="宋体"/>
                      <w:sz w:val="24"/>
                    </w:rPr>
                    <w:t>2</w:t>
                  </w:r>
                  <w:r>
                    <w:rPr>
                      <w:rFonts w:ascii="宋体" w:hAnsi="宋体" w:cs="宋体" w:eastAsia="宋体"/>
                      <w:sz w:val="24"/>
                    </w:rPr>
                    <w:t>.本项目采购标的为智能微纳纤维成型系统，根据国库司关于有关问题的回复，本项目只将采购项目主要货物（即智能微纳纤维成型系统）作为标的物。以该产品的制造商是否属于小型或微型企业为依据，落实中小企业政策的有关规定。</w:t>
                  </w: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自合同签订之日起60日历日内完成交付、安装及调试。</w:t>
      </w:r>
    </w:p>
    <w:p>
      <w:pPr>
        <w:pStyle w:val="null3"/>
      </w:pPr>
      <w:r>
        <w:rPr/>
        <w:t>采购包2：</w:t>
      </w:r>
    </w:p>
    <w:p>
      <w:pPr>
        <w:pStyle w:val="null3"/>
      </w:pPr>
      <w:r>
        <w:rPr/>
        <w:t>自合同签订之日起60日历日内完成交付、安装及调试。</w:t>
      </w:r>
    </w:p>
    <w:p>
      <w:pPr>
        <w:pStyle w:val="null3"/>
        <w:outlineLvl w:val="3"/>
      </w:pPr>
      <w:r>
        <w:rPr>
          <w:sz w:val="24"/>
          <w:b/>
        </w:rPr>
        <w:t>3.4.2交货地点和方式</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签订前，成交供应商须在采购人指定的银行开立一般结算账户。合同签订后，采购人通过银行电汇付给成交供应商全额货款。最终结算时，成交供应商须向采购人出具合同总价款的增值税专用发票，若因成交供应商未开具或逾期开具合法有效的发票，采购人有权顺延付款期限且不承担逾期付款责任</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合同签订前，成交供应商须在采购人指定的银行开立一般结算账户。合同签订后，采购人通过银行电汇付给成交供应商全额货款。最终结算时，成交供应商须向采购人出具合同总价款的增值税专用发票，若因成交供应商未开具或逾期开具合法有效的发票，采购人有权顺延付款期限且不承担逾期付款责任</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设备到货后，甲、乙双方共同开箱验收。在检查设备原产地、规格、型号、配置等符合合同要求后，由乙方负责安装调试，甲方负责技术验收（乙方协助），验收标准以国际、国内或同文本仪器设备详细配置清单中描述的有关技术要求为准。 2.乙方安装调试完毕、正常运行后及时向甲方提出书面验收申请，甲方将组织人员对采购物品进行核查验收，核查验收时需出具经甲方确认的开箱验收报告，核查验收工作完成后签字确认。验收不合格的，限期整改；整改仍达不到要求的，作退货处理。</w:t>
      </w:r>
    </w:p>
    <w:p>
      <w:pPr>
        <w:pStyle w:val="null3"/>
      </w:pPr>
      <w:r>
        <w:rPr/>
        <w:t>采购包2：</w:t>
      </w:r>
    </w:p>
    <w:p>
      <w:pPr>
        <w:pStyle w:val="null3"/>
      </w:pPr>
      <w:r>
        <w:rPr/>
        <w:t>1.设备到货后，甲、乙双方共同开箱验收。在检查设备原产地、规格、型号、配置等符合合同要求后，由乙方负责安装调试，甲方负责技术验收（乙方协助），验收标准以国际、国内或同文本仪器设备详细配置清单中描述的有关技术要求为准。 2.乙方安装调试完毕、正常运行后及时向甲方提出书面验收申请，甲方将组织人员对采购物品进行核查验收，核查验收时需出具经甲方确认的开箱验收报告，核查验收工作完成后签字确认。验收不合格的，限期整改；整改仍达不到要求的，作退货处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（1）质量保证期：验收合格通过之日起1年。 （2）售后服务响应时间（质保期内）：售后服务响应不得超出8小时，制定解决方案，1个工作日内派人到现场维修。如在48小时内无法修复，则提供部件冗余服务或采取应急措施，提供相同产品或不低于故障产品规格档次的备用产品供采购人使用，以确保货物的正常使用。</w:t>
      </w:r>
    </w:p>
    <w:p>
      <w:pPr>
        <w:pStyle w:val="null3"/>
      </w:pPr>
      <w:r>
        <w:rPr/>
        <w:t>采购包2：</w:t>
      </w:r>
    </w:p>
    <w:p>
      <w:pPr>
        <w:pStyle w:val="null3"/>
      </w:pPr>
      <w:r>
        <w:rPr/>
        <w:t>（1）质量保证期：自验收合格之日起1年。 （2）售后服务响应时间（质保期内）：售后服务响应不得超出8小时，制定解决方案，1个工作日内派人到现场维修。如在48小时内无法修复，则提供部件冗余服务或采取应急措施，提供相同产品或不低于故障产品规格档次的备用产品供采购人使用，以确保货物的正常使用。</w:t>
      </w:r>
    </w:p>
    <w:p>
      <w:pPr>
        <w:pStyle w:val="null3"/>
        <w:outlineLvl w:val="3"/>
      </w:pPr>
      <w:r>
        <w:rPr>
          <w:sz w:val="24"/>
          <w:b/>
        </w:rPr>
        <w:t>3.4.8违约责任与解决争议的方法</w:t>
      </w:r>
    </w:p>
    <w:p>
      <w:pPr>
        <w:pStyle w:val="null3"/>
      </w:pPr>
      <w:r>
        <w:rPr/>
        <w:t>采购包1：</w:t>
      </w:r>
    </w:p>
    <w:p>
      <w:pPr>
        <w:pStyle w:val="null3"/>
      </w:pPr>
      <w:r>
        <w:rPr/>
        <w:t>（1）按《中华人民共和国民法典》中的相关条款执行。 （2）乙方未按合同要求的提供产品或产品质量不能满足技术要求，甲方有权终止合同，甚至对乙方违约行为进行追究。 （3）如有纠纷，双方友好协商解决，协商不成时可诉讼到甲方所在地人民法院解决。</w:t>
      </w:r>
    </w:p>
    <w:p>
      <w:pPr>
        <w:pStyle w:val="null3"/>
      </w:pPr>
      <w:r>
        <w:rPr/>
        <w:t>采购包2：</w:t>
      </w:r>
    </w:p>
    <w:p>
      <w:pPr>
        <w:pStyle w:val="null3"/>
      </w:pPr>
      <w:r>
        <w:rPr/>
        <w:t>（1）按《中华人民共和国民法典》中的相关条款执行。 （2）乙方未按合同要求的提供产品或产品质量不能满足技术要求，甲方有权终止合同，甚至对乙方违约行为进行追究。 （3）如有纠纷，双方友好协商解决，协商不成时可诉讼到甲方所在地人民法院解决。</w:t>
      </w:r>
    </w:p>
    <w:p>
      <w:pPr>
        <w:pStyle w:val="null3"/>
        <w:jc w:val="left"/>
        <w:outlineLvl w:val="2"/>
      </w:pPr>
      <w:r>
        <w:rPr>
          <w:sz w:val="28"/>
          <w:b/>
        </w:rPr>
        <w:t>3.5其他要求</w:t>
      </w:r>
    </w:p>
    <w:p>
      <w:pPr>
        <w:pStyle w:val="null3"/>
      </w:pPr>
      <w:r>
        <w:rPr/>
        <w:t>1.所有设备安装、调试开始前，成交供应商负责按照采购人要求进行相关技术培训，培训内容包含：设备的工作原理、设备结构、操作步骤、主要部件用途、消耗品更换、日常保养、硬件维护、故障排查等，并提供应用、技术支持及软/硬件升级。 2.培训目标：保证客户能够独立操作、熟练使用、维护和管理有关设备； 3.所有设备实验数据未经采购人同意，不允许自动外传，成交供应商须提供承诺函，格式自拟。 4.供应商需要在线提交所有通过电子化交易平台实施的政府采购项目的响应文件，同时，线下提交纸质响应文件正本壹份、副本壹份，纸质投标文件正副本分别胶装，标明供应商名称密封递交，递交截止时间同在线递交电子响应文件截止时间一致，线下递交文件地点：开瑞项目管理有限公司（陕西省西安市莲湖区高新二路1号招商银行大厦19层前台，联系人：代光艳、刘如拉，联系电话：15229797656、17302920968）,若电子响应文件与纸质响应文件不一致的，以电子响应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供应商应提交的相关资格证明文件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供应商应提交的相关资格证明文件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督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督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供应商应为向采购人提供相关货物的法人或其他组织；</w:t>
            </w:r>
          </w:p>
        </w:tc>
        <w:tc>
          <w:tcPr>
            <w:tcW w:type="dxa" w:w="1661"/>
          </w:tcPr>
          <w:p>
            <w:pPr>
              <w:pStyle w:val="null3"/>
            </w:pPr>
            <w:r>
              <w:rPr/>
              <w:t>供应商应提交的相关资格证明文件</w:t>
            </w:r>
          </w:p>
        </w:tc>
      </w:tr>
      <w:tr>
        <w:tc>
          <w:tcPr>
            <w:tcW w:type="dxa" w:w="831"/>
          </w:tcPr>
          <w:p>
            <w:pPr>
              <w:pStyle w:val="null3"/>
            </w:pPr>
            <w:r>
              <w:rPr/>
              <w:t>2</w:t>
            </w:r>
          </w:p>
        </w:tc>
        <w:tc>
          <w:tcPr>
            <w:tcW w:type="dxa" w:w="2492"/>
          </w:tcPr>
          <w:p>
            <w:pPr>
              <w:pStyle w:val="null3"/>
            </w:pPr>
            <w:r>
              <w:rPr/>
              <w:t>信誉要求</w:t>
            </w:r>
          </w:p>
        </w:tc>
        <w:tc>
          <w:tcPr>
            <w:tcW w:type="dxa" w:w="3322"/>
          </w:tcPr>
          <w:p>
            <w:pPr>
              <w:pStyle w:val="null3"/>
            </w:pPr>
            <w:r>
              <w:rPr/>
              <w:t>截止至响应文件递交截止时间之前，供应商未被“信用中国” 列入严重失信主体名单查询及重点领域严重失信主体名单查询，未被列入“中国政府采购网(www.ccgp.gov.cn)”政府采购严重违法失信行为记录名单；</w:t>
            </w:r>
          </w:p>
        </w:tc>
        <w:tc>
          <w:tcPr>
            <w:tcW w:type="dxa" w:w="1661"/>
          </w:tcPr>
          <w:p>
            <w:pPr>
              <w:pStyle w:val="null3"/>
            </w:pPr>
            <w:r>
              <w:rPr/>
              <w:t>供应商应提交的相关资格证明文件</w:t>
            </w:r>
          </w:p>
        </w:tc>
      </w:tr>
      <w:tr>
        <w:tc>
          <w:tcPr>
            <w:tcW w:type="dxa" w:w="831"/>
          </w:tcPr>
          <w:p>
            <w:pPr>
              <w:pStyle w:val="null3"/>
            </w:pPr>
            <w:r>
              <w:rPr/>
              <w:t>3</w:t>
            </w:r>
          </w:p>
        </w:tc>
        <w:tc>
          <w:tcPr>
            <w:tcW w:type="dxa" w:w="2492"/>
          </w:tcPr>
          <w:p>
            <w:pPr>
              <w:pStyle w:val="null3"/>
            </w:pPr>
            <w:r>
              <w:rPr/>
              <w:t>磋商授权代表</w:t>
            </w:r>
          </w:p>
        </w:tc>
        <w:tc>
          <w:tcPr>
            <w:tcW w:type="dxa" w:w="3322"/>
          </w:tcPr>
          <w:p>
            <w:pPr>
              <w:pStyle w:val="null3"/>
            </w:pPr>
            <w:r>
              <w:rPr/>
              <w:t>供应商应授权合法的人员参加本项目磋商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tc>
        <w:tc>
          <w:tcPr>
            <w:tcW w:type="dxa" w:w="1661"/>
          </w:tcPr>
          <w:p>
            <w:pPr>
              <w:pStyle w:val="null3"/>
            </w:pPr>
            <w:r>
              <w:rPr/>
              <w:t>供应商应提交的相关资格证明文件</w:t>
            </w:r>
          </w:p>
        </w:tc>
      </w:tr>
      <w:tr>
        <w:tc>
          <w:tcPr>
            <w:tcW w:type="dxa" w:w="831"/>
          </w:tcPr>
          <w:p>
            <w:pPr>
              <w:pStyle w:val="null3"/>
            </w:pPr>
            <w:r>
              <w:rPr/>
              <w:t>4</w:t>
            </w:r>
          </w:p>
        </w:tc>
        <w:tc>
          <w:tcPr>
            <w:tcW w:type="dxa" w:w="2492"/>
          </w:tcPr>
          <w:p>
            <w:pPr>
              <w:pStyle w:val="null3"/>
            </w:pPr>
            <w:r>
              <w:rPr/>
              <w:t>是否接受进口产品</w:t>
            </w:r>
          </w:p>
        </w:tc>
        <w:tc>
          <w:tcPr>
            <w:tcW w:type="dxa" w:w="3322"/>
          </w:tcPr>
          <w:p>
            <w:pPr>
              <w:pStyle w:val="null3"/>
            </w:pPr>
            <w:r>
              <w:rPr/>
              <w:t>本包未做进口论证，不接受进口产品的投标；</w:t>
            </w:r>
          </w:p>
        </w:tc>
        <w:tc>
          <w:tcPr>
            <w:tcW w:type="dxa" w:w="1661"/>
          </w:tcPr>
          <w:p>
            <w:pPr>
              <w:pStyle w:val="null3"/>
            </w:pPr>
            <w:r>
              <w:rPr/>
              <w:t>供应商应提交的相关资格证明文件</w:t>
            </w:r>
          </w:p>
        </w:tc>
      </w:tr>
      <w:tr>
        <w:tc>
          <w:tcPr>
            <w:tcW w:type="dxa" w:w="831"/>
          </w:tcPr>
          <w:p>
            <w:pPr>
              <w:pStyle w:val="null3"/>
            </w:pPr>
            <w:r>
              <w:rPr/>
              <w:t>5</w:t>
            </w:r>
          </w:p>
        </w:tc>
        <w:tc>
          <w:tcPr>
            <w:tcW w:type="dxa" w:w="2492"/>
          </w:tcPr>
          <w:p>
            <w:pPr>
              <w:pStyle w:val="null3"/>
            </w:pPr>
            <w:r>
              <w:rPr/>
              <w:t>是否面向中小企业采购</w:t>
            </w:r>
          </w:p>
        </w:tc>
        <w:tc>
          <w:tcPr>
            <w:tcW w:type="dxa" w:w="3322"/>
          </w:tcPr>
          <w:p>
            <w:pPr>
              <w:pStyle w:val="null3"/>
            </w:pPr>
            <w:r>
              <w:rPr/>
              <w:t>本项目不专门面向中小企业采购。</w:t>
            </w:r>
          </w:p>
        </w:tc>
        <w:tc>
          <w:tcPr>
            <w:tcW w:type="dxa" w:w="1661"/>
          </w:tcPr>
          <w:p>
            <w:pPr>
              <w:pStyle w:val="null3"/>
            </w:pPr>
            <w:r>
              <w:rPr/>
              <w:t>供应商应提交的相关资格证明文件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供应商应为向采购人提供相关货物的法人或其他组织；</w:t>
            </w:r>
          </w:p>
        </w:tc>
        <w:tc>
          <w:tcPr>
            <w:tcW w:type="dxa" w:w="1661"/>
          </w:tcPr>
          <w:p>
            <w:pPr>
              <w:pStyle w:val="null3"/>
            </w:pPr>
            <w:r>
              <w:rPr/>
              <w:t>供应商应提交的相关资格证明文件</w:t>
            </w:r>
          </w:p>
        </w:tc>
      </w:tr>
      <w:tr>
        <w:tc>
          <w:tcPr>
            <w:tcW w:type="dxa" w:w="831"/>
          </w:tcPr>
          <w:p>
            <w:pPr>
              <w:pStyle w:val="null3"/>
            </w:pPr>
            <w:r>
              <w:rPr/>
              <w:t>2</w:t>
            </w:r>
          </w:p>
        </w:tc>
        <w:tc>
          <w:tcPr>
            <w:tcW w:type="dxa" w:w="2492"/>
          </w:tcPr>
          <w:p>
            <w:pPr>
              <w:pStyle w:val="null3"/>
            </w:pPr>
            <w:r>
              <w:rPr/>
              <w:t>信誉要求</w:t>
            </w:r>
          </w:p>
        </w:tc>
        <w:tc>
          <w:tcPr>
            <w:tcW w:type="dxa" w:w="3322"/>
          </w:tcPr>
          <w:p>
            <w:pPr>
              <w:pStyle w:val="null3"/>
            </w:pPr>
            <w:r>
              <w:rPr/>
              <w:t>截止至响应文件递交截止时间之前，供应商未被“信用中国” 列入严重失信主体名单查询及重点领域严重失信主体名单查询，未被列入“中国政府采购网(www.ccgp.gov.cn)”政府采购严重违法失信行为记录名单；</w:t>
            </w:r>
          </w:p>
        </w:tc>
        <w:tc>
          <w:tcPr>
            <w:tcW w:type="dxa" w:w="1661"/>
          </w:tcPr>
          <w:p>
            <w:pPr>
              <w:pStyle w:val="null3"/>
            </w:pPr>
            <w:r>
              <w:rPr/>
              <w:t>供应商应提交的相关资格证明文件</w:t>
            </w:r>
          </w:p>
        </w:tc>
      </w:tr>
      <w:tr>
        <w:tc>
          <w:tcPr>
            <w:tcW w:type="dxa" w:w="831"/>
          </w:tcPr>
          <w:p>
            <w:pPr>
              <w:pStyle w:val="null3"/>
            </w:pPr>
            <w:r>
              <w:rPr/>
              <w:t>3</w:t>
            </w:r>
          </w:p>
        </w:tc>
        <w:tc>
          <w:tcPr>
            <w:tcW w:type="dxa" w:w="2492"/>
          </w:tcPr>
          <w:p>
            <w:pPr>
              <w:pStyle w:val="null3"/>
            </w:pPr>
            <w:r>
              <w:rPr/>
              <w:t>磋商授权代表</w:t>
            </w:r>
          </w:p>
        </w:tc>
        <w:tc>
          <w:tcPr>
            <w:tcW w:type="dxa" w:w="3322"/>
          </w:tcPr>
          <w:p>
            <w:pPr>
              <w:pStyle w:val="null3"/>
            </w:pPr>
            <w:r>
              <w:rPr/>
              <w:t>供应商应授权合法的人员参加本项目磋商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tc>
        <w:tc>
          <w:tcPr>
            <w:tcW w:type="dxa" w:w="1661"/>
          </w:tcPr>
          <w:p>
            <w:pPr>
              <w:pStyle w:val="null3"/>
            </w:pPr>
            <w:r>
              <w:rPr/>
              <w:t>供应商应提交的相关资格证明文件</w:t>
            </w:r>
          </w:p>
        </w:tc>
      </w:tr>
      <w:tr>
        <w:tc>
          <w:tcPr>
            <w:tcW w:type="dxa" w:w="831"/>
          </w:tcPr>
          <w:p>
            <w:pPr>
              <w:pStyle w:val="null3"/>
            </w:pPr>
            <w:r>
              <w:rPr/>
              <w:t>4</w:t>
            </w:r>
          </w:p>
        </w:tc>
        <w:tc>
          <w:tcPr>
            <w:tcW w:type="dxa" w:w="2492"/>
          </w:tcPr>
          <w:p>
            <w:pPr>
              <w:pStyle w:val="null3"/>
            </w:pPr>
            <w:r>
              <w:rPr/>
              <w:t>是否接受进口产品</w:t>
            </w:r>
          </w:p>
        </w:tc>
        <w:tc>
          <w:tcPr>
            <w:tcW w:type="dxa" w:w="3322"/>
          </w:tcPr>
          <w:p>
            <w:pPr>
              <w:pStyle w:val="null3"/>
            </w:pPr>
            <w:r>
              <w:rPr/>
              <w:t>本包未做进口论证，不接受进口产品的投标；</w:t>
            </w:r>
          </w:p>
        </w:tc>
        <w:tc>
          <w:tcPr>
            <w:tcW w:type="dxa" w:w="1661"/>
          </w:tcPr>
          <w:p>
            <w:pPr>
              <w:pStyle w:val="null3"/>
            </w:pPr>
            <w:r>
              <w:rPr/>
              <w:t>供应商应提交的相关资格证明文件</w:t>
            </w:r>
          </w:p>
        </w:tc>
      </w:tr>
      <w:tr>
        <w:tc>
          <w:tcPr>
            <w:tcW w:type="dxa" w:w="831"/>
          </w:tcPr>
          <w:p>
            <w:pPr>
              <w:pStyle w:val="null3"/>
            </w:pPr>
            <w:r>
              <w:rPr/>
              <w:t>5</w:t>
            </w:r>
          </w:p>
        </w:tc>
        <w:tc>
          <w:tcPr>
            <w:tcW w:type="dxa" w:w="2492"/>
          </w:tcPr>
          <w:p>
            <w:pPr>
              <w:pStyle w:val="null3"/>
            </w:pPr>
            <w:r>
              <w:rPr/>
              <w:t>是否面向中小企业采购</w:t>
            </w:r>
          </w:p>
        </w:tc>
        <w:tc>
          <w:tcPr>
            <w:tcW w:type="dxa" w:w="3322"/>
          </w:tcPr>
          <w:p>
            <w:pPr>
              <w:pStyle w:val="null3"/>
            </w:pPr>
            <w:r>
              <w:rPr/>
              <w:t>本项目不专门面向中小企业采购。</w:t>
            </w:r>
          </w:p>
        </w:tc>
        <w:tc>
          <w:tcPr>
            <w:tcW w:type="dxa" w:w="1661"/>
          </w:tcPr>
          <w:p>
            <w:pPr>
              <w:pStyle w:val="null3"/>
            </w:pPr>
            <w:r>
              <w:rPr/>
              <w:t>供应商应提交的相关资格证明文件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响应文件是否按竞争性磋商文件要求签署、盖章的</w:t>
            </w:r>
          </w:p>
        </w:tc>
        <w:tc>
          <w:tcPr>
            <w:tcW w:type="dxa" w:w="3322"/>
          </w:tcPr>
          <w:p>
            <w:pPr>
              <w:pStyle w:val="null3"/>
            </w:pPr>
            <w:r>
              <w:rPr/>
              <w:t>按竞争性磋商文件要求签署、盖章的</w:t>
            </w:r>
          </w:p>
        </w:tc>
        <w:tc>
          <w:tcPr>
            <w:tcW w:type="dxa" w:w="1661"/>
          </w:tcPr>
          <w:p>
            <w:pPr>
              <w:pStyle w:val="null3"/>
            </w:pPr>
            <w:r>
              <w:rPr/>
              <w:t>售后服务方案 供应商应提交的相关资格证明文件 中小企业声明函 零配件耗材易损件清单及承诺函 商务应答表 报价表 产品来源及质量保证措施 响应文件封面 供货方案 残疾人福利性单位声明函 技术条款响应偏离表 标的清单 类似业绩 响应函 监狱企业的证明文件 培训服务方案</w:t>
            </w:r>
          </w:p>
        </w:tc>
      </w:tr>
      <w:tr>
        <w:tc>
          <w:tcPr>
            <w:tcW w:type="dxa" w:w="831"/>
          </w:tcPr>
          <w:p>
            <w:pPr>
              <w:pStyle w:val="null3"/>
            </w:pPr>
            <w:r>
              <w:rPr/>
              <w:t>3</w:t>
            </w:r>
          </w:p>
        </w:tc>
        <w:tc>
          <w:tcPr>
            <w:tcW w:type="dxa" w:w="2492"/>
          </w:tcPr>
          <w:p>
            <w:pPr>
              <w:pStyle w:val="null3"/>
            </w:pPr>
            <w:r>
              <w:rPr/>
              <w:t>报价是否超过竞争性磋商文件中规定的最高限价的</w:t>
            </w:r>
          </w:p>
        </w:tc>
        <w:tc>
          <w:tcPr>
            <w:tcW w:type="dxa" w:w="3322"/>
          </w:tcPr>
          <w:p>
            <w:pPr>
              <w:pStyle w:val="null3"/>
            </w:pPr>
            <w:r>
              <w:rPr/>
              <w:t>报价未超过竞争性磋商文件中规定的最高限价的</w:t>
            </w:r>
          </w:p>
        </w:tc>
        <w:tc>
          <w:tcPr>
            <w:tcW w:type="dxa" w:w="1661"/>
          </w:tcPr>
          <w:p>
            <w:pPr>
              <w:pStyle w:val="null3"/>
            </w:pPr>
            <w:r>
              <w:rPr/>
              <w:t>标的清单 报价表</w:t>
            </w:r>
          </w:p>
        </w:tc>
      </w:tr>
      <w:tr>
        <w:tc>
          <w:tcPr>
            <w:tcW w:type="dxa" w:w="831"/>
          </w:tcPr>
          <w:p>
            <w:pPr>
              <w:pStyle w:val="null3"/>
            </w:pPr>
            <w:r>
              <w:rPr/>
              <w:t>4</w:t>
            </w:r>
          </w:p>
        </w:tc>
        <w:tc>
          <w:tcPr>
            <w:tcW w:type="dxa" w:w="2492"/>
          </w:tcPr>
          <w:p>
            <w:pPr>
              <w:pStyle w:val="null3"/>
            </w:pPr>
            <w:r>
              <w:rPr/>
              <w:t>响应文件是否含有采购人不能接受的附加条件的或其他情形</w:t>
            </w:r>
          </w:p>
        </w:tc>
        <w:tc>
          <w:tcPr>
            <w:tcW w:type="dxa" w:w="3322"/>
          </w:tcPr>
          <w:p>
            <w:pPr>
              <w:pStyle w:val="null3"/>
            </w:pPr>
            <w:r>
              <w:rPr/>
              <w:t>响应文件未含有采购人不能接受的附加条件的或其他情形</w:t>
            </w:r>
          </w:p>
        </w:tc>
        <w:tc>
          <w:tcPr>
            <w:tcW w:type="dxa" w:w="1661"/>
          </w:tcPr>
          <w:p>
            <w:pPr>
              <w:pStyle w:val="null3"/>
            </w:pPr>
            <w:r>
              <w:rPr/>
              <w:t>售后服务方案 供应商应提交的相关资格证明文件 中小企业声明函 零配件耗材易损件清单及承诺函 商务应答表 报价表 产品来源及质量保证措施 响应文件封面 供货方案 残疾人福利性单位声明函 技术条款响应偏离表 标的清单 类似业绩 响应函 监狱企业的证明文件 培训服务方案</w:t>
            </w:r>
          </w:p>
        </w:tc>
      </w:tr>
      <w:tr>
        <w:tc>
          <w:tcPr>
            <w:tcW w:type="dxa" w:w="831"/>
          </w:tcPr>
          <w:p>
            <w:pPr>
              <w:pStyle w:val="null3"/>
            </w:pPr>
            <w:r>
              <w:rPr/>
              <w:t>5</w:t>
            </w:r>
          </w:p>
        </w:tc>
        <w:tc>
          <w:tcPr>
            <w:tcW w:type="dxa" w:w="2492"/>
          </w:tcPr>
          <w:p>
            <w:pPr>
              <w:pStyle w:val="null3"/>
            </w:pPr>
            <w:r>
              <w:rPr/>
              <w:t>是否发现法律、法规和竞争性磋商文件规定的其他无效情形</w:t>
            </w:r>
          </w:p>
        </w:tc>
        <w:tc>
          <w:tcPr>
            <w:tcW w:type="dxa" w:w="3322"/>
          </w:tcPr>
          <w:p>
            <w:pPr>
              <w:pStyle w:val="null3"/>
            </w:pPr>
            <w:r>
              <w:rPr/>
              <w:t>未发现法律、法规和竞争性磋商文件规定的其他无效情形</w:t>
            </w:r>
          </w:p>
        </w:tc>
        <w:tc>
          <w:tcPr>
            <w:tcW w:type="dxa" w:w="1661"/>
          </w:tcPr>
          <w:p>
            <w:pPr>
              <w:pStyle w:val="null3"/>
            </w:pPr>
            <w:r>
              <w:rPr/>
              <w:t>售后服务方案 供应商应提交的相关资格证明文件 中小企业声明函 零配件耗材易损件清单及承诺函 商务应答表 报价表 产品来源及质量保证措施 响应文件封面 供货方案 残疾人福利性单位声明函 技术条款响应偏离表 标的清单 类似业绩 响应函 监狱企业的证明文件 培训服务方案</w:t>
            </w:r>
          </w:p>
        </w:tc>
      </w:tr>
      <w:tr>
        <w:tc>
          <w:tcPr>
            <w:tcW w:type="dxa" w:w="831"/>
          </w:tcPr>
          <w:p>
            <w:pPr>
              <w:pStyle w:val="null3"/>
            </w:pPr>
            <w:r>
              <w:rPr/>
              <w:t>6</w:t>
            </w:r>
          </w:p>
        </w:tc>
        <w:tc>
          <w:tcPr>
            <w:tcW w:type="dxa" w:w="2492"/>
          </w:tcPr>
          <w:p>
            <w:pPr>
              <w:pStyle w:val="null3"/>
            </w:pPr>
            <w:r>
              <w:rPr/>
              <w:t>响应文件是否响应本项目商务要求及采购内容及要求中的标记“★”条款</w:t>
            </w:r>
          </w:p>
        </w:tc>
        <w:tc>
          <w:tcPr>
            <w:tcW w:type="dxa" w:w="3322"/>
          </w:tcPr>
          <w:p>
            <w:pPr>
              <w:pStyle w:val="null3"/>
            </w:pPr>
            <w:r>
              <w:rPr/>
              <w:t>响应文件响应本项目商务要求及采购内容及要求中的标记“★”条款</w:t>
            </w:r>
          </w:p>
        </w:tc>
        <w:tc>
          <w:tcPr>
            <w:tcW w:type="dxa" w:w="1661"/>
          </w:tcPr>
          <w:p>
            <w:pPr>
              <w:pStyle w:val="null3"/>
            </w:pPr>
            <w:r>
              <w:rPr/>
              <w:t>技术条款响应偏离表 商务应答表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响应文件是否按竞争性磋商文件要求签署、盖章的</w:t>
            </w:r>
          </w:p>
        </w:tc>
        <w:tc>
          <w:tcPr>
            <w:tcW w:type="dxa" w:w="3322"/>
          </w:tcPr>
          <w:p>
            <w:pPr>
              <w:pStyle w:val="null3"/>
            </w:pPr>
            <w:r>
              <w:rPr/>
              <w:t>按竞争性磋商文件要求签署、盖章的</w:t>
            </w:r>
          </w:p>
        </w:tc>
        <w:tc>
          <w:tcPr>
            <w:tcW w:type="dxa" w:w="1661"/>
          </w:tcPr>
          <w:p>
            <w:pPr>
              <w:pStyle w:val="null3"/>
            </w:pPr>
            <w:r>
              <w:rPr/>
              <w:t>售后服务方案 供应商应提交的相关资格证明文件 中小企业声明函 零配件耗材易损件清单及承诺函 商务应答表 报价表 产品来源及质量保证措施 响应文件封面 供货方案 残疾人福利性单位声明函 技术条款响应偏离表 标的清单 类似业绩 响应函 监狱企业的证明文件 培训服务方案</w:t>
            </w:r>
          </w:p>
        </w:tc>
      </w:tr>
      <w:tr>
        <w:tc>
          <w:tcPr>
            <w:tcW w:type="dxa" w:w="831"/>
          </w:tcPr>
          <w:p>
            <w:pPr>
              <w:pStyle w:val="null3"/>
            </w:pPr>
            <w:r>
              <w:rPr/>
              <w:t>3</w:t>
            </w:r>
          </w:p>
        </w:tc>
        <w:tc>
          <w:tcPr>
            <w:tcW w:type="dxa" w:w="2492"/>
          </w:tcPr>
          <w:p>
            <w:pPr>
              <w:pStyle w:val="null3"/>
            </w:pPr>
            <w:r>
              <w:rPr/>
              <w:t>报价是否超过竞争性磋商文件中规定的最高限价的</w:t>
            </w:r>
          </w:p>
        </w:tc>
        <w:tc>
          <w:tcPr>
            <w:tcW w:type="dxa" w:w="3322"/>
          </w:tcPr>
          <w:p>
            <w:pPr>
              <w:pStyle w:val="null3"/>
            </w:pPr>
            <w:r>
              <w:rPr/>
              <w:t>报价未超过竞争性磋商文件中规定的最高限价的</w:t>
            </w:r>
          </w:p>
        </w:tc>
        <w:tc>
          <w:tcPr>
            <w:tcW w:type="dxa" w:w="1661"/>
          </w:tcPr>
          <w:p>
            <w:pPr>
              <w:pStyle w:val="null3"/>
            </w:pPr>
            <w:r>
              <w:rPr/>
              <w:t>标的清单 报价表</w:t>
            </w:r>
          </w:p>
        </w:tc>
      </w:tr>
      <w:tr>
        <w:tc>
          <w:tcPr>
            <w:tcW w:type="dxa" w:w="831"/>
          </w:tcPr>
          <w:p>
            <w:pPr>
              <w:pStyle w:val="null3"/>
            </w:pPr>
            <w:r>
              <w:rPr/>
              <w:t>4</w:t>
            </w:r>
          </w:p>
        </w:tc>
        <w:tc>
          <w:tcPr>
            <w:tcW w:type="dxa" w:w="2492"/>
          </w:tcPr>
          <w:p>
            <w:pPr>
              <w:pStyle w:val="null3"/>
            </w:pPr>
            <w:r>
              <w:rPr/>
              <w:t>响应文件是否含有采购人不能接受的附加条件的或其他情形</w:t>
            </w:r>
          </w:p>
        </w:tc>
        <w:tc>
          <w:tcPr>
            <w:tcW w:type="dxa" w:w="3322"/>
          </w:tcPr>
          <w:p>
            <w:pPr>
              <w:pStyle w:val="null3"/>
            </w:pPr>
            <w:r>
              <w:rPr/>
              <w:t>响应文件未含有采购人不能接受的附加条件的或其他情形</w:t>
            </w:r>
          </w:p>
        </w:tc>
        <w:tc>
          <w:tcPr>
            <w:tcW w:type="dxa" w:w="1661"/>
          </w:tcPr>
          <w:p>
            <w:pPr>
              <w:pStyle w:val="null3"/>
            </w:pPr>
            <w:r>
              <w:rPr/>
              <w:t>售后服务方案 供应商应提交的相关资格证明文件 中小企业声明函 零配件耗材易损件清单及承诺函 商务应答表 报价表 产品来源及质量保证措施 响应文件封面 供货方案 残疾人福利性单位声明函 技术条款响应偏离表 标的清单 类似业绩 响应函 监狱企业的证明文件 培训服务方案</w:t>
            </w:r>
          </w:p>
        </w:tc>
      </w:tr>
      <w:tr>
        <w:tc>
          <w:tcPr>
            <w:tcW w:type="dxa" w:w="831"/>
          </w:tcPr>
          <w:p>
            <w:pPr>
              <w:pStyle w:val="null3"/>
            </w:pPr>
            <w:r>
              <w:rPr/>
              <w:t>5</w:t>
            </w:r>
          </w:p>
        </w:tc>
        <w:tc>
          <w:tcPr>
            <w:tcW w:type="dxa" w:w="2492"/>
          </w:tcPr>
          <w:p>
            <w:pPr>
              <w:pStyle w:val="null3"/>
            </w:pPr>
            <w:r>
              <w:rPr/>
              <w:t>是否发现法律、法规和竞争性磋商文件规定的其他无效情形</w:t>
            </w:r>
          </w:p>
        </w:tc>
        <w:tc>
          <w:tcPr>
            <w:tcW w:type="dxa" w:w="3322"/>
          </w:tcPr>
          <w:p>
            <w:pPr>
              <w:pStyle w:val="null3"/>
            </w:pPr>
            <w:r>
              <w:rPr/>
              <w:t>未发现法律、法规和竞争性磋商文件规定的其他无效情形</w:t>
            </w:r>
          </w:p>
        </w:tc>
        <w:tc>
          <w:tcPr>
            <w:tcW w:type="dxa" w:w="1661"/>
          </w:tcPr>
          <w:p>
            <w:pPr>
              <w:pStyle w:val="null3"/>
            </w:pPr>
            <w:r>
              <w:rPr/>
              <w:t>售后服务方案 供应商应提交的相关资格证明文件 中小企业声明函 零配件耗材易损件清单及承诺函 商务应答表 报价表 产品来源及质量保证措施 响应文件封面 供货方案 残疾人福利性单位声明函 技术条款响应偏离表 标的清单 类似业绩 响应函 监狱企业的证明文件 培训服务方案</w:t>
            </w:r>
          </w:p>
        </w:tc>
      </w:tr>
      <w:tr>
        <w:tc>
          <w:tcPr>
            <w:tcW w:type="dxa" w:w="831"/>
          </w:tcPr>
          <w:p>
            <w:pPr>
              <w:pStyle w:val="null3"/>
            </w:pPr>
            <w:r>
              <w:rPr/>
              <w:t>6</w:t>
            </w:r>
          </w:p>
        </w:tc>
        <w:tc>
          <w:tcPr>
            <w:tcW w:type="dxa" w:w="2492"/>
          </w:tcPr>
          <w:p>
            <w:pPr>
              <w:pStyle w:val="null3"/>
            </w:pPr>
            <w:r>
              <w:rPr/>
              <w:t>响应文件是否响应本项目商务要求及采购内容及要求中的标记“★”条款</w:t>
            </w:r>
          </w:p>
        </w:tc>
        <w:tc>
          <w:tcPr>
            <w:tcW w:type="dxa" w:w="3322"/>
          </w:tcPr>
          <w:p>
            <w:pPr>
              <w:pStyle w:val="null3"/>
            </w:pPr>
            <w:r>
              <w:rPr/>
              <w:t>响应文件响应本项目商务要求及采购内容及要求中的标记“★”条款</w:t>
            </w:r>
          </w:p>
        </w:tc>
        <w:tc>
          <w:tcPr>
            <w:tcW w:type="dxa" w:w="1661"/>
          </w:tcPr>
          <w:p>
            <w:pPr>
              <w:pStyle w:val="null3"/>
            </w:pPr>
            <w:r>
              <w:rPr/>
              <w:t>技术条款响应偏离表 商务应答表</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技术指标响应情况</w:t>
            </w:r>
          </w:p>
        </w:tc>
        <w:tc>
          <w:tcPr>
            <w:tcW w:type="dxa" w:w="2492"/>
          </w:tcPr>
          <w:p>
            <w:pPr>
              <w:pStyle w:val="null3"/>
            </w:pPr>
            <w:r>
              <w:rPr/>
              <w:t>根据产品技术和性能响应情况打分，完全满足采购技术要求的，得30分；技术参数标记为“▲”为重要技术条款，共计9项，每负偏离一项扣1分；未标记“▲”技术指标每负偏离一项扣0.5分，扣完为止。 备注：标记“★”和“▲”指标必须提供佐证材料，否则视为负偏离。供应商对所投设备需尽可能多的提供相关技术、功能的证明材料（包括设备技术说明或设备彩页或彩色照片或设备功能证明及截图等）予以佐证；供应商自行承担因材料提供不全导致技术参数评审的风险。</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技术条款响应偏离表</w:t>
            </w:r>
          </w:p>
        </w:tc>
      </w:tr>
      <w:tr>
        <w:tc>
          <w:tcPr>
            <w:tcW w:type="dxa" w:w="831"/>
            <w:vMerge/>
          </w:tcPr>
          <w:p/>
        </w:tc>
        <w:tc>
          <w:tcPr>
            <w:tcW w:type="dxa" w:w="1661"/>
          </w:tcPr>
          <w:p>
            <w:pPr>
              <w:pStyle w:val="null3"/>
            </w:pPr>
            <w:r>
              <w:rPr/>
              <w:t>产品来源及质量保证措施1</w:t>
            </w:r>
          </w:p>
        </w:tc>
        <w:tc>
          <w:tcPr>
            <w:tcW w:type="dxa" w:w="2492"/>
          </w:tcPr>
          <w:p>
            <w:pPr>
              <w:pStyle w:val="null3"/>
            </w:pPr>
            <w:r>
              <w:rPr/>
              <w:t>1.根据供应商针对本项目拟投产品来源的相关证明材料（内容包含货源渠道材料、链条的清晰及完整度）进行评审： 产品相关证明材料齐全、货源渠道正规、链条清晰完整，完全满足本项目对产品的质量要求得3.1-5分； 产品相关证明材料较齐全、链条较完整，满足本项目对产品的质量要求得1.1-3分； 产品相关证明材料有缺失、链条模糊不完整，不能完全满足本项目对产品的质量要求得0.1-1分；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产品来源及质量保证措施</w:t>
            </w:r>
          </w:p>
        </w:tc>
      </w:tr>
      <w:tr>
        <w:tc>
          <w:tcPr>
            <w:tcW w:type="dxa" w:w="831"/>
            <w:vMerge/>
          </w:tcPr>
          <w:p/>
        </w:tc>
        <w:tc>
          <w:tcPr>
            <w:tcW w:type="dxa" w:w="1661"/>
          </w:tcPr>
          <w:p>
            <w:pPr>
              <w:pStyle w:val="null3"/>
            </w:pPr>
            <w:r>
              <w:rPr/>
              <w:t>产品来源及质量保证措施2</w:t>
            </w:r>
          </w:p>
        </w:tc>
        <w:tc>
          <w:tcPr>
            <w:tcW w:type="dxa" w:w="2492"/>
          </w:tcPr>
          <w:p>
            <w:pPr>
              <w:pStyle w:val="null3"/>
            </w:pPr>
            <w:r>
              <w:rPr/>
              <w:t>2.根据供应商提供的质量保证措施进行评审： 供应商提供的质量保证措施切实合理可行、针对性强，完全满足项目要求的得3.1-5分； 供应商提供的质量保证措施有一定的可行性，针对性较强，基本能满足项目要求的得1.1-3分； 供应商提供的质量保证措施有较多欠缺的得0.1-1分； 供应商未提供方案得0分。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产品来源及质量保证措施</w:t>
            </w:r>
          </w:p>
        </w:tc>
      </w:tr>
      <w:tr>
        <w:tc>
          <w:tcPr>
            <w:tcW w:type="dxa" w:w="831"/>
            <w:vMerge/>
          </w:tcPr>
          <w:p/>
        </w:tc>
        <w:tc>
          <w:tcPr>
            <w:tcW w:type="dxa" w:w="1661"/>
          </w:tcPr>
          <w:p>
            <w:pPr>
              <w:pStyle w:val="null3"/>
            </w:pPr>
            <w:r>
              <w:rPr/>
              <w:t>供货方案</w:t>
            </w:r>
          </w:p>
        </w:tc>
        <w:tc>
          <w:tcPr>
            <w:tcW w:type="dxa" w:w="2492"/>
          </w:tcPr>
          <w:p>
            <w:pPr>
              <w:pStyle w:val="null3"/>
            </w:pPr>
            <w:r>
              <w:rPr/>
              <w:t>根据供应商针对本项目提供的供货、安装调试、人员配备等方面制订具体的实施方案，做出合理计划及制订工作保障措施，进行评审： 实施方案完整、科学合理、操作性强的得3.1-5分； 实施方案较完整，工作目标较明确、工作保障措施一般的得1.1-3分； 实施方案粗略，可执行性差，缺项、漏项的0.1-1分；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供货方案</w:t>
            </w:r>
          </w:p>
        </w:tc>
      </w:tr>
      <w:tr>
        <w:tc>
          <w:tcPr>
            <w:tcW w:type="dxa" w:w="831"/>
            <w:vMerge/>
          </w:tcPr>
          <w:p/>
        </w:tc>
        <w:tc>
          <w:tcPr>
            <w:tcW w:type="dxa" w:w="1661"/>
          </w:tcPr>
          <w:p>
            <w:pPr>
              <w:pStyle w:val="null3"/>
            </w:pPr>
            <w:r>
              <w:rPr/>
              <w:t>售后服务方案1</w:t>
            </w:r>
          </w:p>
        </w:tc>
        <w:tc>
          <w:tcPr>
            <w:tcW w:type="dxa" w:w="2492"/>
          </w:tcPr>
          <w:p>
            <w:pPr>
              <w:pStyle w:val="null3"/>
            </w:pPr>
            <w:r>
              <w:rPr/>
              <w:t>1.根据供应商的售后服务方案（包括但不限于①服务标准；②响应时间；③质保期满后的承诺等）进行评审： 售后服务方案有具体、详细、可行的方案及措施，对响应及上门时间有明确表述，能够完全满足采购需求的得3.1-5分； 售后服务方案及措施基本可行，对响应及上门时间有明确表述，基本能够满足采购需求的得1.1-3分； 售后服务方案及措施欠缺较多，对响应及上门时间有相应表述，不能完全满足采购需求的得0.1-1分；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售后服务方案2</w:t>
            </w:r>
          </w:p>
        </w:tc>
        <w:tc>
          <w:tcPr>
            <w:tcW w:type="dxa" w:w="2492"/>
          </w:tcPr>
          <w:p>
            <w:pPr>
              <w:pStyle w:val="null3"/>
            </w:pPr>
            <w:r>
              <w:rPr/>
              <w:t>2.根据供应商针对本项目提供在质保期内针对设备出现故障或不能正常工作时候的应急方案（包括但不限于确保设备正常使用的应急措施、提供相同产品或不低于故障产品规格档次的备用产品供采购人使用的使用承诺）进行评审： 方案完善、科学合理，针对性强、服务承诺明确的得3.1-5分； 方案较完整、合理可行、特点和承诺不明确的得计1.1-3的得分； 方案完整性、合理性差的得计0.1-1分；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培训服务方案</w:t>
            </w:r>
          </w:p>
        </w:tc>
        <w:tc>
          <w:tcPr>
            <w:tcW w:type="dxa" w:w="2492"/>
          </w:tcPr>
          <w:p>
            <w:pPr>
              <w:pStyle w:val="null3"/>
            </w:pPr>
            <w:r>
              <w:rPr/>
              <w:t>根据供应商针对本项目提供的培训服务方案（包括但不限于所提供设备的原理和技术性能、操作维护方法等培训内容、培训人员、培训时长，培训次数，培训方式等）进行评审： 培训方案内容完整详细、有人员安排及执行计划方案，培训时长、次数、方式等科学合理有保障、针对性强得3.1-5分； 培训方案内容详细具体，人员安排、培训方式等较为合理得1.1-3分； 培训方案内容简单，人员安排、培训计划等稍有欠缺得0-1分；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培训服务方案</w:t>
            </w:r>
          </w:p>
        </w:tc>
      </w:tr>
      <w:tr>
        <w:tc>
          <w:tcPr>
            <w:tcW w:type="dxa" w:w="831"/>
            <w:vMerge/>
          </w:tcPr>
          <w:p/>
        </w:tc>
        <w:tc>
          <w:tcPr>
            <w:tcW w:type="dxa" w:w="1661"/>
          </w:tcPr>
          <w:p>
            <w:pPr>
              <w:pStyle w:val="null3"/>
            </w:pPr>
            <w:r>
              <w:rPr/>
              <w:t>零配件及耗材承诺</w:t>
            </w:r>
          </w:p>
        </w:tc>
        <w:tc>
          <w:tcPr>
            <w:tcW w:type="dxa" w:w="2492"/>
          </w:tcPr>
          <w:p>
            <w:pPr>
              <w:pStyle w:val="null3"/>
            </w:pPr>
            <w:r>
              <w:rPr/>
              <w:t>根据供应商针对本项目提供的零配件耗材清单及承诺进行评审： 供应商提供详细具体的零配件及耗材的承诺，响应文件中附有详细配置清单，贴合项目实际情况，并有所投设备各种规格的耗材及易损件的单独报价，报价合理的得3.1-5分。 供应商提供完整的零配件及耗材承诺，贴合项目实际情况，有完整的配置清单及报价等，但承诺内容较简单的得1.1-3分。 供应商提供的零配件清单及报价且承诺不贴合项目实际情况，简单粗略的得0-1分；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零配件耗材易损件清单及承诺函</w:t>
            </w:r>
          </w:p>
        </w:tc>
      </w:tr>
      <w:tr>
        <w:tc>
          <w:tcPr>
            <w:tcW w:type="dxa" w:w="831"/>
            <w:vMerge/>
          </w:tcPr>
          <w:p/>
        </w:tc>
        <w:tc>
          <w:tcPr>
            <w:tcW w:type="dxa" w:w="1661"/>
          </w:tcPr>
          <w:p>
            <w:pPr>
              <w:pStyle w:val="null3"/>
            </w:pPr>
            <w:r>
              <w:rPr/>
              <w:t>类似业绩</w:t>
            </w:r>
          </w:p>
        </w:tc>
        <w:tc>
          <w:tcPr>
            <w:tcW w:type="dxa" w:w="2492"/>
          </w:tcPr>
          <w:p>
            <w:pPr>
              <w:pStyle w:val="null3"/>
            </w:pPr>
            <w:r>
              <w:rPr/>
              <w:t>供应商应在响应文件中提供该供应商自2021年11月1日起至今的类似采购项目的业绩证明材料或者供应商拟投产品自2021年11月1日起至今的业绩证明材料，每提供一份业绩合同的得1分，满分为5分，不得重复累计。 注：以合同签订时间为准，供应商应在响应文件中提供业绩合同复印件或扫描件且加盖单位公章。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类似业绩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经初审合格的响应文件，其响应报价为有效投标价。 评标基准价：即满足竞争性磋商文件要求且响应报价最低的响应报价为评标基准价。 其他供应商的价格分统一按照下列公式计算。响应报价得分=(评标基准价／磋商最后报价)×30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10.00%的扣除，用扣除后的价格参加评审。承接本项目的供应商符合相应条件时，给予10.00%的价格扣除，即：评标价=磋商最后报价×（1-10.00%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技术指标响应情况</w:t>
            </w:r>
          </w:p>
        </w:tc>
        <w:tc>
          <w:tcPr>
            <w:tcW w:type="dxa" w:w="2492"/>
          </w:tcPr>
          <w:p>
            <w:pPr>
              <w:pStyle w:val="null3"/>
            </w:pPr>
            <w:r>
              <w:rPr/>
              <w:t>根据产品技术和性能响应情况打分，完全满足采购技术要求的，得30分；技术参数标记为“▲”为重要技术条款，共计6项，每负偏离一项扣2分；未标记“▲”技术指标每负偏离一项扣1分，扣完为止。备注：标记“★”和“▲”指标必须提供佐证材料，否则视为负偏离。供应商对所投设备需尽可能多的提供相关技术、功能的证明材料（包括设备技术说明或设备彩页或彩色照片或设备功能证明及截图等）予以佐证；供应商自行承担因材料提供不全导致技术参数评审的风险。</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技术条款响应偏离表</w:t>
            </w:r>
          </w:p>
        </w:tc>
      </w:tr>
      <w:tr>
        <w:tc>
          <w:tcPr>
            <w:tcW w:type="dxa" w:w="831"/>
            <w:vMerge/>
          </w:tcPr>
          <w:p/>
        </w:tc>
        <w:tc>
          <w:tcPr>
            <w:tcW w:type="dxa" w:w="1661"/>
          </w:tcPr>
          <w:p>
            <w:pPr>
              <w:pStyle w:val="null3"/>
            </w:pPr>
            <w:r>
              <w:rPr/>
              <w:t>产品来源及质量保证措施1</w:t>
            </w:r>
          </w:p>
        </w:tc>
        <w:tc>
          <w:tcPr>
            <w:tcW w:type="dxa" w:w="2492"/>
          </w:tcPr>
          <w:p>
            <w:pPr>
              <w:pStyle w:val="null3"/>
            </w:pPr>
            <w:r>
              <w:rPr/>
              <w:t>1.根据供应商针对本项目拟投产品来源的相关证明材料（内容包含货源渠道材料、链条的清晰及完整度）进行评审： 产品相关证明材料齐全、货源渠道正规、链条清晰完整，完全满足本项目对产品的质量要求得3.1-5分； 产品相关证明材料较齐全、链条较完整，满足本项目对产品的质量要求得1.1-3分； 产品相关证明材料有缺失、链条模糊不完整，不能完全满足本项目对产品的质量要求得0.1-1分；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产品来源及质量保证措施</w:t>
            </w:r>
          </w:p>
        </w:tc>
      </w:tr>
      <w:tr>
        <w:tc>
          <w:tcPr>
            <w:tcW w:type="dxa" w:w="831"/>
            <w:vMerge/>
          </w:tcPr>
          <w:p/>
        </w:tc>
        <w:tc>
          <w:tcPr>
            <w:tcW w:type="dxa" w:w="1661"/>
          </w:tcPr>
          <w:p>
            <w:pPr>
              <w:pStyle w:val="null3"/>
            </w:pPr>
            <w:r>
              <w:rPr/>
              <w:t>产品来源及质量保证措施2</w:t>
            </w:r>
          </w:p>
        </w:tc>
        <w:tc>
          <w:tcPr>
            <w:tcW w:type="dxa" w:w="2492"/>
          </w:tcPr>
          <w:p>
            <w:pPr>
              <w:pStyle w:val="null3"/>
            </w:pPr>
            <w:r>
              <w:rPr/>
              <w:t>2.根据供应商提供的质量保证措施进行评审： 供应商提供的质量保证措施切实合理可行、针对性强，完全满足项目要求的得3.1-5分； 供应商提供的质量保证措施有一定的可行性，针对性较强，基本能满足项目要求的得1.1-3分； 供应商提供的质量保证措施有较多欠缺的得0.1-1分； 供应商未提供方案得0分。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产品来源及质量保证措施</w:t>
            </w:r>
          </w:p>
        </w:tc>
      </w:tr>
      <w:tr>
        <w:tc>
          <w:tcPr>
            <w:tcW w:type="dxa" w:w="831"/>
            <w:vMerge/>
          </w:tcPr>
          <w:p/>
        </w:tc>
        <w:tc>
          <w:tcPr>
            <w:tcW w:type="dxa" w:w="1661"/>
          </w:tcPr>
          <w:p>
            <w:pPr>
              <w:pStyle w:val="null3"/>
            </w:pPr>
            <w:r>
              <w:rPr/>
              <w:t>供货方案</w:t>
            </w:r>
          </w:p>
        </w:tc>
        <w:tc>
          <w:tcPr>
            <w:tcW w:type="dxa" w:w="2492"/>
          </w:tcPr>
          <w:p>
            <w:pPr>
              <w:pStyle w:val="null3"/>
            </w:pPr>
            <w:r>
              <w:rPr/>
              <w:t>根据供应商针对本项目提供的供货、安装调试、人员配备等方面制订具体的实施方案，做出合理计划及制订工作保障措施，进行评审： 实施方案完整、科学合理、操作性强的得3.1-5分； 实施方案较完整，工作目标较明确、工作保障措施一般的得1.1-3分； 实施方案粗略，可执行性差，缺项、漏项的0.1-1分；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供货方案</w:t>
            </w:r>
          </w:p>
        </w:tc>
      </w:tr>
      <w:tr>
        <w:tc>
          <w:tcPr>
            <w:tcW w:type="dxa" w:w="831"/>
            <w:vMerge/>
          </w:tcPr>
          <w:p/>
        </w:tc>
        <w:tc>
          <w:tcPr>
            <w:tcW w:type="dxa" w:w="1661"/>
          </w:tcPr>
          <w:p>
            <w:pPr>
              <w:pStyle w:val="null3"/>
            </w:pPr>
            <w:r>
              <w:rPr/>
              <w:t>售后服务方案1</w:t>
            </w:r>
          </w:p>
        </w:tc>
        <w:tc>
          <w:tcPr>
            <w:tcW w:type="dxa" w:w="2492"/>
          </w:tcPr>
          <w:p>
            <w:pPr>
              <w:pStyle w:val="null3"/>
            </w:pPr>
            <w:r>
              <w:rPr/>
              <w:t>1.根据供应商的售后服务方案（包括但不限于①服务标准；②响应时间；③质保期满后的承诺等）进行评审： 售后服务方案有具体、详细、可行的方案及措施，对响应及上门时间有明确表述，能够完全满足采购需求的得3.1-5分； 售后服务方案及措施基本可行，对响应及上门时间有明确表述，基本能够满足采购需求的得1.1-3分； 售后服务方案及措施欠缺较多，对响应及上门时间有相应表述，不能完全满足采购需求的得0.1-1分；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售后服务方案2</w:t>
            </w:r>
          </w:p>
        </w:tc>
        <w:tc>
          <w:tcPr>
            <w:tcW w:type="dxa" w:w="2492"/>
          </w:tcPr>
          <w:p>
            <w:pPr>
              <w:pStyle w:val="null3"/>
            </w:pPr>
            <w:r>
              <w:rPr/>
              <w:t>2.根据供应商针对本项目提供在质保期内针对设备出现故障或不能正常工作时候的应急方案（包括但不限于确保设备正常使用的应急措施、提供相同产品或不低于故障产品规格档次的备用产品供采购人使用的使用承诺）进行评审： 方案完善、科学合理，针对性强、服务承诺明确的得3.1-5分； 方案较完整、合理可行、特点和承诺不明确的得计1.1-3的得分； 方案完整性、合理性差的得计0.1-1分；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培训服务方案</w:t>
            </w:r>
          </w:p>
        </w:tc>
        <w:tc>
          <w:tcPr>
            <w:tcW w:type="dxa" w:w="2492"/>
          </w:tcPr>
          <w:p>
            <w:pPr>
              <w:pStyle w:val="null3"/>
            </w:pPr>
            <w:r>
              <w:rPr/>
              <w:t>根据供应商针对本项目提供的培训服务方案（包括但不限于所提供设备的原理和技术性能、操作维护方法等培训内容、培训人员、培训时长，培训次数，培训方式等）进行评审： 培训方案内容完整详细、有人员安排及执行计划方案，培训时长、次数、方式等科学合理有保障、针对性强得3.1-5分； 培训方案内容详细具体，人员安排、培训方式等较为合理得1.1-3分； 培训方案内容简单，人员安排、培训计划等稍有欠缺得0-1分；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培训服务方案</w:t>
            </w:r>
          </w:p>
        </w:tc>
      </w:tr>
      <w:tr>
        <w:tc>
          <w:tcPr>
            <w:tcW w:type="dxa" w:w="831"/>
            <w:vMerge/>
          </w:tcPr>
          <w:p/>
        </w:tc>
        <w:tc>
          <w:tcPr>
            <w:tcW w:type="dxa" w:w="1661"/>
          </w:tcPr>
          <w:p>
            <w:pPr>
              <w:pStyle w:val="null3"/>
            </w:pPr>
            <w:r>
              <w:rPr/>
              <w:t>零配件及耗材承诺</w:t>
            </w:r>
          </w:p>
        </w:tc>
        <w:tc>
          <w:tcPr>
            <w:tcW w:type="dxa" w:w="2492"/>
          </w:tcPr>
          <w:p>
            <w:pPr>
              <w:pStyle w:val="null3"/>
            </w:pPr>
            <w:r>
              <w:rPr/>
              <w:t>根据供应商针对本项目提供的零配件耗材清单及承诺进行评审： 供应商提供详细具体的零配件及耗材的承诺，响应文件中附有详细配置清单，贴合项目实际情况，并有所投设备各种规格的耗材及易损件的单独报价，报价合理的得3.1-5分。 供应商提供完整的零配件及耗材承诺，贴合项目实际情况，有完整的配置清单及报价等，但承诺内容较简单的得1.1-3分。 供应商提供的零配件清单及报价且承诺不贴合项目实际情况，简单粗略的得0-1分；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零配件耗材易损件清单及承诺函</w:t>
            </w:r>
          </w:p>
        </w:tc>
      </w:tr>
      <w:tr>
        <w:tc>
          <w:tcPr>
            <w:tcW w:type="dxa" w:w="831"/>
            <w:vMerge/>
          </w:tcPr>
          <w:p/>
        </w:tc>
        <w:tc>
          <w:tcPr>
            <w:tcW w:type="dxa" w:w="1661"/>
          </w:tcPr>
          <w:p>
            <w:pPr>
              <w:pStyle w:val="null3"/>
            </w:pPr>
            <w:r>
              <w:rPr/>
              <w:t>类似业绩</w:t>
            </w:r>
          </w:p>
        </w:tc>
        <w:tc>
          <w:tcPr>
            <w:tcW w:type="dxa" w:w="2492"/>
          </w:tcPr>
          <w:p>
            <w:pPr>
              <w:pStyle w:val="null3"/>
            </w:pPr>
            <w:r>
              <w:rPr/>
              <w:t>供应商应在响应文件中提供该供应商自2021年11月1日起至今的类似采购项目的业绩证明材料或者供应商拟投产品自2021年11月1日起至今的业绩证明材料，每提供一份业绩合同的得1分，满分为5分，不得重复累计。 注：以合同签订时间为准，供应商应在响应文件中提供业绩合同复印件或扫描件且加盖单位公章。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类似业绩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经初审合格的响应文件，其响应报价为有效投标价。 评标基准价：即满足竞争性磋商文件要求且响应报价最低的响应报价为评标基准价。 其他供应商的价格分统一按照下列公式计算。响应报价得分=(评标基准价／磋商最后报价)×30。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10.00%的扣除，用扣除后的价格参加评审。承接本项目的供应商符合相应条件时，给予10.00%的价格扣除，即：评标价=磋商最后报价×（1-10.00%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详见附件：技术条款响应偏离表</w:t>
      </w:r>
    </w:p>
    <w:p>
      <w:pPr>
        <w:pStyle w:val="null3"/>
        <w:ind w:firstLine="960"/>
      </w:pPr>
      <w:r>
        <w:rPr/>
        <w:t>详见附件：产品来源及质量保证措施</w:t>
      </w:r>
    </w:p>
    <w:p>
      <w:pPr>
        <w:pStyle w:val="null3"/>
        <w:ind w:firstLine="960"/>
      </w:pPr>
      <w:r>
        <w:rPr/>
        <w:t>详见附件：供货方案</w:t>
      </w:r>
    </w:p>
    <w:p>
      <w:pPr>
        <w:pStyle w:val="null3"/>
        <w:ind w:firstLine="960"/>
      </w:pPr>
      <w:r>
        <w:rPr/>
        <w:t>详见附件：售后服务方案</w:t>
      </w:r>
    </w:p>
    <w:p>
      <w:pPr>
        <w:pStyle w:val="null3"/>
        <w:ind w:firstLine="960"/>
      </w:pPr>
      <w:r>
        <w:rPr/>
        <w:t>详见附件：培训服务方案</w:t>
      </w:r>
    </w:p>
    <w:p>
      <w:pPr>
        <w:pStyle w:val="null3"/>
        <w:ind w:firstLine="960"/>
      </w:pPr>
      <w:r>
        <w:rPr/>
        <w:t>详见附件：零配件耗材易损件清单及承诺函</w:t>
      </w:r>
    </w:p>
    <w:p>
      <w:pPr>
        <w:pStyle w:val="null3"/>
        <w:ind w:firstLine="960"/>
      </w:pPr>
      <w:r>
        <w:rPr/>
        <w:t>详见附件：类似业绩</w:t>
      </w:r>
    </w:p>
    <w:p>
      <w:pPr>
        <w:pStyle w:val="null3"/>
        <w:ind w:firstLine="960"/>
      </w:pPr>
      <w:r>
        <w:rPr/>
        <w:t>详见附件：供应商应提交的相关资格证明文件</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详见附件：技术条款响应偏离表</w:t>
      </w:r>
    </w:p>
    <w:p>
      <w:pPr>
        <w:pStyle w:val="null3"/>
        <w:ind w:firstLine="960"/>
      </w:pPr>
      <w:r>
        <w:rPr/>
        <w:t>详见附件：产品来源及质量保证措施</w:t>
      </w:r>
    </w:p>
    <w:p>
      <w:pPr>
        <w:pStyle w:val="null3"/>
        <w:ind w:firstLine="960"/>
      </w:pPr>
      <w:r>
        <w:rPr/>
        <w:t>详见附件：供货方案</w:t>
      </w:r>
    </w:p>
    <w:p>
      <w:pPr>
        <w:pStyle w:val="null3"/>
        <w:ind w:firstLine="960"/>
      </w:pPr>
      <w:r>
        <w:rPr/>
        <w:t>详见附件：售后服务方案</w:t>
      </w:r>
    </w:p>
    <w:p>
      <w:pPr>
        <w:pStyle w:val="null3"/>
        <w:ind w:firstLine="960"/>
      </w:pPr>
      <w:r>
        <w:rPr/>
        <w:t>详见附件：培训服务方案</w:t>
      </w:r>
    </w:p>
    <w:p>
      <w:pPr>
        <w:pStyle w:val="null3"/>
        <w:ind w:firstLine="960"/>
      </w:pPr>
      <w:r>
        <w:rPr/>
        <w:t>详见附件：零配件耗材易损件清单及承诺函</w:t>
      </w:r>
    </w:p>
    <w:p>
      <w:pPr>
        <w:pStyle w:val="null3"/>
        <w:ind w:firstLine="960"/>
      </w:pPr>
      <w:r>
        <w:rPr/>
        <w:t>详见附件：类似业绩</w:t>
      </w:r>
    </w:p>
    <w:p>
      <w:pPr>
        <w:pStyle w:val="null3"/>
        <w:ind w:firstLine="960"/>
      </w:pPr>
      <w:r>
        <w:rPr/>
        <w:t>详见附件：供应商应提交的相关资格证明文件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详见附件：拟签订和合同文本.docx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