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供应商根据本项目评审办法，自行拟定产品来源及质量保证措施。</w:t>
      </w:r>
    </w:p>
    <w:p w14:paraId="03FA0DF5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46A2065"/>
    <w:rsid w:val="18124B7D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2024-12-06T11:37:14Z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984AE008B691458782A835834D2CFA49_12</vt:lpwstr>
  </property>
</Properties>
</file>