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3" w:rsidRPr="00E329E2" w:rsidRDefault="00E329E2" w:rsidP="00E329E2">
      <w:r w:rsidRPr="00E329E2">
        <w:rPr>
          <w:rFonts w:asciiTheme="minorEastAsia" w:eastAsiaTheme="minorEastAsia" w:hAnsiTheme="minorEastAsia" w:cs="仿宋" w:hint="eastAsia"/>
          <w:szCs w:val="20"/>
        </w:rPr>
        <w:t>电生理诊断中心建设与服务提升高质量示范项目</w:t>
      </w:r>
      <w:bookmarkStart w:id="0" w:name="_GoBack"/>
      <w:bookmarkEnd w:id="0"/>
    </w:p>
    <w:sectPr w:rsidR="00A446C3" w:rsidRPr="00E3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06" w:rsidRDefault="00134106" w:rsidP="002A37E4">
      <w:r>
        <w:separator/>
      </w:r>
    </w:p>
  </w:endnote>
  <w:endnote w:type="continuationSeparator" w:id="0">
    <w:p w:rsidR="00134106" w:rsidRDefault="00134106" w:rsidP="002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@RFF4B.tmp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06" w:rsidRDefault="00134106" w:rsidP="002A37E4">
      <w:r>
        <w:separator/>
      </w:r>
    </w:p>
  </w:footnote>
  <w:footnote w:type="continuationSeparator" w:id="0">
    <w:p w:rsidR="00134106" w:rsidRDefault="00134106" w:rsidP="002A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56"/>
    <w:rsid w:val="00134106"/>
    <w:rsid w:val="002A37E4"/>
    <w:rsid w:val="005971B4"/>
    <w:rsid w:val="00A446C3"/>
    <w:rsid w:val="00DE1382"/>
    <w:rsid w:val="00E329E2"/>
    <w:rsid w:val="00E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2A3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37E4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37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37E4"/>
    <w:rPr>
      <w:rFonts w:ascii="仿宋_GB2312" w:eastAsia="仿宋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2A3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37E4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37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37E4"/>
    <w:rPr>
      <w:rFonts w:ascii="仿宋_GB2312" w:eastAsia="仿宋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2025-01-06T08:51:00Z</dcterms:created>
  <dcterms:modified xsi:type="dcterms:W3CDTF">2025-01-06T08:51:00Z</dcterms:modified>
</cp:coreProperties>
</file>