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版本号：241231001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（服务类）</w:t>
      </w:r>
      <w:r>
        <w:br/>
      </w:r>
      <w:r>
        <w:br/>
      </w:r>
      <w:r>
        <w:br/>
      </w:r>
      <w:r>
        <w:br/>
      </w:r>
      <w:r>
        <w:br/>
      </w:r>
      <w:r>
        <w:br/>
      </w:r>
      <w:r>
        <w:br/>
      </w:r>
      <w:r>
        <w:br/>
      </w:r>
      <w:r>
        <w:br/>
      </w:r>
      <w:r>
        <w:br/>
      </w:r>
      <w:r>
        <w:br/>
      </w:r>
    </w:p>
    <w:p>
      <w:pPr>
        <w:pStyle w:val="null3"/>
        <w:jc w:val="center"/>
        <w:outlineLvl w:val="5"/>
      </w:pPr>
      <w:r>
        <w:rPr>
          <w:sz w:val="15"/>
          <w:b/>
        </w:rPr>
        <w:t>采购项目名称：</w:t>
      </w:r>
      <w:r>
        <w:rPr>
          <w:sz w:val="15"/>
          <w:b/>
        </w:rPr>
        <w:t>外文数据库建设项目(二次)</w:t>
      </w:r>
    </w:p>
    <w:p>
      <w:pPr>
        <w:pStyle w:val="null3"/>
        <w:jc w:val="center"/>
        <w:outlineLvl w:val="5"/>
      </w:pPr>
      <w:r>
        <w:rPr>
          <w:sz w:val="15"/>
          <w:b/>
        </w:rPr>
        <w:t xml:space="preserve">采购项目编号: </w:t>
      </w:r>
      <w:r>
        <w:rPr>
          <w:sz w:val="15"/>
          <w:b/>
        </w:rPr>
        <w:t>RH采字【20241103】-R号</w:t>
      </w:r>
      <w:r>
        <w:br/>
      </w:r>
      <w:r>
        <w:br/>
      </w:r>
      <w:r>
        <w:br/>
      </w:r>
    </w:p>
    <w:p>
      <w:pPr>
        <w:pStyle w:val="null3"/>
        <w:jc w:val="center"/>
        <w:outlineLvl w:val="5"/>
      </w:pPr>
      <w:r>
        <w:rPr>
          <w:sz w:val="15"/>
          <w:b/>
        </w:rPr>
        <w:t>西北大学</w:t>
      </w:r>
    </w:p>
    <w:p>
      <w:pPr>
        <w:pStyle w:val="null3"/>
        <w:jc w:val="center"/>
        <w:outlineLvl w:val="5"/>
      </w:pPr>
      <w:r>
        <w:rPr>
          <w:sz w:val="15"/>
          <w:b/>
        </w:rPr>
        <w:t>瑞恒项目管理有限公司</w:t>
      </w:r>
      <w:r>
        <w:rPr>
          <w:sz w:val="15"/>
          <w:b/>
        </w:rPr>
        <w:t>共同编制</w:t>
      </w:r>
    </w:p>
    <w:p>
      <w:pPr>
        <w:pStyle w:val="null3"/>
        <w:jc w:val="center"/>
        <w:outlineLvl w:val="5"/>
      </w:pPr>
      <w:r>
        <w:rPr>
          <w:sz w:val="15"/>
          <w:b/>
        </w:rPr>
        <w:t>2024年12月31日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瑞恒项目管理有限公司</w:t>
      </w:r>
      <w:r>
        <w:rPr/>
        <w:t>（以下简称“代理机构”）受</w:t>
      </w:r>
      <w:r>
        <w:rPr/>
        <w:t>西北大学</w:t>
      </w:r>
      <w:r>
        <w:rPr/>
        <w:t>委托，拟对</w:t>
      </w:r>
      <w:r>
        <w:rPr/>
        <w:t>外文数据库建设项目(二次)</w:t>
      </w:r>
      <w:r>
        <w:rPr/>
        <w:t>采用单一来源方式进行采购，现邀请贵公司参加该项目的协商。</w:t>
      </w:r>
    </w:p>
    <w:p>
      <w:pPr>
        <w:pStyle w:val="null3"/>
        <w:outlineLvl w:val="2"/>
      </w:pPr>
      <w:r>
        <w:rPr>
          <w:sz w:val="28"/>
          <w:b/>
        </w:rPr>
        <w:t xml:space="preserve"> 一、采购项目编号：</w:t>
      </w:r>
      <w:r>
        <w:rPr>
          <w:sz w:val="28"/>
          <w:b/>
        </w:rPr>
        <w:t>RH采字【20241103】-R号</w:t>
      </w:r>
    </w:p>
    <w:p>
      <w:pPr>
        <w:pStyle w:val="null3"/>
        <w:outlineLvl w:val="2"/>
      </w:pPr>
      <w:r>
        <w:rPr>
          <w:sz w:val="28"/>
          <w:b/>
        </w:rPr>
        <w:t xml:space="preserve"> 二、采购项目名称：</w:t>
      </w:r>
      <w:r>
        <w:rPr>
          <w:sz w:val="28"/>
          <w:b/>
        </w:rPr>
        <w:t>外文数据库建设项目(二次)</w:t>
      </w:r>
    </w:p>
    <w:p>
      <w:pPr>
        <w:pStyle w:val="null3"/>
        <w:outlineLvl w:val="2"/>
      </w:pPr>
      <w:r>
        <w:rPr>
          <w:sz w:val="28"/>
          <w:b/>
        </w:rPr>
        <w:t>三、协商项目简介：</w:t>
      </w:r>
    </w:p>
    <w:p>
      <w:pPr>
        <w:pStyle w:val="null3"/>
        <w:ind w:firstLine="480"/>
      </w:pPr>
      <w:r>
        <w:rPr/>
        <w:t>西北大学外文数据库建设项目</w:t>
      </w:r>
    </w:p>
    <w:p>
      <w:pPr>
        <w:pStyle w:val="null3"/>
        <w:outlineLvl w:val="2"/>
      </w:pPr>
      <w:r>
        <w:rPr>
          <w:sz w:val="28"/>
          <w:b/>
        </w:rPr>
        <w:t xml:space="preserve"> 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采购包4（AFDS外文文献集成发现系统）：属于专门面向中小企业采购。</w:t>
      </w:r>
    </w:p>
    <w:p>
      <w:pPr>
        <w:pStyle w:val="null3"/>
        <w:ind w:firstLine="480"/>
      </w:pPr>
      <w:r>
        <w:rPr/>
        <w:t>（三）本项目的特定资格要求：</w:t>
      </w:r>
    </w:p>
    <w:p>
      <w:pPr>
        <w:pStyle w:val="null3"/>
      </w:pPr>
      <w:r>
        <w:rPr/>
        <w:t>采购包1：</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p>
      <w:pPr>
        <w:pStyle w:val="null3"/>
      </w:pPr>
      <w:r>
        <w:rPr/>
        <w:t>3、有依法缴纳税收的良好记录：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p>
      <w:pPr>
        <w:pStyle w:val="null3"/>
      </w:pPr>
      <w:r>
        <w:rPr/>
        <w:t>4、有依法缴纳社会保障资金的良好记录：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7、法定代表人授权书、法定代表人身份证明合格：提供合格的法定代表人授权书（附法定代表人、被授权人身份证复印件）或法定代表人身份证明（法定代表人直接参加投标的）。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p>
      <w:pPr>
        <w:pStyle w:val="null3"/>
      </w:pPr>
      <w:r>
        <w:rPr/>
        <w:t>10、具有经营许可证：具备合格的《出版物进口经营许可证》及《出版物经营许可证》。</w:t>
      </w:r>
    </w:p>
    <w:p>
      <w:pPr>
        <w:pStyle w:val="null3"/>
      </w:pPr>
      <w:r>
        <w:rPr/>
        <w:t>采购包2：</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p>
      <w:pPr>
        <w:pStyle w:val="null3"/>
      </w:pPr>
      <w:r>
        <w:rPr/>
        <w:t>3、有依法缴纳税收的良好记录：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p>
      <w:pPr>
        <w:pStyle w:val="null3"/>
      </w:pPr>
      <w:r>
        <w:rPr/>
        <w:t>4、有依法缴纳社会保障资金的良好记录：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7、法定代表人授权书、法定代表人身份证明合格：提供合格的法定代表人授权书（附法定代表人、被授权人身份证复印件）或法定代表人身份证明（法定代表人直接参加投标的）。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p>
      <w:pPr>
        <w:pStyle w:val="null3"/>
      </w:pPr>
      <w:r>
        <w:rPr/>
        <w:t>10、具有经营许可证：具备合格的《出版物进口经营许可证》及《出版物经营许可证》。</w:t>
      </w:r>
    </w:p>
    <w:p>
      <w:pPr>
        <w:pStyle w:val="null3"/>
      </w:pPr>
      <w:r>
        <w:rPr/>
        <w:t>采购包3：</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p>
      <w:pPr>
        <w:pStyle w:val="null3"/>
      </w:pPr>
      <w:r>
        <w:rPr/>
        <w:t>3、有依法缴纳税收的良好记录：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p>
      <w:pPr>
        <w:pStyle w:val="null3"/>
      </w:pPr>
      <w:r>
        <w:rPr/>
        <w:t>4、有依法缴纳社会保障资金的良好记录：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7、法定代表人授权书、法定代表人身份证明合格：提供合格的法定代表人授权书（附法定代表人、被授权人身份证复印件）或法定代表人身份证明（法定代表人直接参加投标的）。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进口产品授权书：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p>
      <w:pPr>
        <w:pStyle w:val="null3"/>
      </w:pPr>
      <w:r>
        <w:rPr/>
        <w:t>10、具有经营许可证：具备合格的《出版物进口经营许可证》及《出版物经营许可证》。</w:t>
      </w:r>
    </w:p>
    <w:p>
      <w:pPr>
        <w:pStyle w:val="null3"/>
      </w:pPr>
      <w:r>
        <w:rPr/>
        <w:t>采购包4：</w:t>
      </w:r>
    </w:p>
    <w:p>
      <w:pPr>
        <w:pStyle w:val="null3"/>
      </w:pPr>
      <w:r>
        <w:rPr/>
        <w:t>1、具有独立承担民事责任的能力：具有独立承担民事责任能力的法人、其他组织或自然人，提供合法有效的统一社会信用代码营业执照（事业单位提供法人证书，自然人提供身份证）。</w:t>
      </w:r>
    </w:p>
    <w:p>
      <w:pPr>
        <w:pStyle w:val="null3"/>
      </w:pPr>
      <w:r>
        <w:rPr/>
        <w:t>2、具有良好的商业信誉和健全的财务会计制度：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p>
      <w:pPr>
        <w:pStyle w:val="null3"/>
      </w:pPr>
      <w:r>
        <w:rPr/>
        <w:t>3、有依法缴纳税收的良好记录：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p>
      <w:pPr>
        <w:pStyle w:val="null3"/>
      </w:pPr>
      <w:r>
        <w:rPr/>
        <w:t>4、有依法缴纳社会保障资金的良好记录：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p>
      <w:pPr>
        <w:pStyle w:val="null3"/>
      </w:pPr>
      <w:r>
        <w:rPr/>
        <w:t>5、具有履行合同所必需的设备和专业技术能力：提供具有履行合同所必需的设备和专业技术能力的承诺。</w:t>
      </w:r>
    </w:p>
    <w:p>
      <w:pPr>
        <w:pStyle w:val="null3"/>
      </w:pPr>
      <w:r>
        <w:rPr/>
        <w:t>6、参加政府采购活动前三年内，在经营活动中没有重大违法记录：提供参加政府采购活动前三年内，在经营活动中没有重大违法记录的书面声明。</w:t>
      </w:r>
    </w:p>
    <w:p>
      <w:pPr>
        <w:pStyle w:val="null3"/>
      </w:pPr>
      <w:r>
        <w:rPr/>
        <w:t>7、法定代表人授权书、法定代表人身份证明合格：提供合格的法定代表人授权书（附法定代表人、被授权人身份证复印件）或法定代表人身份证明（法定代表人直接参加投标的）。</w:t>
      </w:r>
    </w:p>
    <w:p>
      <w:pPr>
        <w:pStyle w:val="null3"/>
      </w:pPr>
      <w:r>
        <w:rPr/>
        <w:t>8、信用承诺：提供未被“信用中国”网站（www.creditchina.gov.cn）列入失信被执行人或重大税收违法失信主体名单，未被财政部门在中国政府采购网（www.ccgp.gov.cn）政府采购严重违法失信行为记录名单中禁止参加政府采购活动的承诺。</w:t>
      </w:r>
    </w:p>
    <w:p>
      <w:pPr>
        <w:pStyle w:val="null3"/>
      </w:pPr>
      <w:r>
        <w:rPr/>
        <w:t>9、具有经营许可证：具备合格的《出版物经营许可证》。</w:t>
      </w:r>
    </w:p>
    <w:p>
      <w:pPr>
        <w:pStyle w:val="null3"/>
        <w:ind w:firstLine="480"/>
        <w:jc w:val="left"/>
      </w:pPr>
      <w:r>
        <w:rPr/>
        <w:br/>
        <w:t xml:space="preserve"> 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（四）采购一体化平台技术支持：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 xml:space="preserve"> 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 xml:space="preserve"> （一）响应文件提交截止时间及开启时间：详见邀请书。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 xml:space="preserve"> （三）本项目采取网上开标，即采购人或代理机构通过项目电子化交易系统“开标/开启大厅”组织在线开启。</w:t>
      </w:r>
    </w:p>
    <w:p>
      <w:pPr>
        <w:pStyle w:val="null3"/>
        <w:outlineLvl w:val="2"/>
      </w:pPr>
      <w:r>
        <w:rPr>
          <w:sz w:val="28"/>
          <w:b/>
        </w:rPr>
        <w:t xml:space="preserve"> 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太白北路229号</w:t>
      </w:r>
    </w:p>
    <w:p>
      <w:pPr>
        <w:pStyle w:val="null3"/>
      </w:pPr>
      <w:r>
        <w:rPr/>
        <w:t xml:space="preserve"> 邮编： </w:t>
      </w:r>
      <w:r>
        <w:rPr/>
        <w:t>710000</w:t>
      </w:r>
    </w:p>
    <w:p>
      <w:pPr>
        <w:pStyle w:val="null3"/>
      </w:pPr>
      <w:r>
        <w:rPr/>
        <w:t xml:space="preserve"> 联系人： </w:t>
      </w:r>
      <w:r>
        <w:rPr/>
        <w:t>西北大学经办</w:t>
      </w:r>
    </w:p>
    <w:p>
      <w:pPr>
        <w:pStyle w:val="null3"/>
      </w:pPr>
      <w:r>
        <w:rPr/>
        <w:t xml:space="preserve"> 联系电话： </w:t>
      </w:r>
      <w:r>
        <w:rPr/>
        <w:t>88302565</w:t>
      </w:r>
    </w:p>
    <w:p>
      <w:pPr>
        <w:pStyle w:val="null3"/>
        <w:outlineLvl w:val="2"/>
      </w:pPr>
      <w:r>
        <w:rPr>
          <w:sz w:val="28"/>
          <w:b/>
        </w:rPr>
        <w:t xml:space="preserve"> 代理机构：</w:t>
      </w:r>
      <w:r>
        <w:rPr>
          <w:sz w:val="28"/>
          <w:b/>
        </w:rPr>
        <w:t>瑞恒项目管理有限公司</w:t>
      </w:r>
    </w:p>
    <w:p>
      <w:pPr>
        <w:pStyle w:val="null3"/>
      </w:pPr>
      <w:r>
        <w:rPr/>
        <w:t xml:space="preserve"> 地址： </w:t>
      </w:r>
      <w:r>
        <w:rPr/>
        <w:t>陕西省西安市雁塔区陕西省西安市曲江新区雁翔路3269号旺座曲江D座30层3001号</w:t>
      </w:r>
    </w:p>
    <w:p>
      <w:pPr>
        <w:pStyle w:val="null3"/>
      </w:pPr>
      <w:r>
        <w:rPr/>
        <w:t xml:space="preserve"> 邮编： </w:t>
      </w:r>
      <w:r>
        <w:rPr/>
        <w:t>710000</w:t>
      </w:r>
    </w:p>
    <w:p>
      <w:pPr>
        <w:pStyle w:val="null3"/>
      </w:pPr>
      <w:r>
        <w:rPr/>
        <w:t xml:space="preserve"> 联系人： </w:t>
      </w:r>
      <w:r>
        <w:rPr/>
        <w:t>石雨鑫、张丰利、刘菲、王倩倩</w:t>
      </w:r>
    </w:p>
    <w:p>
      <w:pPr>
        <w:pStyle w:val="null3"/>
      </w:pPr>
      <w:r>
        <w:rPr/>
        <w:t xml:space="preserve"> 联系电话： </w:t>
      </w:r>
      <w:r>
        <w:rPr/>
        <w:t>15091632950</w:t>
      </w:r>
    </w:p>
    <w:p>
      <w:pPr>
        <w:pStyle w:val="null3"/>
        <w:outlineLvl w:val="2"/>
      </w:pPr>
      <w:r>
        <w:rPr>
          <w:sz w:val="28"/>
          <w:b/>
        </w:rPr>
        <w:t xml:space="preserve"> 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本项目各包最高限价详见第三章</w:t>
            </w:r>
          </w:p>
          <w:p>
            <w:pPr>
              <w:pStyle w:val="null3"/>
            </w:pPr>
            <w:r>
              <w:rPr/>
              <w:t>采购包1：4,980,000.00元</w:t>
            </w:r>
          </w:p>
          <w:p>
            <w:pPr>
              <w:pStyle w:val="null3"/>
            </w:pPr>
            <w:r>
              <w:rPr/>
              <w:t>采购包2：2,425,000.00元</w:t>
            </w:r>
          </w:p>
          <w:p>
            <w:pPr>
              <w:pStyle w:val="null3"/>
            </w:pPr>
            <w:r>
              <w:rPr/>
              <w:t>采购包3：1,120,000.00元</w:t>
            </w:r>
          </w:p>
          <w:p>
            <w:pPr>
              <w:pStyle w:val="null3"/>
            </w:pPr>
            <w:r>
              <w:rPr/>
              <w:t>采购包4：200,000.00元</w:t>
            </w:r>
            <w:r>
              <w:rPr/>
              <w:t xml:space="preserve"> 供应商的包件报价高于最高限价的，其响应文件将按无效处理。</w:t>
            </w:r>
          </w:p>
        </w:tc>
      </w:tr>
      <w:tr>
        <w:tc>
          <w:tcPr>
            <w:tcW w:type="dxa" w:w="1051"/>
          </w:tcPr>
          <w:p>
            <w:pPr>
              <w:pStyle w:val="null3"/>
            </w:pPr>
            <w:r>
              <w:rPr/>
              <w:t>2</w:t>
            </w:r>
          </w:p>
        </w:tc>
        <w:tc>
          <w:tcPr>
            <w:tcW w:type="dxa" w:w="2252"/>
          </w:tcPr>
          <w:p>
            <w:pPr>
              <w:pStyle w:val="null3"/>
            </w:pPr>
            <w:r>
              <w:rPr/>
              <w:t>最高限价 （实质性要求）</w:t>
            </w:r>
          </w:p>
        </w:tc>
        <w:tc>
          <w:tcPr>
            <w:tcW w:type="dxa" w:w="5004"/>
          </w:tcPr>
          <w:p>
            <w:pPr>
              <w:pStyle w:val="null3"/>
            </w:pPr>
            <w:r>
              <w:rPr/>
              <w:t>本项目各包最高限价如下：</w:t>
            </w:r>
          </w:p>
          <w:p>
            <w:pPr>
              <w:pStyle w:val="null3"/>
            </w:pPr>
            <w:r>
              <w:rPr/>
              <w:t>采购包1：4,980,000.00元</w:t>
            </w:r>
          </w:p>
          <w:p>
            <w:pPr>
              <w:pStyle w:val="null3"/>
            </w:pPr>
            <w:r>
              <w:rPr/>
              <w:t>采购包2：2,425,000.00元</w:t>
            </w:r>
          </w:p>
          <w:p>
            <w:pPr>
              <w:pStyle w:val="null3"/>
            </w:pPr>
            <w:r>
              <w:rPr/>
              <w:t>采购包3：1,120,000.00元</w:t>
            </w:r>
          </w:p>
          <w:p>
            <w:pPr>
              <w:pStyle w:val="null3"/>
            </w:pPr>
            <w:r>
              <w:rPr/>
              <w:t>采购包4：200,000.00元</w:t>
            </w:r>
            <w:r>
              <w:rPr/>
              <w:t xml:space="preserve"> 供应商的包件报价高于最高限价的，其采购文件将按无效处理。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说明：中标人于合同签订前缴纳，缴纳金额为合同金额的5%。转账账号：西北大学 611301015018001145006 交通银行太白路支行 转账金额到账后，可持银行回执到西北大学换取收据。退还方式：待验收合格后凭收据和验收单复印件无息退还。 如遇下列情况之一者，合同履约保证金不予退还，作为对采购人的赔偿：（1）合同签订后不能按合同时限要求提供服务的；（2）所供服务与合同不符或验收不合格的；（3）不能按合同履约的。</w:t>
            </w:r>
          </w:p>
          <w:p>
            <w:pPr>
              <w:pStyle w:val="null3"/>
            </w:pPr>
            <w:r>
              <w:rPr/>
              <w:t>采购包2：缴纳</w:t>
            </w:r>
          </w:p>
          <w:p>
            <w:pPr>
              <w:pStyle w:val="null3"/>
            </w:pPr>
            <w:r>
              <w:rPr/>
              <w:t>本采购包履约保证金为合同金额的5.0%</w:t>
            </w:r>
          </w:p>
          <w:p>
            <w:pPr>
              <w:pStyle w:val="null3"/>
            </w:pPr>
            <w:r>
              <w:rPr/>
              <w:t>说明：中标人于合同签订前缴纳，缴纳金额为合同金额的5%。转账账号：西北大学 611301015018001145006 交通银行太白路支行 转账金额到账后，可持银行回执到西北大学换取收据。退还方式：待验收合格后凭收据和验收单复印件无息退还。 如遇下列情况之一者，合同履约保证金不予退还，作为对采购人的赔偿：（1）合同签订后不能按合同时限要求提供服务的；（2）所供服务与合同不符或验收不合格的；（3）不能按合同履约的。</w:t>
            </w:r>
          </w:p>
          <w:p>
            <w:pPr>
              <w:pStyle w:val="null3"/>
            </w:pPr>
            <w:r>
              <w:rPr/>
              <w:t>采购包3：缴纳</w:t>
            </w:r>
          </w:p>
          <w:p>
            <w:pPr>
              <w:pStyle w:val="null3"/>
            </w:pPr>
            <w:r>
              <w:rPr/>
              <w:t>本采购包履约保证金为合同金额的5.0%</w:t>
            </w:r>
          </w:p>
          <w:p>
            <w:pPr>
              <w:pStyle w:val="null3"/>
            </w:pPr>
            <w:r>
              <w:rPr/>
              <w:t>说明：中标人于合同签订前缴纳，缴纳金额为合同金额的5%。转账账号：西北大学 611301015018001145006 交通银行太白路支行 转账金额到账后，可持银行回执到西北大学换取收据。退还方式：待验收合格后凭收据和验收单复印件无息退还。 如遇下列情况之一者，合同履约保证金不予退还，作为对采购人的赔偿：（1）合同签订后不能按合同时限要求提供服务的；（2）所供服务与合同不符或验收不合格的；（3）不能按合同履约的。</w:t>
            </w:r>
          </w:p>
          <w:p>
            <w:pPr>
              <w:pStyle w:val="null3"/>
            </w:pPr>
            <w:r>
              <w:rPr/>
              <w:t>采购包4：缴纳</w:t>
            </w:r>
          </w:p>
          <w:p>
            <w:pPr>
              <w:pStyle w:val="null3"/>
            </w:pPr>
            <w:r>
              <w:rPr/>
              <w:t>本采购包履约保证金为合同金额的5.0%</w:t>
            </w:r>
          </w:p>
          <w:p>
            <w:pPr>
              <w:pStyle w:val="null3"/>
            </w:pPr>
            <w:r>
              <w:rPr/>
              <w:t>说明：中标人于合同签订前缴纳，缴纳金额为合同金额的5%。转账账号：西北大学 611301015018001145006 交通银行太白路支行 转账金额到账后，可持银行回执到西北大学换取收据。退还方式：待验收合格后凭收据和验收单复印件无息退还。 如遇下列情况之一者，合同履约保证金不予退还，作为对采购人的赔偿：（1）合同签订后不能按合同时限要求提供服务的；（2）所供服务与合同不符或验收不合格的；（3）不能按合同履约的。</w:t>
            </w:r>
          </w:p>
        </w:tc>
      </w:tr>
      <w:tr>
        <w:tc>
          <w:tcPr>
            <w:tcW w:type="dxa" w:w="1051"/>
          </w:tcPr>
          <w:p>
            <w:pPr>
              <w:pStyle w:val="null3"/>
            </w:pPr>
            <w:r>
              <w:rPr/>
              <w:t>7</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8</w:t>
            </w:r>
          </w:p>
        </w:tc>
        <w:tc>
          <w:tcPr>
            <w:tcW w:type="dxa" w:w="2252"/>
          </w:tcPr>
          <w:p>
            <w:pPr>
              <w:pStyle w:val="null3"/>
            </w:pPr>
            <w:r>
              <w:rPr/>
              <w:t>落实节能、环保产品政策</w:t>
            </w:r>
          </w:p>
        </w:tc>
        <w:tc>
          <w:tcPr>
            <w:tcW w:type="dxa" w:w="5004"/>
          </w:tcPr>
          <w:p>
            <w:pPr>
              <w:pStyle w:val="null3"/>
            </w:pPr>
            <w:r>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发的《招标代理服务收费管理暂行办法》（计价格[2002]1980号）和国家发展改革委员会办公厅颁发的《关于招标代理服务收费有关问题的通知》（发改办价格[2003]857号）的有关规定下浮20％收取。（以合同包为单位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西北大学</w:t>
      </w:r>
      <w:r>
        <w:rPr/>
        <w:t>和</w:t>
      </w:r>
      <w:r>
        <w:rPr/>
        <w:t>瑞恒项目管理有限公司</w:t>
      </w:r>
      <w:r>
        <w:rPr/>
        <w:t>享有。对采购文件中供应商参加本次政府采购活动应当具备的条件、项目技术、服务、商务及其他要求，评审标准由采购人负责解释。除前述采购文件内容，其他内容由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西北大学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瑞恒项目管理有限公司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（四）协商办法</w:t>
      </w:r>
    </w:p>
    <w:p>
      <w:pPr>
        <w:pStyle w:val="null3"/>
        <w:ind w:firstLine="480"/>
      </w:pPr>
      <w:r>
        <w:rPr/>
        <w:t>（五）响应文件格式</w:t>
      </w:r>
    </w:p>
    <w:p>
      <w:pPr>
        <w:pStyle w:val="null3"/>
        <w:ind w:firstLine="480"/>
      </w:pPr>
      <w:r>
        <w:rPr/>
        <w:t>（六）拟签订采购的合同文本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 xml:space="preserve"> 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 xml:space="preserve"> 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2.4.6响应文件格式</w:t>
      </w:r>
    </w:p>
    <w:p>
      <w:pPr>
        <w:pStyle w:val="null3"/>
        <w:ind w:firstLine="480"/>
      </w:pPr>
      <w:r>
        <w:rPr/>
        <w:t xml:space="preserve"> 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sz w:val="24"/>
          <w:b/>
        </w:rPr>
        <w:t xml:space="preserve"> 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 xml:space="preserve"> 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 xml:space="preserve"> 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 xml:space="preserve"> 一、采购人应在成交通知书发出之日起三十日内与成交供应商签订采购合同。</w:t>
      </w:r>
    </w:p>
    <w:p>
      <w:pPr>
        <w:pStyle w:val="null3"/>
        <w:ind w:firstLine="480"/>
      </w:pPr>
      <w:r>
        <w:rPr/>
        <w:t xml:space="preserve"> 二、采购人和成交供应商签订的采购合同不得对采购文件确定的事项以及成交供应商的响应文件作实质性修改。</w:t>
      </w:r>
    </w:p>
    <w:p>
      <w:pPr>
        <w:pStyle w:val="null3"/>
        <w:outlineLvl w:val="3"/>
      </w:pPr>
      <w:r>
        <w:rPr>
          <w:sz w:val="24"/>
          <w:b/>
        </w:rPr>
        <w:t xml:space="preserve"> 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 xml:space="preserve"> 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根据采购文件要求及合同约定执行。</w:t>
      </w:r>
    </w:p>
    <w:p>
      <w:pPr>
        <w:pStyle w:val="null3"/>
      </w:pPr>
      <w:r>
        <w:rPr/>
        <w:t>采购包2：</w:t>
      </w:r>
    </w:p>
    <w:p>
      <w:pPr>
        <w:pStyle w:val="null3"/>
      </w:pPr>
      <w:r>
        <w:rPr/>
        <w:t>根据采购文件要求及合同约定执行。</w:t>
      </w:r>
    </w:p>
    <w:p>
      <w:pPr>
        <w:pStyle w:val="null3"/>
      </w:pPr>
      <w:r>
        <w:rPr/>
        <w:t>采购包3：</w:t>
      </w:r>
    </w:p>
    <w:p>
      <w:pPr>
        <w:pStyle w:val="null3"/>
      </w:pPr>
      <w:r>
        <w:rPr/>
        <w:t>根据采购文件要求及合同约定执行。</w:t>
      </w:r>
    </w:p>
    <w:p>
      <w:pPr>
        <w:pStyle w:val="null3"/>
      </w:pPr>
      <w:r>
        <w:rPr/>
        <w:t>采购包4：</w:t>
      </w:r>
    </w:p>
    <w:p>
      <w:pPr>
        <w:pStyle w:val="null3"/>
      </w:pPr>
      <w:r>
        <w:rPr/>
        <w:t>根据采购文件要求及合同约定执行。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 xml:space="preserve"> 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 xml:space="preserve"> 九、拒绝有关部门的监督检查或者向监督检查部门提供虚假情况；</w:t>
      </w:r>
    </w:p>
    <w:p>
      <w:pPr>
        <w:pStyle w:val="null3"/>
        <w:ind w:firstLine="480"/>
      </w:pPr>
      <w:r>
        <w:rPr/>
        <w:t>十、法律法规规定的其他禁止情形。</w:t>
      </w:r>
    </w:p>
    <w:p>
      <w:pPr>
        <w:pStyle w:val="null3"/>
        <w:ind w:firstLine="480"/>
      </w:pPr>
      <w:r>
        <w:rPr/>
        <w:t xml:space="preserve"> 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 xml:space="preserve"> 三、供应商提出询问，应当明确询问事项，如以书面形式提出的，应由供应商签字并加盖公章。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 xml:space="preserve"> （一）对可以质疑的采购文件提出质疑的，为收到采购文件之日或者采购文件公告期限届满之日；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 xml:space="preserve"> （三）对中标或者成交结果提出质疑的，为中标或者成交结果公告期限届满之日。</w:t>
      </w:r>
    </w:p>
    <w:p>
      <w:pPr>
        <w:pStyle w:val="null3"/>
        <w:ind w:firstLine="480"/>
      </w:pPr>
      <w:r>
        <w:rPr/>
        <w:t xml:space="preserve"> 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 xml:space="preserve"> （一）质疑函正本1份；（政府采购供应商质疑函范本详见附件一）</w:t>
      </w:r>
    </w:p>
    <w:p>
      <w:pPr>
        <w:pStyle w:val="null3"/>
        <w:ind w:firstLine="480"/>
      </w:pPr>
      <w:r>
        <w:rPr/>
        <w:t xml:space="preserve"> （二）法定代表人或主要负责人授权委托书1份（委托代理人办理质疑事宜的需提供）；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 xml:space="preserve"> （四）委托代理人身份证复印件1份（委托代理人办理质疑事宜的需提供）；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接收质疑函方式：书面形式。</w:t>
      </w:r>
    </w:p>
    <w:p>
      <w:pPr>
        <w:pStyle w:val="null3"/>
        <w:ind w:firstLine="480"/>
      </w:pPr>
      <w:r>
        <w:rPr/>
        <w:t xml:space="preserve"> 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 xml:space="preserve"> 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西北大学外文数据库建设项目</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4,980,000.00</w:t>
      </w:r>
    </w:p>
    <w:p>
      <w:pPr>
        <w:pStyle w:val="null3"/>
      </w:pPr>
      <w:r>
        <w:rPr/>
        <w:t>采购包最高限价（元）: 4,980,000.00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Elsevier SD数据库、Web of Science平台、InCites平台、EI数据库、AMS数据库</w:t>
            </w:r>
          </w:p>
        </w:tc>
        <w:tc>
          <w:tcPr>
            <w:tcW w:type="dxa" w:w="831"/>
          </w:tcPr>
          <w:p>
            <w:pPr>
              <w:pStyle w:val="null3"/>
              <w:jc w:val="right"/>
            </w:pPr>
            <w:r>
              <w:rPr/>
              <w:t>1.00</w:t>
            </w:r>
          </w:p>
        </w:tc>
        <w:tc>
          <w:tcPr>
            <w:tcW w:type="dxa" w:w="831"/>
          </w:tcPr>
          <w:p>
            <w:pPr>
              <w:pStyle w:val="null3"/>
              <w:jc w:val="right"/>
            </w:pPr>
            <w:r>
              <w:rPr/>
              <w:t>4,980,000.00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2,425,000.00</w:t>
      </w:r>
    </w:p>
    <w:p>
      <w:pPr>
        <w:pStyle w:val="null3"/>
      </w:pPr>
      <w:r>
        <w:rPr/>
        <w:t>采购包最高限价（元）: 2,425,000.00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Springer电子期刊、SciFinder数据库、Wiley数据库、Nature电子期刊数据库、AGU数据库、APS数据库</w:t>
            </w:r>
          </w:p>
        </w:tc>
        <w:tc>
          <w:tcPr>
            <w:tcW w:type="dxa" w:w="831"/>
          </w:tcPr>
          <w:p>
            <w:pPr>
              <w:pStyle w:val="null3"/>
              <w:jc w:val="right"/>
            </w:pPr>
            <w:r>
              <w:rPr/>
              <w:t>1.00</w:t>
            </w:r>
          </w:p>
        </w:tc>
        <w:tc>
          <w:tcPr>
            <w:tcW w:type="dxa" w:w="831"/>
          </w:tcPr>
          <w:p>
            <w:pPr>
              <w:pStyle w:val="null3"/>
              <w:jc w:val="right"/>
            </w:pPr>
            <w:r>
              <w:rPr/>
              <w:t>2,425,000.00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1,120,000.00</w:t>
      </w:r>
    </w:p>
    <w:p>
      <w:pPr>
        <w:pStyle w:val="null3"/>
      </w:pPr>
      <w:r>
        <w:rPr/>
        <w:t>采购包最高限价（元）: 1,120,000.00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ACS数据库</w:t>
            </w:r>
          </w:p>
        </w:tc>
        <w:tc>
          <w:tcPr>
            <w:tcW w:type="dxa" w:w="831"/>
          </w:tcPr>
          <w:p>
            <w:pPr>
              <w:pStyle w:val="null3"/>
              <w:jc w:val="right"/>
            </w:pPr>
            <w:r>
              <w:rPr/>
              <w:t>1.00</w:t>
            </w:r>
          </w:p>
        </w:tc>
        <w:tc>
          <w:tcPr>
            <w:tcW w:type="dxa" w:w="831"/>
          </w:tcPr>
          <w:p>
            <w:pPr>
              <w:pStyle w:val="null3"/>
              <w:jc w:val="right"/>
            </w:pPr>
            <w:r>
              <w:rPr/>
              <w:t>1,120,000.00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AFDS外文文献集成发现系统</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标的名称：Elsevier SD数据库、Web of Science平台、InCites平台、EI数据库、AMS数据库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9"/>
                <w:color w:val="000000"/>
              </w:rPr>
              <w:t>Elsevier SD数据库、Web of Science平台、InCites平台、EI数据库、AMS数据库</w:t>
            </w:r>
          </w:p>
          <w:p>
            <w:pPr>
              <w:pStyle w:val="null3"/>
            </w:pPr>
            <w:r>
              <w:rPr>
                <w:rFonts w:ascii="宋体" w:hAnsi="宋体" w:cs="宋体" w:eastAsia="宋体"/>
                <w:sz w:val="19"/>
                <w:color w:val="000000"/>
              </w:rPr>
              <w:t>1.外文数据库支持在线阅读服务；</w:t>
            </w:r>
          </w:p>
          <w:p>
            <w:pPr>
              <w:pStyle w:val="null3"/>
            </w:pPr>
            <w:r>
              <w:rPr>
                <w:rFonts w:ascii="宋体" w:hAnsi="宋体" w:cs="宋体" w:eastAsia="宋体"/>
                <w:sz w:val="19"/>
                <w:color w:val="000000"/>
              </w:rPr>
              <w:t>2.外文数据库支持校园网IP全年无间断访问，支持校园网外VPN访问；</w:t>
            </w:r>
          </w:p>
          <w:p>
            <w:pPr>
              <w:pStyle w:val="null3"/>
            </w:pPr>
            <w:r>
              <w:rPr>
                <w:rFonts w:ascii="宋体" w:hAnsi="宋体" w:cs="宋体" w:eastAsia="宋体"/>
                <w:sz w:val="19"/>
                <w:color w:val="000000"/>
              </w:rPr>
              <w:t>3.如出现使用故障，供应商需支持7*24小时服务响应，承诺24小时内解决故障问题；</w:t>
            </w:r>
          </w:p>
          <w:p>
            <w:pPr>
              <w:pStyle w:val="null3"/>
            </w:pPr>
            <w:r>
              <w:rPr>
                <w:rFonts w:ascii="宋体" w:hAnsi="宋体" w:cs="宋体" w:eastAsia="宋体"/>
                <w:sz w:val="19"/>
                <w:color w:val="000000"/>
              </w:rPr>
              <w:t>4.外文数据库按要求及时更新，并安排专人负责日常咨询；</w:t>
            </w:r>
          </w:p>
          <w:p>
            <w:pPr>
              <w:pStyle w:val="null3"/>
            </w:pPr>
            <w:r>
              <w:rPr>
                <w:rFonts w:ascii="宋体" w:hAnsi="宋体" w:cs="宋体" w:eastAsia="宋体"/>
                <w:sz w:val="19"/>
                <w:color w:val="000000"/>
              </w:rPr>
              <w:t>5.提供在线查阅符合counter标准的使用统计报告；</w:t>
            </w:r>
          </w:p>
          <w:p>
            <w:pPr>
              <w:pStyle w:val="null3"/>
            </w:pPr>
            <w:r>
              <w:rPr>
                <w:rFonts w:ascii="宋体" w:hAnsi="宋体" w:cs="宋体" w:eastAsia="宋体"/>
                <w:sz w:val="19"/>
                <w:color w:val="000000"/>
              </w:rPr>
              <w:t>6.支持根据采购人IP地址变化随时更新；</w:t>
            </w:r>
          </w:p>
          <w:p>
            <w:pPr>
              <w:pStyle w:val="null3"/>
            </w:pPr>
            <w:r>
              <w:rPr>
                <w:rFonts w:ascii="宋体" w:hAnsi="宋体" w:cs="宋体" w:eastAsia="宋体"/>
                <w:sz w:val="19"/>
                <w:color w:val="000000"/>
              </w:rPr>
              <w:t>7.安排专门培训人员主动提供采购人所需的个性化、多层次宣传推广与培训活动。</w:t>
            </w:r>
          </w:p>
          <w:p>
            <w:pPr>
              <w:pStyle w:val="null3"/>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标的名称：Springer电子期刊、SciFinder数据库、Wiley数据库、Nature电子期刊数据库、AGU数据库、APS数据库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9"/>
                <w:color w:val="000000"/>
              </w:rPr>
              <w:t>Springer电子期刊、SciFinder数据库、Wiley数据库、Nature电子期刊数据库、AGU数据库、APS数据库</w:t>
            </w:r>
          </w:p>
          <w:p>
            <w:pPr>
              <w:pStyle w:val="null3"/>
            </w:pPr>
            <w:r>
              <w:rPr>
                <w:rFonts w:ascii="宋体" w:hAnsi="宋体" w:cs="宋体" w:eastAsia="宋体"/>
                <w:sz w:val="19"/>
                <w:color w:val="000000"/>
              </w:rPr>
              <w:t>1.外文数据库支持在线阅读服务；</w:t>
            </w:r>
          </w:p>
          <w:p>
            <w:pPr>
              <w:pStyle w:val="null3"/>
            </w:pPr>
            <w:r>
              <w:rPr>
                <w:rFonts w:ascii="宋体" w:hAnsi="宋体" w:cs="宋体" w:eastAsia="宋体"/>
                <w:sz w:val="19"/>
                <w:color w:val="000000"/>
              </w:rPr>
              <w:t>2.外文数据库支持校园网IP全年无间断访问，支持校园网外VPN访问；</w:t>
            </w:r>
          </w:p>
          <w:p>
            <w:pPr>
              <w:pStyle w:val="null3"/>
            </w:pPr>
            <w:r>
              <w:rPr>
                <w:rFonts w:ascii="宋体" w:hAnsi="宋体" w:cs="宋体" w:eastAsia="宋体"/>
                <w:sz w:val="19"/>
                <w:color w:val="000000"/>
              </w:rPr>
              <w:t>3.如出现使用故障，供应商需支持7*24小时服务响应，承诺24小时内解决故障问题；</w:t>
            </w:r>
          </w:p>
          <w:p>
            <w:pPr>
              <w:pStyle w:val="null3"/>
            </w:pPr>
            <w:r>
              <w:rPr>
                <w:rFonts w:ascii="宋体" w:hAnsi="宋体" w:cs="宋体" w:eastAsia="宋体"/>
                <w:sz w:val="19"/>
                <w:color w:val="000000"/>
              </w:rPr>
              <w:t>4.外文数据库按要求及时更新，并安排专人负责日常咨询；</w:t>
            </w:r>
          </w:p>
          <w:p>
            <w:pPr>
              <w:pStyle w:val="null3"/>
            </w:pPr>
            <w:r>
              <w:rPr>
                <w:rFonts w:ascii="宋体" w:hAnsi="宋体" w:cs="宋体" w:eastAsia="宋体"/>
                <w:sz w:val="19"/>
                <w:color w:val="000000"/>
              </w:rPr>
              <w:t>5.提供在线查阅符合counter标准的使用统计报告；</w:t>
            </w:r>
          </w:p>
          <w:p>
            <w:pPr>
              <w:pStyle w:val="null3"/>
            </w:pPr>
            <w:r>
              <w:rPr>
                <w:rFonts w:ascii="宋体" w:hAnsi="宋体" w:cs="宋体" w:eastAsia="宋体"/>
                <w:sz w:val="19"/>
                <w:color w:val="000000"/>
              </w:rPr>
              <w:t>6.支持根据采购人IP地址变化随时更新；</w:t>
            </w:r>
          </w:p>
          <w:p>
            <w:pPr>
              <w:pStyle w:val="null3"/>
            </w:pPr>
            <w:r>
              <w:rPr>
                <w:rFonts w:ascii="宋体" w:hAnsi="宋体" w:cs="宋体" w:eastAsia="宋体"/>
                <w:sz w:val="19"/>
                <w:color w:val="000000"/>
              </w:rPr>
              <w:t>7.安排专门培训人员主动提供采购人所需的个性化、多层次宣传推广与培训活动。</w:t>
            </w:r>
          </w:p>
          <w:p>
            <w:pPr>
              <w:pStyle w:val="null3"/>
            </w:pP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标的名称：ACS数据库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dejavusans" w:hAnsi="dejavusans" w:cs="dejavusans" w:eastAsia="dejavusans"/>
                <w:sz w:val="19"/>
                <w:color w:val="000000"/>
              </w:rPr>
              <w:t>ACS数据库</w:t>
            </w:r>
          </w:p>
          <w:p>
            <w:pPr>
              <w:pStyle w:val="null3"/>
            </w:pPr>
            <w:r>
              <w:rPr>
                <w:rFonts w:ascii="宋体" w:hAnsi="宋体" w:cs="宋体" w:eastAsia="宋体"/>
                <w:sz w:val="19"/>
                <w:color w:val="000000"/>
              </w:rPr>
              <w:t>1.外文数据库支持在线阅读服务；</w:t>
            </w:r>
          </w:p>
          <w:p>
            <w:pPr>
              <w:pStyle w:val="null3"/>
            </w:pPr>
            <w:r>
              <w:rPr>
                <w:rFonts w:ascii="宋体" w:hAnsi="宋体" w:cs="宋体" w:eastAsia="宋体"/>
                <w:sz w:val="19"/>
                <w:color w:val="000000"/>
              </w:rPr>
              <w:t>2.外文数据库支持校园网IP全年无间断访问，支持校园网外VPN访问；</w:t>
            </w:r>
          </w:p>
          <w:p>
            <w:pPr>
              <w:pStyle w:val="null3"/>
            </w:pPr>
            <w:r>
              <w:rPr>
                <w:rFonts w:ascii="宋体" w:hAnsi="宋体" w:cs="宋体" w:eastAsia="宋体"/>
                <w:sz w:val="19"/>
                <w:color w:val="000000"/>
              </w:rPr>
              <w:t>3.如出现使用故障，供应商需支持7*24小时服务响应，承诺24小时内解决故障问题；</w:t>
            </w:r>
          </w:p>
          <w:p>
            <w:pPr>
              <w:pStyle w:val="null3"/>
            </w:pPr>
            <w:r>
              <w:rPr>
                <w:rFonts w:ascii="宋体" w:hAnsi="宋体" w:cs="宋体" w:eastAsia="宋体"/>
                <w:sz w:val="19"/>
                <w:color w:val="000000"/>
              </w:rPr>
              <w:t>4.外文数据库按要求及时更新，并安排专人负责日常咨询；</w:t>
            </w:r>
          </w:p>
          <w:p>
            <w:pPr>
              <w:pStyle w:val="null3"/>
            </w:pPr>
            <w:r>
              <w:rPr>
                <w:rFonts w:ascii="宋体" w:hAnsi="宋体" w:cs="宋体" w:eastAsia="宋体"/>
                <w:sz w:val="19"/>
                <w:color w:val="000000"/>
              </w:rPr>
              <w:t>5.提供在线查阅符合counter标准的使用统计报告；</w:t>
            </w:r>
          </w:p>
          <w:p>
            <w:pPr>
              <w:pStyle w:val="null3"/>
            </w:pPr>
            <w:r>
              <w:rPr>
                <w:rFonts w:ascii="宋体" w:hAnsi="宋体" w:cs="宋体" w:eastAsia="宋体"/>
                <w:sz w:val="19"/>
                <w:color w:val="000000"/>
              </w:rPr>
              <w:t>6.支持根据采购人IP地址变化随时更新；</w:t>
            </w:r>
          </w:p>
          <w:p>
            <w:pPr>
              <w:pStyle w:val="null3"/>
            </w:pPr>
            <w:r>
              <w:rPr>
                <w:rFonts w:ascii="宋体" w:hAnsi="宋体" w:cs="宋体" w:eastAsia="宋体"/>
                <w:sz w:val="19"/>
                <w:color w:val="000000"/>
              </w:rPr>
              <w:t>7.安排专门培训人员主动提供采购人所需的个性化、多层次宣传推广与培训活动。</w:t>
            </w:r>
          </w:p>
          <w:p>
            <w:pPr>
              <w:pStyle w:val="null3"/>
            </w:pP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标的名称：AFDS外文文献集成发现系统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19"/>
                <w:color w:val="000000"/>
              </w:rPr>
              <w:t>AFDS外文文献集成发现系统</w:t>
            </w:r>
          </w:p>
          <w:p>
            <w:pPr>
              <w:pStyle w:val="null3"/>
            </w:pPr>
            <w:r>
              <w:rPr>
                <w:rFonts w:ascii="宋体" w:hAnsi="宋体" w:cs="宋体" w:eastAsia="宋体"/>
                <w:sz w:val="19"/>
                <w:color w:val="000000"/>
              </w:rPr>
              <w:t>1.外文数据库支持在线阅读服务；</w:t>
            </w:r>
          </w:p>
          <w:p>
            <w:pPr>
              <w:pStyle w:val="null3"/>
            </w:pPr>
            <w:r>
              <w:rPr>
                <w:rFonts w:ascii="宋体" w:hAnsi="宋体" w:cs="宋体" w:eastAsia="宋体"/>
                <w:sz w:val="19"/>
                <w:color w:val="000000"/>
              </w:rPr>
              <w:t>2.外文数据库支持校园网IP全年无间断访问，支持校园网外VPN访问；</w:t>
            </w:r>
          </w:p>
          <w:p>
            <w:pPr>
              <w:pStyle w:val="null3"/>
            </w:pPr>
            <w:r>
              <w:rPr>
                <w:rFonts w:ascii="宋体" w:hAnsi="宋体" w:cs="宋体" w:eastAsia="宋体"/>
                <w:sz w:val="19"/>
                <w:color w:val="000000"/>
              </w:rPr>
              <w:t>3.如出现使用故障，供应商需支持7*24小时服务响应，承诺24小时内解决故障问题；</w:t>
            </w:r>
          </w:p>
          <w:p>
            <w:pPr>
              <w:pStyle w:val="null3"/>
            </w:pPr>
            <w:r>
              <w:rPr>
                <w:rFonts w:ascii="宋体" w:hAnsi="宋体" w:cs="宋体" w:eastAsia="宋体"/>
                <w:sz w:val="19"/>
                <w:color w:val="000000"/>
              </w:rPr>
              <w:t>4.外文数据库按要求及时更新，并安排专人负责日常咨询；</w:t>
            </w:r>
          </w:p>
          <w:p>
            <w:pPr>
              <w:pStyle w:val="null3"/>
            </w:pPr>
            <w:r>
              <w:rPr>
                <w:rFonts w:ascii="宋体" w:hAnsi="宋体" w:cs="宋体" w:eastAsia="宋体"/>
                <w:sz w:val="19"/>
                <w:color w:val="000000"/>
              </w:rPr>
              <w:t>5.提供在线查阅符合counter标准的使用统计报告；</w:t>
            </w:r>
          </w:p>
          <w:p>
            <w:pPr>
              <w:pStyle w:val="null3"/>
            </w:pPr>
            <w:r>
              <w:rPr>
                <w:rFonts w:ascii="宋体" w:hAnsi="宋体" w:cs="宋体" w:eastAsia="宋体"/>
                <w:sz w:val="19"/>
                <w:color w:val="000000"/>
              </w:rPr>
              <w:t>6.支持根据采购人IP地址变化随时更新；</w:t>
            </w:r>
          </w:p>
          <w:p>
            <w:pPr>
              <w:pStyle w:val="null3"/>
            </w:pPr>
            <w:r>
              <w:rPr>
                <w:rFonts w:ascii="宋体" w:hAnsi="宋体" w:cs="宋体" w:eastAsia="宋体"/>
                <w:sz w:val="19"/>
                <w:color w:val="000000"/>
              </w:rPr>
              <w:t>7.安排专门培训人员主动提供采购人所需的个性化、多层次宣传推广与培训活动。</w:t>
            </w:r>
          </w:p>
          <w:p>
            <w:pPr>
              <w:pStyle w:val="null3"/>
            </w:pPr>
          </w:p>
        </w:tc>
      </w:tr>
    </w:tbl>
    <w:p>
      <w:pPr>
        <w:pStyle w:val="null3"/>
        <w:outlineLvl w:val="3"/>
      </w:pPr>
      <w:r>
        <w:rPr>
          <w:sz w:val="24"/>
          <w:b/>
        </w:rPr>
        <w:t>3.2.3人员配置要求</w:t>
      </w:r>
    </w:p>
    <w:p>
      <w:pPr>
        <w:pStyle w:val="null3"/>
      </w:pPr>
      <w:r>
        <w:rPr/>
        <w:t>采购包1：</w:t>
      </w:r>
    </w:p>
    <w:p>
      <w:pPr>
        <w:pStyle w:val="null3"/>
      </w:pPr>
      <w:r>
        <w:rPr/>
        <w:t>根据采购文件要求及合同约定执行</w:t>
      </w:r>
    </w:p>
    <w:p>
      <w:pPr>
        <w:pStyle w:val="null3"/>
      </w:pPr>
      <w:r>
        <w:rPr/>
        <w:t>采购包2：</w:t>
      </w:r>
    </w:p>
    <w:p>
      <w:pPr>
        <w:pStyle w:val="null3"/>
      </w:pPr>
      <w:r>
        <w:rPr/>
        <w:t>根据采购文件要求及合同约定执行</w:t>
      </w:r>
    </w:p>
    <w:p>
      <w:pPr>
        <w:pStyle w:val="null3"/>
      </w:pPr>
      <w:r>
        <w:rPr/>
        <w:t>采购包3：</w:t>
      </w:r>
    </w:p>
    <w:p>
      <w:pPr>
        <w:pStyle w:val="null3"/>
      </w:pPr>
      <w:r>
        <w:rPr/>
        <w:t>根据采购文件要求及合同约定执行</w:t>
      </w:r>
    </w:p>
    <w:p>
      <w:pPr>
        <w:pStyle w:val="null3"/>
      </w:pPr>
      <w:r>
        <w:rPr/>
        <w:t>采购包4：</w:t>
      </w:r>
    </w:p>
    <w:p>
      <w:pPr>
        <w:pStyle w:val="null3"/>
      </w:pPr>
      <w:r>
        <w:rPr/>
        <w:t>根据采购文件要求及合同约定执行</w:t>
      </w:r>
    </w:p>
    <w:p>
      <w:pPr>
        <w:pStyle w:val="null3"/>
        <w:outlineLvl w:val="3"/>
      </w:pPr>
      <w:r>
        <w:rPr>
          <w:sz w:val="24"/>
          <w:b/>
        </w:rPr>
        <w:t>3.2.4设施设备要求</w:t>
      </w:r>
    </w:p>
    <w:p>
      <w:pPr>
        <w:pStyle w:val="null3"/>
      </w:pPr>
      <w:r>
        <w:rPr/>
        <w:t>采购包1：</w:t>
      </w:r>
    </w:p>
    <w:p>
      <w:pPr>
        <w:pStyle w:val="null3"/>
      </w:pPr>
      <w:r>
        <w:rPr/>
        <w:t>根据采购文件要求及合同约定执行</w:t>
      </w:r>
    </w:p>
    <w:p>
      <w:pPr>
        <w:pStyle w:val="null3"/>
      </w:pPr>
      <w:r>
        <w:rPr/>
        <w:t>采购包2：</w:t>
      </w:r>
    </w:p>
    <w:p>
      <w:pPr>
        <w:pStyle w:val="null3"/>
      </w:pPr>
      <w:r>
        <w:rPr/>
        <w:t>根据采购文件要求及合同约定执行</w:t>
      </w:r>
    </w:p>
    <w:p>
      <w:pPr>
        <w:pStyle w:val="null3"/>
      </w:pPr>
      <w:r>
        <w:rPr/>
        <w:t>采购包3：</w:t>
      </w:r>
    </w:p>
    <w:p>
      <w:pPr>
        <w:pStyle w:val="null3"/>
      </w:pPr>
      <w:r>
        <w:rPr/>
        <w:t>根据采购文件要求及合同约定执行</w:t>
      </w:r>
    </w:p>
    <w:p>
      <w:pPr>
        <w:pStyle w:val="null3"/>
      </w:pPr>
      <w:r>
        <w:rPr/>
        <w:t>采购包4：</w:t>
      </w:r>
    </w:p>
    <w:p>
      <w:pPr>
        <w:pStyle w:val="null3"/>
      </w:pPr>
      <w:r>
        <w:rPr/>
        <w:t>根据采购文件要求及合同约定执行</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合同签订之日起365日</w:t>
      </w:r>
    </w:p>
    <w:p>
      <w:pPr>
        <w:pStyle w:val="null3"/>
      </w:pPr>
      <w:r>
        <w:rPr/>
        <w:t>采购包2：</w:t>
      </w:r>
    </w:p>
    <w:p>
      <w:pPr>
        <w:pStyle w:val="null3"/>
      </w:pPr>
      <w:r>
        <w:rPr/>
        <w:t>合同签订之日起365日</w:t>
      </w:r>
    </w:p>
    <w:p>
      <w:pPr>
        <w:pStyle w:val="null3"/>
      </w:pPr>
      <w:r>
        <w:rPr/>
        <w:t>采购包3：</w:t>
      </w:r>
    </w:p>
    <w:p>
      <w:pPr>
        <w:pStyle w:val="null3"/>
      </w:pPr>
      <w:r>
        <w:rPr/>
        <w:t>合同签订之日起365日</w:t>
      </w:r>
    </w:p>
    <w:p>
      <w:pPr>
        <w:pStyle w:val="null3"/>
      </w:pPr>
      <w:r>
        <w:rPr/>
        <w:t>采购包4：</w:t>
      </w:r>
    </w:p>
    <w:p>
      <w:pPr>
        <w:pStyle w:val="null3"/>
      </w:pPr>
      <w:r>
        <w:rPr/>
        <w:t>合同签订之日起365日</w:t>
      </w:r>
    </w:p>
    <w:p>
      <w:pPr>
        <w:pStyle w:val="null3"/>
        <w:outlineLvl w:val="3"/>
      </w:pPr>
      <w:r>
        <w:rPr>
          <w:sz w:val="24"/>
          <w:b/>
        </w:rPr>
        <w:t>3.3.2服务地点</w:t>
      </w:r>
    </w:p>
    <w:p>
      <w:pPr>
        <w:pStyle w:val="null3"/>
      </w:pPr>
      <w:r>
        <w:rPr/>
        <w:t>采购包1：</w:t>
      </w:r>
    </w:p>
    <w:p>
      <w:pPr>
        <w:pStyle w:val="null3"/>
      </w:pPr>
      <w:r>
        <w:rPr/>
        <w:t>西北大学图书馆指定地点</w:t>
      </w:r>
    </w:p>
    <w:p>
      <w:pPr>
        <w:pStyle w:val="null3"/>
      </w:pPr>
      <w:r>
        <w:rPr/>
        <w:t>采购包2：</w:t>
      </w:r>
    </w:p>
    <w:p>
      <w:pPr>
        <w:pStyle w:val="null3"/>
      </w:pPr>
      <w:r>
        <w:rPr/>
        <w:t>西北大学图书馆指定地点</w:t>
      </w:r>
    </w:p>
    <w:p>
      <w:pPr>
        <w:pStyle w:val="null3"/>
      </w:pPr>
      <w:r>
        <w:rPr/>
        <w:t>采购包3：</w:t>
      </w:r>
    </w:p>
    <w:p>
      <w:pPr>
        <w:pStyle w:val="null3"/>
      </w:pPr>
      <w:r>
        <w:rPr/>
        <w:t>西北大学图书馆指定地点</w:t>
      </w:r>
    </w:p>
    <w:p>
      <w:pPr>
        <w:pStyle w:val="null3"/>
      </w:pPr>
      <w:r>
        <w:rPr/>
        <w:t>采购包4：</w:t>
      </w:r>
    </w:p>
    <w:p>
      <w:pPr>
        <w:pStyle w:val="null3"/>
      </w:pPr>
      <w:r>
        <w:rPr/>
        <w:t>西北大学图书馆指定地点</w:t>
      </w:r>
    </w:p>
    <w:p>
      <w:pPr>
        <w:pStyle w:val="null3"/>
        <w:outlineLvl w:val="3"/>
      </w:pPr>
      <w:r>
        <w:rPr>
          <w:sz w:val="24"/>
          <w:b/>
        </w:rPr>
        <w:t>3.3.3支付方式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sz w:val="24"/>
          <w:b/>
        </w:rPr>
        <w:t>3.3.4支付约定</w:t>
      </w:r>
    </w:p>
    <w:p>
      <w:pPr>
        <w:pStyle w:val="null3"/>
      </w:pPr>
      <w:r>
        <w:rPr/>
        <w:t>采购包1：</w:t>
      </w:r>
      <w:r>
        <w:rPr/>
        <w:t xml:space="preserve"> 付款条件说明： </w:t>
      </w:r>
      <w:r>
        <w:rPr/>
        <w:t>合同生效后，乙方为甲方开通使用权限，甲方使用15天后经甲乙双方共同验收，验收合格后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合同生效后，乙方为甲方开通使用权限，甲方使用15天后经甲乙双方共同验收，验收合格后</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合同生效后，乙方为甲方开通使用权限，甲方使用15天后经甲乙双方共同验收，验收合格后</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合同生效后，乙方为甲方开通使用权限，甲方使用15天后经甲乙双方共同验收，验收合格后</w:t>
      </w:r>
      <w:r>
        <w:rPr/>
        <w:t xml:space="preserve"> ，达到付款条件起 </w:t>
      </w:r>
      <w:r>
        <w:rPr/>
        <w:t>30</w:t>
      </w:r>
      <w:r>
        <w:rPr/>
        <w:t xml:space="preserve"> 日内，支付合同总金额的 </w:t>
      </w:r>
      <w:r>
        <w:rPr/>
        <w:t>100.00</w:t>
      </w:r>
      <w:r>
        <w:rPr/>
        <w:t>%。</w:t>
      </w:r>
    </w:p>
    <w:p>
      <w:pPr>
        <w:pStyle w:val="null3"/>
        <w:outlineLvl w:val="3"/>
      </w:pPr>
      <w:r>
        <w:rPr>
          <w:sz w:val="24"/>
          <w:b/>
        </w:rPr>
        <w:t>3.3.5.验收标准和方法</w:t>
      </w:r>
    </w:p>
    <w:p>
      <w:pPr>
        <w:pStyle w:val="null3"/>
      </w:pPr>
      <w:r>
        <w:rPr/>
        <w:t>采购包1：</w:t>
      </w:r>
    </w:p>
    <w:p>
      <w:pPr>
        <w:pStyle w:val="null3"/>
      </w:pPr>
      <w:r>
        <w:rPr/>
        <w:t>验收（考核）标准：1.外文数据库支持在线阅读服务； 2.外文数据库支持校园网IP全年无间断访问，支持校园网外VPN访问； 3.如出现使用故障，供应商需支持7*24小时服务响应，承诺24小时内解决故障问题； 4.外文数据库按要求及时更新，并安排专人负责日常咨询； 5.提供在线查阅符合counter标准的使用统计报告； 6.支持根据采购人IP地址变化随时更新； 7.安排专门培训人员主动提供采购人所需的个性化、多层次宣传推广与培训活动。</w:t>
      </w:r>
    </w:p>
    <w:p>
      <w:pPr>
        <w:pStyle w:val="null3"/>
      </w:pPr>
      <w:r>
        <w:rPr/>
        <w:t>采购包2：</w:t>
      </w:r>
    </w:p>
    <w:p>
      <w:pPr>
        <w:pStyle w:val="null3"/>
      </w:pPr>
      <w:r>
        <w:rPr/>
        <w:t>验收（考核）标准：1.外文数据库支持在线阅读服务； 2.外文数据库支持校园网IP全年无间断访问，支持校园网外VPN访问； 3.如出现使用故障，供应商需支持7*24小时服务响应，承诺24小时内解决故障问题； 4.外文数据库按要求及时更新，并安排专人负责日常咨询； 5.提供在线查阅符合counter标准的使用统计报告； 6.支持根据采购人IP地址变化随时更新； 7.安排专门培训人员主动提供采购人所需的个性化、多层次宣传推广与培训活动。</w:t>
      </w:r>
    </w:p>
    <w:p>
      <w:pPr>
        <w:pStyle w:val="null3"/>
      </w:pPr>
      <w:r>
        <w:rPr/>
        <w:t>采购包3：</w:t>
      </w:r>
    </w:p>
    <w:p>
      <w:pPr>
        <w:pStyle w:val="null3"/>
      </w:pPr>
      <w:r>
        <w:rPr/>
        <w:t>验收（考核）标准：1.外文数据库支持在线阅读服务； 2.外文数据库支持校园网IP全年无间断访问，支持校园网外VPN访问； 3.如出现使用故障，供应商需支持7*24小时服务响应，承诺24小时内解决故障问题； 4.外文数据库按要求及时更新，并安排专人负责日常咨询； 5.提供在线查阅符合counter标准的使用统计报告； 6.支持根据采购人IP地址变化随时更新； 7.安排专门培训人员主动提供采购人所需的个性化、多层次宣传推广与培训活动。</w:t>
      </w:r>
    </w:p>
    <w:p>
      <w:pPr>
        <w:pStyle w:val="null3"/>
      </w:pPr>
      <w:r>
        <w:rPr/>
        <w:t>采购包4：</w:t>
      </w:r>
    </w:p>
    <w:p>
      <w:pPr>
        <w:pStyle w:val="null3"/>
      </w:pPr>
      <w:r>
        <w:rPr/>
        <w:t>验收（考核）标准：1.外文数据库支持在线阅读服务； 2.外文数据库支持校园网IP全年无间断访问，支持校园网外VPN访问； 3.如出现使用故障，供应商需支持7*24小时服务响应，承诺24小时内解决故障问题； 4.外文数据库按要求及时更新，并安排专人负责日常咨询； 5.提供在线查阅符合counter标准的使用统计报告； 6.支持根据采购人IP地址变化随时更新； 7.安排专门培训人员主动提供采购人所需的个性化、多层次宣传推广与培训活动。</w:t>
      </w:r>
    </w:p>
    <w:p>
      <w:pPr>
        <w:pStyle w:val="null3"/>
        <w:outlineLvl w:val="3"/>
      </w:pPr>
      <w:r>
        <w:rPr>
          <w:sz w:val="24"/>
          <w:b/>
        </w:rPr>
        <w:t>3.3.6违约责任及解决争议的方法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采购包2：</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采购包3：</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pPr>
      <w:r>
        <w:rPr/>
        <w:t>采购包4：</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outlineLvl w:val="2"/>
      </w:pPr>
      <w:r>
        <w:rPr>
          <w:sz w:val="28"/>
          <w:b/>
        </w:rPr>
        <w:t>3.4其他要求</w:t>
      </w:r>
    </w:p>
    <w:p>
      <w:pPr>
        <w:pStyle w:val="null3"/>
      </w:pPr>
      <w:r>
        <w:rPr/>
        <w:t>采购包1：</w:t>
      </w:r>
    </w:p>
    <w:p>
      <w:pPr>
        <w:pStyle w:val="null3"/>
      </w:pPr>
      <w:r>
        <w:rPr/>
        <w:t>（1）采购标的需实现的功能或者目标：外文数据库学科覆盖面广，出版周期短，能及时反映世界科技动态前沿和专业领域的最新研究成果，能使我校师生及时准确了解国际学术研究前沿、热点及最新成果，为我校教学科研、学术研究、学科建设及人才培养提供不可或缺的文献资源。作为我校学术研究不可缺少的资源，外文数据库为图书馆资源建设提供了长期稳定的资源保障，为我校学科发展和双一流学科建设起到重要的支撑作用；同时有效优化图书馆电子资源结构，使图书馆资源建设更加丰富合理。（2）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签收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采购包2：</w:t>
      </w:r>
    </w:p>
    <w:p>
      <w:pPr>
        <w:pStyle w:val="null3"/>
      </w:pPr>
      <w:r>
        <w:rPr/>
        <w:t>（1）采购标的需实现的功能或者目标：外文数据库学科覆盖面广，出版周期短，能及时反映世界科技动态前沿和专业领域的最新研究成果，能使我校师生及时准确了解国际学术研究前沿、热点及最新成果，为我校教学科研、学术研究、学科建设及人才培养提供不可或缺的文献资源。作为我校学术研究不可缺少的资源，外文数据库为图书馆资源建设提供了长期稳定的资源保障，为我校学科发展和双一流学科建设起到重要的支撑作用；同时有效优化图书馆电子资源结构，使图书馆资源建设更加丰富合理。（2）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签收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采购包3：</w:t>
      </w:r>
    </w:p>
    <w:p>
      <w:pPr>
        <w:pStyle w:val="null3"/>
      </w:pPr>
      <w:r>
        <w:rPr/>
        <w:t>（1）采购标的需实现的功能或者目标：外文数据库学科覆盖面广，出版周期短，能及时反映世界科技动态前沿和专业领域的最新研究成果，能使我校师生及时准确了解国际学术研究前沿、热点及最新成果，为我校教学科研、学术研究、学科建设及人才培养提供不可或缺的文献资源。作为我校学术研究不可缺少的资源，外文数据库为图书馆资源建设提供了长期稳定的资源保障，为我校学科发展和双一流学科建设起到重要的支撑作用；同时有效优化图书馆电子资源结构，使图书馆资源建设更加丰富合理。（2）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签收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采购包4：</w:t>
      </w:r>
    </w:p>
    <w:p>
      <w:pPr>
        <w:pStyle w:val="null3"/>
      </w:pPr>
      <w:r>
        <w:rPr/>
        <w:t>（1）采购标的需实现的功能或者目标：外文数据库学科覆盖面广，出版周期短，能及时反映世界科技动态前沿和专业领域的最新研究成果，能使我校师生及时准确了解国际学术研究前沿、热点及最新成果，为我校教学科研、学术研究、学科建设及人才培养提供不可或缺的文献资源。作为我校学术研究不可缺少的资源，外文数据库为图书馆资源建设提供了长期稳定的资源保障，为我校学科发展和双一流学科建设起到重要的支撑作用；同时有效优化图书馆电子资源结构，使图书馆资源建设更加丰富合理。（2）其他：①为顺利推进政府采购电子化交易平台应用工作，供应商需要在线提交所有通过电子化交易平台实施的政府采购项目的响应文件，同时，线下提交纸质响应文件正本壹份、副本贰份。②纸质响应文件正、副本分别胶装，标明供应商名称密封递交，递交截止时间同在线递交电子响应文件截止时间一致，递交地址：陕西省西安市曲江新区雁翔路3269号旺座曲江D座30层（纸质响应文件可邮寄，邮件签收时间应在递交电子响应文件截止时间之前，邮寄地址：陕西省西安市曲江新区雁翔路3269号旺座曲江D座30层，联系人：王工，联系电话：15091632950）。③若电子响应文件与纸质响应文件不一致的，以电子响应文件为准。</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并进行电子签章。</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并进行电子签章。</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并进行电子签章。</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并进行电子签章。</w:t>
            </w:r>
          </w:p>
        </w:tc>
        <w:tc>
          <w:tcPr>
            <w:tcW w:type="dxa" w:w="1661"/>
          </w:tcPr>
          <w:p>
            <w:pPr>
              <w:pStyle w:val="null3"/>
            </w:pPr>
            <w:r>
              <w:rPr/>
              <w:t>供应商应提交的相关资格证明材料-</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提供合格的法定代表人授权书（附法定代表人、被授权人身份证复印件）或法定代表人身份证明（法定代表人直接参加投标的）。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具有经营许可证</w:t>
            </w:r>
          </w:p>
        </w:tc>
        <w:tc>
          <w:tcPr>
            <w:tcW w:type="dxa" w:w="3322"/>
          </w:tcPr>
          <w:p>
            <w:pPr>
              <w:pStyle w:val="null3"/>
            </w:pPr>
            <w:r>
              <w:rPr/>
              <w:t>具备合格的《出版物进口经营许可证》及《出版物经营许可证》。</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提供合格的法定代表人授权书（附法定代表人、被授权人身份证复印件）或法定代表人身份证明（法定代表人直接参加投标的）。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具有经营许可证</w:t>
            </w:r>
          </w:p>
        </w:tc>
        <w:tc>
          <w:tcPr>
            <w:tcW w:type="dxa" w:w="3322"/>
          </w:tcPr>
          <w:p>
            <w:pPr>
              <w:pStyle w:val="null3"/>
            </w:pPr>
            <w:r>
              <w:rPr/>
              <w:t>具备合格的《出版物进口经营许可证》及《出版物经营许可证》。</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提供合格的法定代表人授权书（附法定代表人、被授权人身份证复印件）或法定代表人身份证明（法定代表人直接参加投标的）。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投产品为进口产品的，投标人须提供产品厂家授权书或总代理商授权书或具有授权权限的投标人对所投进口产品的授权书。如提供总代理商授权的须同时提供具有有效授权权限的相关证明文件，证明文件需能显示产品制造厂家对所响应产品授权链条的完整性。（产品制造厂家直投不需要提供）</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具有经营许可证</w:t>
            </w:r>
          </w:p>
        </w:tc>
        <w:tc>
          <w:tcPr>
            <w:tcW w:type="dxa" w:w="3322"/>
          </w:tcPr>
          <w:p>
            <w:pPr>
              <w:pStyle w:val="null3"/>
            </w:pPr>
            <w:r>
              <w:rPr/>
              <w:t>具备合格的《出版物进口经营许可证》及《出版物经营许可证》。</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具有独立承担民事责任能力的法人、其他组织或自然人，提供合法有效的统一社会信用代码营业执照（事业单位提供法人证书，自然人提供身份证）。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具有良好的商业信誉和健全的财务会计制度</w:t>
            </w:r>
          </w:p>
        </w:tc>
        <w:tc>
          <w:tcPr>
            <w:tcW w:type="dxa" w:w="3322"/>
          </w:tcPr>
          <w:p>
            <w:pPr>
              <w:pStyle w:val="null3"/>
            </w:pPr>
            <w:r>
              <w:rPr/>
              <w:t>法人提供经审计的2023年度完整的财务报告（成立时间至投标文件递交截止时间不足一年的可提供成立后任意时段的资产负债表）或投标文件递交截止时间前六个月内银行出具的资信证明；其他组织和自然人提供银行出具的资信证明或财务报表。</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有依法缴纳税收的良好记录</w:t>
            </w:r>
          </w:p>
        </w:tc>
        <w:tc>
          <w:tcPr>
            <w:tcW w:type="dxa" w:w="3322"/>
          </w:tcPr>
          <w:p>
            <w:pPr>
              <w:pStyle w:val="null3"/>
            </w:pPr>
            <w:r>
              <w:rPr/>
              <w:t>法人提供投标文件递交截止时间前一年内任意一个月依法缴纳税收的相关凭据（时间以税款所属日期为准，税种须包含增值税或企业所得税，凭据应有税务机关或代收机关的公章或业务专用章）；其他组织和自然人提供缴纳税收的凭据；依法免税的投标人应提供相关文件证明。</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有依法缴纳社会保障资金的良好记录</w:t>
            </w:r>
          </w:p>
        </w:tc>
        <w:tc>
          <w:tcPr>
            <w:tcW w:type="dxa" w:w="3322"/>
          </w:tcPr>
          <w:p>
            <w:pPr>
              <w:pStyle w:val="null3"/>
            </w:pPr>
            <w:r>
              <w:rPr/>
              <w:t>提供投标文件递交截止时间前一年内任意一个月已缴纳的社会保障资金的凭据（社会保障资金缴存单据或社保机构开具的社会保险参保缴费情况证明）；依法不需要缴纳社会保障资金的投标人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具有履行合同所必需的设备和专业技术能力</w:t>
            </w:r>
          </w:p>
        </w:tc>
        <w:tc>
          <w:tcPr>
            <w:tcW w:type="dxa" w:w="3322"/>
          </w:tcPr>
          <w:p>
            <w:pPr>
              <w:pStyle w:val="null3"/>
            </w:pPr>
            <w:r>
              <w:rPr/>
              <w:t>提供具有履行合同所必需的设备和专业技术能力的承诺。</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提供参加政府采购活动前三年内，在经营活动中没有重大违法记录的书面声明。</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法定代表人授权书、法定代表人身份证明合格</w:t>
            </w:r>
          </w:p>
        </w:tc>
        <w:tc>
          <w:tcPr>
            <w:tcW w:type="dxa" w:w="3322"/>
          </w:tcPr>
          <w:p>
            <w:pPr>
              <w:pStyle w:val="null3"/>
            </w:pPr>
            <w:r>
              <w:rPr/>
              <w:t>提供合格的法定代表人授权书（附法定代表人、被授权人身份证复印件）或法定代表人身份证明（法定代表人直接参加投标的）。</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信用承诺</w:t>
            </w:r>
          </w:p>
        </w:tc>
        <w:tc>
          <w:tcPr>
            <w:tcW w:type="dxa" w:w="3322"/>
          </w:tcPr>
          <w:p>
            <w:pPr>
              <w:pStyle w:val="null3"/>
            </w:pPr>
            <w:r>
              <w:rPr/>
              <w:t>提供未被“信用中国”网站（www.creditchina.gov.cn）列入失信被执行人或重大税收违法失信主体名单，未被财政部门在中国政府采购网（www.ccgp.gov.cn）政府采购严重违法失信行为记录名单中禁止参加政府采购活动的承诺。</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具有经营许可证</w:t>
            </w:r>
          </w:p>
        </w:tc>
        <w:tc>
          <w:tcPr>
            <w:tcW w:type="dxa" w:w="3322"/>
          </w:tcPr>
          <w:p>
            <w:pPr>
              <w:pStyle w:val="null3"/>
            </w:pPr>
            <w:r>
              <w:rPr/>
              <w:t>具备合格的《出版物经营许可证》。</w:t>
            </w:r>
          </w:p>
        </w:tc>
        <w:tc>
          <w:tcPr>
            <w:tcW w:type="dxa" w:w="1661"/>
          </w:tcPr>
          <w:p>
            <w:pPr>
              <w:pStyle w:val="null3"/>
            </w:pPr>
            <w:r>
              <w:rPr/>
              <w:t>供应商应提交的相关资格证明材料-</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 xml:space="preserve"> 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pPr>
      <w:r>
        <w:rPr/>
        <w:t>（一）熟悉和理解单一来源采购文件；</w:t>
      </w:r>
    </w:p>
    <w:p>
      <w:pPr>
        <w:pStyle w:val="null3"/>
        <w:ind w:firstLine="480"/>
      </w:pPr>
      <w:r>
        <w:rPr/>
        <w:t xml:space="preserve"> （二）审查供应商响应文件等是否满足单一来源采购文件要求，并作出评价；</w:t>
      </w:r>
    </w:p>
    <w:p>
      <w:pPr>
        <w:pStyle w:val="null3"/>
        <w:ind w:firstLine="480"/>
      </w:pPr>
      <w:r>
        <w:rPr/>
        <w:t xml:space="preserve"> （三）根据需要要求采购组织单位对单一来源采购文件作出解释；根据需要要求供应商对响应文件有关事项作出澄清、说明或者更正；</w:t>
      </w:r>
    </w:p>
    <w:p>
      <w:pPr>
        <w:pStyle w:val="null3"/>
        <w:ind w:firstLine="480"/>
      </w:pPr>
      <w:r>
        <w:rPr/>
        <w:t xml:space="preserve"> （四）推荐成交候选供应商，或者受采购人委托确定成交供应商；</w:t>
      </w:r>
    </w:p>
    <w:p>
      <w:pPr>
        <w:pStyle w:val="null3"/>
        <w:ind w:firstLine="480"/>
      </w:pPr>
      <w:r>
        <w:rPr/>
        <w:t>（五）起草评审报告并进行签署；</w:t>
      </w:r>
    </w:p>
    <w:p>
      <w:pPr>
        <w:pStyle w:val="null3"/>
        <w:ind w:firstLine="480"/>
      </w:pPr>
      <w:r>
        <w:rPr/>
        <w:t xml:space="preserve"> （六）向采购组织单位、财政部门或者其他监督部门报告非法干预评审工作的行为；</w:t>
      </w:r>
    </w:p>
    <w:p>
      <w:pPr>
        <w:pStyle w:val="null3"/>
        <w:ind w:firstLine="480"/>
      </w:pPr>
      <w:r>
        <w:rPr/>
        <w:t>（七）法律、法规和规章规定的其他职责。</w:t>
      </w:r>
    </w:p>
    <w:p>
      <w:pPr>
        <w:pStyle w:val="null3"/>
        <w:outlineLvl w:val="3"/>
      </w:pPr>
      <w:r>
        <w:rPr>
          <w:sz w:val="24"/>
          <w:b/>
        </w:rPr>
        <w:t xml:space="preserve"> 5.2.2熟悉和理解采购文件和停止评审</w:t>
      </w:r>
    </w:p>
    <w:p>
      <w:pPr>
        <w:pStyle w:val="null3"/>
        <w:ind w:firstLine="480"/>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t>二、本采购文件有下列情形之一的，协商小组应当停止评审：</w:t>
      </w:r>
    </w:p>
    <w:p>
      <w:pPr>
        <w:pStyle w:val="null3"/>
        <w:ind w:firstLine="480"/>
      </w:pPr>
      <w:r>
        <w:rPr/>
        <w:t>（一）采购文件的规定存在歧义、重大缺陷的；</w:t>
      </w:r>
    </w:p>
    <w:p>
      <w:pPr>
        <w:pStyle w:val="null3"/>
        <w:ind w:firstLine="480"/>
      </w:pPr>
      <w:r>
        <w:rPr/>
        <w:t xml:space="preserve"> （二）采购文件明显以不合理条件对供应商实行差别待遇或者歧视待遇的；</w:t>
      </w:r>
    </w:p>
    <w:p>
      <w:pPr>
        <w:pStyle w:val="null3"/>
        <w:ind w:firstLine="480"/>
      </w:pPr>
      <w:r>
        <w:rPr/>
        <w:t xml:space="preserve"> （三）采购项目属于国家规定的优先、强制采购范围，但是采购文件未依法体现优先、强制采购相关规定的；</w:t>
      </w:r>
    </w:p>
    <w:p>
      <w:pPr>
        <w:pStyle w:val="null3"/>
        <w:ind w:firstLine="480"/>
      </w:pPr>
      <w:r>
        <w:rPr/>
        <w:t xml:space="preserve"> （四）采购项目属于政府采购促进中小企业发展的范围，但是采购文件未依法体现促进中小企业发展相关规定的；</w:t>
      </w:r>
    </w:p>
    <w:p>
      <w:pPr>
        <w:pStyle w:val="null3"/>
        <w:ind w:firstLine="480"/>
      </w:pPr>
      <w:r>
        <w:rPr/>
        <w:t>（五）采购文件将供应商的资格条件列为评分因素的；</w:t>
      </w:r>
    </w:p>
    <w:p>
      <w:pPr>
        <w:pStyle w:val="null3"/>
        <w:ind w:firstLine="480"/>
      </w:pPr>
      <w:r>
        <w:rPr/>
        <w:t>（六）采购文件载明的成交原则不合法的；</w:t>
      </w:r>
    </w:p>
    <w:p>
      <w:pPr>
        <w:pStyle w:val="null3"/>
        <w:ind w:firstLine="480"/>
      </w:pPr>
      <w:r>
        <w:rPr/>
        <w:t>（七）采购文件有违反国家其他有关强制性规定的情形。</w:t>
      </w:r>
    </w:p>
    <w:p>
      <w:pPr>
        <w:pStyle w:val="null3"/>
        <w:ind w:firstLine="480"/>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响应文件按采购文件要求的数量、计量单位、报价货币及签字盖章</w:t>
            </w:r>
          </w:p>
        </w:tc>
        <w:tc>
          <w:tcPr>
            <w:tcW w:type="dxa" w:w="3322"/>
          </w:tcPr>
          <w:p>
            <w:pPr>
              <w:pStyle w:val="null3"/>
            </w:pPr>
            <w:r>
              <w:rPr/>
              <w:t>响应文件按采购文件要求的计量单位、报价货币及签字盖章（合格）响应文件未按采购文件要求的计量单位、报价货币及签字盖章（不合格）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6</w:t>
            </w:r>
          </w:p>
        </w:tc>
        <w:tc>
          <w:tcPr>
            <w:tcW w:type="dxa" w:w="2492"/>
          </w:tcPr>
          <w:p>
            <w:pPr>
              <w:pStyle w:val="null3"/>
            </w:pPr>
            <w:r>
              <w:rPr/>
              <w:t>响应文件的有效期达到采购文件要求</w:t>
            </w:r>
          </w:p>
        </w:tc>
        <w:tc>
          <w:tcPr>
            <w:tcW w:type="dxa" w:w="3322"/>
          </w:tcPr>
          <w:p>
            <w:pPr>
              <w:pStyle w:val="null3"/>
            </w:pPr>
            <w:r>
              <w:rPr/>
              <w:t>响应有效期达到采购文件要求（合格）响应有效期未达到采购文件要求（不合格）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响应内容符合实质性要求</w:t>
            </w:r>
          </w:p>
        </w:tc>
        <w:tc>
          <w:tcPr>
            <w:tcW w:type="dxa" w:w="3322"/>
          </w:tcPr>
          <w:p>
            <w:pPr>
              <w:pStyle w:val="null3"/>
            </w:pPr>
            <w:r>
              <w:rPr/>
              <w:t>技术参数响应满足第三章3.2服务内容及服务要求，商务响应满足第三章3.3商务要求（合格），任意一条不满足（不合格）</w:t>
            </w:r>
          </w:p>
        </w:tc>
        <w:tc>
          <w:tcPr>
            <w:tcW w:type="dxa" w:w="1661"/>
          </w:tcPr>
          <w:p>
            <w:pPr>
              <w:pStyle w:val="null3"/>
            </w:pPr>
            <w:r>
              <w:rPr/>
              <w:t>服务内容及服务邀请应答表 商务应答表 服务方案</w:t>
            </w:r>
          </w:p>
        </w:tc>
      </w:tr>
      <w:tr>
        <w:tc>
          <w:tcPr>
            <w:tcW w:type="dxa" w:w="831"/>
          </w:tcPr>
          <w:p>
            <w:pPr>
              <w:pStyle w:val="null3"/>
            </w:pPr>
            <w:r>
              <w:rPr/>
              <w:t>8</w:t>
            </w:r>
          </w:p>
        </w:tc>
        <w:tc>
          <w:tcPr>
            <w:tcW w:type="dxa" w:w="2492"/>
          </w:tcPr>
          <w:p>
            <w:pPr>
              <w:pStyle w:val="null3"/>
            </w:pPr>
            <w:r>
              <w:rPr/>
              <w:t>符合法律、法规和采购文件中规定的其他实质性要求</w:t>
            </w:r>
          </w:p>
        </w:tc>
        <w:tc>
          <w:tcPr>
            <w:tcW w:type="dxa" w:w="3322"/>
          </w:tcPr>
          <w:p>
            <w:pPr>
              <w:pStyle w:val="null3"/>
            </w:pPr>
            <w:r>
              <w:rPr/>
              <w:t>符合法律、法规和采购文件中规定的其他实质性要求（合格）不符合法律、法规和采购文件中规定的其他实质性要求（不合格）</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响应文件按采购文件要求的数量、计量单位、报价货币及签字盖章</w:t>
            </w:r>
          </w:p>
        </w:tc>
        <w:tc>
          <w:tcPr>
            <w:tcW w:type="dxa" w:w="3322"/>
          </w:tcPr>
          <w:p>
            <w:pPr>
              <w:pStyle w:val="null3"/>
            </w:pPr>
            <w:r>
              <w:rPr/>
              <w:t>响应文件按采购文件要求的计量单位、报价货币及签字盖章（合格）响应文件未按采购文件要求的计量单位、报价货币及签字盖章（不合格）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6</w:t>
            </w:r>
          </w:p>
        </w:tc>
        <w:tc>
          <w:tcPr>
            <w:tcW w:type="dxa" w:w="2492"/>
          </w:tcPr>
          <w:p>
            <w:pPr>
              <w:pStyle w:val="null3"/>
            </w:pPr>
            <w:r>
              <w:rPr/>
              <w:t>响应文件的有效期达到采购文件要求</w:t>
            </w:r>
          </w:p>
        </w:tc>
        <w:tc>
          <w:tcPr>
            <w:tcW w:type="dxa" w:w="3322"/>
          </w:tcPr>
          <w:p>
            <w:pPr>
              <w:pStyle w:val="null3"/>
            </w:pPr>
            <w:r>
              <w:rPr/>
              <w:t>响应有效期达到采购文件要求（合格）响应有效期未达到采购文件要求（不合格）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响应内容符合实质性要求</w:t>
            </w:r>
          </w:p>
        </w:tc>
        <w:tc>
          <w:tcPr>
            <w:tcW w:type="dxa" w:w="3322"/>
          </w:tcPr>
          <w:p>
            <w:pPr>
              <w:pStyle w:val="null3"/>
            </w:pPr>
            <w:r>
              <w:rPr/>
              <w:t>技术参数响应满足第三章3.2服务内容及服务要求，商务响应满足第三章3.3商务要求（合格），任意一条不满足（不合格）</w:t>
            </w:r>
          </w:p>
        </w:tc>
        <w:tc>
          <w:tcPr>
            <w:tcW w:type="dxa" w:w="1661"/>
          </w:tcPr>
          <w:p>
            <w:pPr>
              <w:pStyle w:val="null3"/>
            </w:pPr>
            <w:r>
              <w:rPr/>
              <w:t>服务内容及服务邀请应答表 商务应答表 服务方案</w:t>
            </w:r>
          </w:p>
        </w:tc>
      </w:tr>
      <w:tr>
        <w:tc>
          <w:tcPr>
            <w:tcW w:type="dxa" w:w="831"/>
          </w:tcPr>
          <w:p>
            <w:pPr>
              <w:pStyle w:val="null3"/>
            </w:pPr>
            <w:r>
              <w:rPr/>
              <w:t>8</w:t>
            </w:r>
          </w:p>
        </w:tc>
        <w:tc>
          <w:tcPr>
            <w:tcW w:type="dxa" w:w="2492"/>
          </w:tcPr>
          <w:p>
            <w:pPr>
              <w:pStyle w:val="null3"/>
            </w:pPr>
            <w:r>
              <w:rPr/>
              <w:t>符合法律、法规和采购文件中规定的其他实质性要求</w:t>
            </w:r>
          </w:p>
        </w:tc>
        <w:tc>
          <w:tcPr>
            <w:tcW w:type="dxa" w:w="3322"/>
          </w:tcPr>
          <w:p>
            <w:pPr>
              <w:pStyle w:val="null3"/>
            </w:pPr>
            <w:r>
              <w:rPr/>
              <w:t>符合法律、法规和采购文件中规定的其他实质性要求（合格）不符合法律、法规和采购文件中规定的其他实质性要求（不合格）</w:t>
            </w:r>
          </w:p>
        </w:tc>
        <w:tc>
          <w:tcPr>
            <w:tcW w:type="dxa" w:w="1661"/>
          </w:tcPr>
          <w:p>
            <w:pPr>
              <w:pStyle w:val="null3"/>
            </w:pPr>
            <w:r>
              <w:rPr/>
              <w:t>中小企业声明函 残疾人福利性单位声明函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响应文件按采购文件要求的数量、计量单位、报价货币及签字盖章</w:t>
            </w:r>
          </w:p>
        </w:tc>
        <w:tc>
          <w:tcPr>
            <w:tcW w:type="dxa" w:w="3322"/>
          </w:tcPr>
          <w:p>
            <w:pPr>
              <w:pStyle w:val="null3"/>
            </w:pPr>
            <w:r>
              <w:rPr/>
              <w:t>响应文件按采购文件要求的计量单位、报价货币及签字盖章（合格）响应文件未按采购文件要求的计量单位、报价货币及签字盖章（不合格）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6</w:t>
            </w:r>
          </w:p>
        </w:tc>
        <w:tc>
          <w:tcPr>
            <w:tcW w:type="dxa" w:w="2492"/>
          </w:tcPr>
          <w:p>
            <w:pPr>
              <w:pStyle w:val="null3"/>
            </w:pPr>
            <w:r>
              <w:rPr/>
              <w:t>响应文件的有效期达到采购文件要求</w:t>
            </w:r>
          </w:p>
        </w:tc>
        <w:tc>
          <w:tcPr>
            <w:tcW w:type="dxa" w:w="3322"/>
          </w:tcPr>
          <w:p>
            <w:pPr>
              <w:pStyle w:val="null3"/>
            </w:pPr>
            <w:r>
              <w:rPr/>
              <w:t>响应有效期达到采购文件要求（合格）响应有效期未达到采购文件要求（不合格）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响应内容符合实质性要求</w:t>
            </w:r>
          </w:p>
        </w:tc>
        <w:tc>
          <w:tcPr>
            <w:tcW w:type="dxa" w:w="3322"/>
          </w:tcPr>
          <w:p>
            <w:pPr>
              <w:pStyle w:val="null3"/>
            </w:pPr>
            <w:r>
              <w:rPr/>
              <w:t>技术参数响应满足第三章3.2服务内容及服务要求，商务响应满足第三章3.3商务要求（合格），任意一条不满足（不合格）</w:t>
            </w:r>
          </w:p>
        </w:tc>
        <w:tc>
          <w:tcPr>
            <w:tcW w:type="dxa" w:w="1661"/>
          </w:tcPr>
          <w:p>
            <w:pPr>
              <w:pStyle w:val="null3"/>
            </w:pPr>
            <w:r>
              <w:rPr/>
              <w:t>服务内容及服务邀请应答表 商务应答表 服务方案</w:t>
            </w:r>
          </w:p>
        </w:tc>
      </w:tr>
      <w:tr>
        <w:tc>
          <w:tcPr>
            <w:tcW w:type="dxa" w:w="831"/>
          </w:tcPr>
          <w:p>
            <w:pPr>
              <w:pStyle w:val="null3"/>
            </w:pPr>
            <w:r>
              <w:rPr/>
              <w:t>8</w:t>
            </w:r>
          </w:p>
        </w:tc>
        <w:tc>
          <w:tcPr>
            <w:tcW w:type="dxa" w:w="2492"/>
          </w:tcPr>
          <w:p>
            <w:pPr>
              <w:pStyle w:val="null3"/>
            </w:pPr>
            <w:r>
              <w:rPr/>
              <w:t>符合法律、法规和采购文件中规定的其他实质性要求</w:t>
            </w:r>
          </w:p>
        </w:tc>
        <w:tc>
          <w:tcPr>
            <w:tcW w:type="dxa" w:w="3322"/>
          </w:tcPr>
          <w:p>
            <w:pPr>
              <w:pStyle w:val="null3"/>
            </w:pPr>
            <w:r>
              <w:rPr/>
              <w:t>符合法律、法规和采购文件中规定的其他实质性要求（合格）不符合法律、法规和采购文件中规定的其他实质性要求（不合格）</w:t>
            </w:r>
          </w:p>
        </w:tc>
        <w:tc>
          <w:tcPr>
            <w:tcW w:type="dxa" w:w="1661"/>
          </w:tcPr>
          <w:p>
            <w:pPr>
              <w:pStyle w:val="null3"/>
            </w:pPr>
            <w:r>
              <w:rPr/>
              <w:t>中小企业声明函 残疾人福利性单位声明函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供应商名称与营业执照一致</w:t>
            </w:r>
          </w:p>
        </w:tc>
        <w:tc>
          <w:tcPr>
            <w:tcW w:type="dxa" w:w="3322"/>
          </w:tcPr>
          <w:p>
            <w:pPr>
              <w:pStyle w:val="null3"/>
            </w:pPr>
            <w:r>
              <w:rPr/>
              <w:t>供应商名称与营业执照一致（合格）供应商名称与营业执照不一致（不合格）</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响应文件按采购文件要求的数量、计量单位、报价货币及签字盖章</w:t>
            </w:r>
          </w:p>
        </w:tc>
        <w:tc>
          <w:tcPr>
            <w:tcW w:type="dxa" w:w="3322"/>
          </w:tcPr>
          <w:p>
            <w:pPr>
              <w:pStyle w:val="null3"/>
            </w:pPr>
            <w:r>
              <w:rPr/>
              <w:t>响应文件按采购文件要求的计量单位、报价货币及签字盖章（合格）响应文件未按采购文件要求的计量单位、报价货币及签字盖章（不合格）</w:t>
            </w:r>
          </w:p>
        </w:tc>
        <w:tc>
          <w:tcPr>
            <w:tcW w:type="dxa" w:w="1661"/>
          </w:tcPr>
          <w:p>
            <w:pPr>
              <w:pStyle w:val="null3"/>
            </w:pPr>
            <w:r>
              <w:rPr/>
              <w:t>标的清单 报价表 响应函</w:t>
            </w:r>
          </w:p>
        </w:tc>
      </w:tr>
      <w:tr>
        <w:tc>
          <w:tcPr>
            <w:tcW w:type="dxa" w:w="831"/>
          </w:tcPr>
          <w:p>
            <w:pPr>
              <w:pStyle w:val="null3"/>
            </w:pPr>
            <w:r>
              <w:rPr/>
              <w:t>6</w:t>
            </w:r>
          </w:p>
        </w:tc>
        <w:tc>
          <w:tcPr>
            <w:tcW w:type="dxa" w:w="2492"/>
          </w:tcPr>
          <w:p>
            <w:pPr>
              <w:pStyle w:val="null3"/>
            </w:pPr>
            <w:r>
              <w:rPr/>
              <w:t>响应文件的有效期达到采购文件要求</w:t>
            </w:r>
          </w:p>
        </w:tc>
        <w:tc>
          <w:tcPr>
            <w:tcW w:type="dxa" w:w="3322"/>
          </w:tcPr>
          <w:p>
            <w:pPr>
              <w:pStyle w:val="null3"/>
            </w:pPr>
            <w:r>
              <w:rPr/>
              <w:t>响应有效期达到采购文件要求（合格）响应有效期未达到采购文件要求（不合格）</w:t>
            </w:r>
          </w:p>
        </w:tc>
        <w:tc>
          <w:tcPr>
            <w:tcW w:type="dxa" w:w="1661"/>
          </w:tcPr>
          <w:p>
            <w:pPr>
              <w:pStyle w:val="null3"/>
            </w:pPr>
            <w:r>
              <w:rPr/>
              <w:t>响应函</w:t>
            </w:r>
          </w:p>
        </w:tc>
      </w:tr>
      <w:tr>
        <w:tc>
          <w:tcPr>
            <w:tcW w:type="dxa" w:w="831"/>
          </w:tcPr>
          <w:p>
            <w:pPr>
              <w:pStyle w:val="null3"/>
            </w:pPr>
            <w:r>
              <w:rPr/>
              <w:t>7</w:t>
            </w:r>
          </w:p>
        </w:tc>
        <w:tc>
          <w:tcPr>
            <w:tcW w:type="dxa" w:w="2492"/>
          </w:tcPr>
          <w:p>
            <w:pPr>
              <w:pStyle w:val="null3"/>
            </w:pPr>
            <w:r>
              <w:rPr/>
              <w:t>响应内容符合实质性要求</w:t>
            </w:r>
          </w:p>
        </w:tc>
        <w:tc>
          <w:tcPr>
            <w:tcW w:type="dxa" w:w="3322"/>
          </w:tcPr>
          <w:p>
            <w:pPr>
              <w:pStyle w:val="null3"/>
            </w:pPr>
            <w:r>
              <w:rPr/>
              <w:t>技术参数响应满足第三章3.2服务内容及服务要求，商务响应满足第三章3.3商务要求（合格），任意一条不满足（不合格）</w:t>
            </w:r>
          </w:p>
        </w:tc>
        <w:tc>
          <w:tcPr>
            <w:tcW w:type="dxa" w:w="1661"/>
          </w:tcPr>
          <w:p>
            <w:pPr>
              <w:pStyle w:val="null3"/>
            </w:pPr>
            <w:r>
              <w:rPr/>
              <w:t>服务内容及服务邀请应答表 商务应答表 服务方案</w:t>
            </w:r>
          </w:p>
        </w:tc>
      </w:tr>
      <w:tr>
        <w:tc>
          <w:tcPr>
            <w:tcW w:type="dxa" w:w="831"/>
          </w:tcPr>
          <w:p>
            <w:pPr>
              <w:pStyle w:val="null3"/>
            </w:pPr>
            <w:r>
              <w:rPr/>
              <w:t>8</w:t>
            </w:r>
          </w:p>
        </w:tc>
        <w:tc>
          <w:tcPr>
            <w:tcW w:type="dxa" w:w="2492"/>
          </w:tcPr>
          <w:p>
            <w:pPr>
              <w:pStyle w:val="null3"/>
            </w:pPr>
            <w:r>
              <w:rPr/>
              <w:t>符合法律、法规和采购文件中规定的其他实质性要求</w:t>
            </w:r>
          </w:p>
        </w:tc>
        <w:tc>
          <w:tcPr>
            <w:tcW w:type="dxa" w:w="3322"/>
          </w:tcPr>
          <w:p>
            <w:pPr>
              <w:pStyle w:val="null3"/>
            </w:pPr>
            <w:r>
              <w:rPr/>
              <w:t>符合法律、法规和采购文件中规定的其他实质性要求（合格）不符合法律、法规和采购文件中规定的其他实质性要求（不合格）</w:t>
            </w:r>
          </w:p>
        </w:tc>
        <w:tc>
          <w:tcPr>
            <w:tcW w:type="dxa" w:w="1661"/>
          </w:tcPr>
          <w:p>
            <w:pPr>
              <w:pStyle w:val="null3"/>
            </w:pPr>
            <w:r>
              <w:rPr/>
              <w:t>中小企业声明函 残疾人福利性单位声明函 监狱企业的证明文件</w:t>
            </w:r>
          </w:p>
        </w:tc>
      </w:tr>
    </w:tbl>
    <w:p>
      <w:pPr>
        <w:pStyle w:val="null3"/>
        <w:outlineLvl w:val="3"/>
      </w:pPr>
      <w:r>
        <w:rPr>
          <w:sz w:val="24"/>
          <w:b/>
        </w:rPr>
        <w:t>5.2.4协商</w:t>
      </w:r>
    </w:p>
    <w:p>
      <w:pPr>
        <w:pStyle w:val="null3"/>
        <w:ind w:firstLine="480"/>
      </w:pPr>
      <w:r>
        <w:rPr/>
        <w:t xml:space="preserve"> 一、协商会议在项目电子化交易系统进行。协商会议由代理机构在线主持，供应商代表在线参加。</w:t>
      </w:r>
    </w:p>
    <w:p>
      <w:pPr>
        <w:pStyle w:val="null3"/>
        <w:ind w:firstLine="480"/>
      </w:pPr>
      <w:r>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 xml:space="preserve"> 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 xml:space="preserve"> 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 xml:space="preserve"> （二）单价金额小数点或者百分比有明显错位的，应以总价为准，并修改单价；</w:t>
      </w:r>
    </w:p>
    <w:p>
      <w:pPr>
        <w:pStyle w:val="null3"/>
        <w:ind w:firstLine="480"/>
      </w:pPr>
      <w:r>
        <w:rPr/>
        <w:t xml:space="preserve"> （三）总价金额与按单价汇总金额不一致的，以单价汇总金额计算结果为准；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 xml:space="preserve"> 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 xml:space="preserve"> 四、协商小组应当积极履行澄清、说明或者更正的职责，不得滥用权力。</w:t>
      </w:r>
    </w:p>
    <w:p>
      <w:pPr>
        <w:pStyle w:val="null3"/>
        <w:outlineLvl w:val="3"/>
      </w:pPr>
      <w:r>
        <w:rPr>
          <w:sz w:val="24"/>
          <w:b/>
        </w:rPr>
        <w:t>5.2.7编写协商报告</w:t>
      </w:r>
    </w:p>
    <w:p>
      <w:pPr>
        <w:pStyle w:val="null3"/>
        <w:ind w:firstLine="480"/>
      </w:pPr>
      <w:r>
        <w:rPr/>
        <w:t xml:space="preserve"> 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 xml:space="preserve"> （三）供应商提供的采购标的成本、同类项目合同价格以及相关专利、专有技术等情况说明；</w:t>
      </w:r>
    </w:p>
    <w:p>
      <w:pPr>
        <w:pStyle w:val="null3"/>
        <w:ind w:firstLine="480"/>
      </w:pPr>
      <w:r>
        <w:rPr/>
        <w:t>（四）合同主要条款及价格商定情况。</w:t>
      </w:r>
    </w:p>
    <w:p>
      <w:pPr>
        <w:pStyle w:val="null3"/>
        <w:ind w:firstLine="480"/>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t>依据本办法第四十三条 出现下列情形之一的，采购人或者采购代理机构应当终止采购活动，发布项目终止公告并说明原因，重新开展采购活动：</w:t>
      </w:r>
    </w:p>
    <w:p>
      <w:pPr>
        <w:pStyle w:val="null3"/>
        <w:ind w:firstLine="480"/>
      </w:pPr>
      <w:r>
        <w:rPr/>
        <w:t xml:space="preserve"> （一）因情况变化，不再符合规定的单一来源采购方式适用情形的；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 xml:space="preserve"> 出现下列情况之一的，协商小组应当终止采购活动，发布项目终止公告并说明原因，重新开展采购活动：</w:t>
      </w:r>
    </w:p>
    <w:p>
      <w:pPr>
        <w:pStyle w:val="null3"/>
        <w:ind w:firstLine="480"/>
      </w:pPr>
      <w:r>
        <w:rPr/>
        <w:t xml:space="preserve"> 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 xml:space="preserve"> 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详见附件：供应商应提交的相关资格证明材料-</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详见附件：拟签订合同.docx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