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5B0BF">
      <w:pPr>
        <w:pStyle w:val="2"/>
        <w:keepNext w:val="0"/>
        <w:keepLines w:val="0"/>
        <w:rPr>
          <w:rFonts w:ascii="仿宋" w:hAnsi="仿宋" w:eastAsia="仿宋" w:cs="仿宋"/>
          <w:szCs w:val="30"/>
        </w:rPr>
      </w:pPr>
      <w:r>
        <w:rPr>
          <w:rFonts w:hint="eastAsia" w:ascii="仿宋" w:hAnsi="仿宋" w:eastAsia="仿宋" w:cs="仿宋"/>
          <w:szCs w:val="30"/>
        </w:rPr>
        <w:t>合同</w:t>
      </w:r>
    </w:p>
    <w:p w14:paraId="175E239C">
      <w:pPr>
        <w:widowControl/>
        <w:adjustRightInd w:val="0"/>
        <w:snapToGrid w:val="0"/>
        <w:spacing w:line="360" w:lineRule="auto"/>
        <w:rPr>
          <w:rFonts w:hint="eastAsia" w:ascii="仿宋" w:hAnsi="仿宋" w:eastAsia="仿宋" w:cs="仿宋"/>
          <w:b/>
          <w:kern w:val="0"/>
          <w:sz w:val="24"/>
          <w:szCs w:val="24"/>
          <w:u w:val="single"/>
        </w:rPr>
      </w:pPr>
      <w:r>
        <w:rPr>
          <w:rFonts w:hint="eastAsia" w:ascii="仿宋" w:hAnsi="仿宋" w:eastAsia="仿宋" w:cs="仿宋"/>
          <w:b/>
          <w:bCs/>
          <w:kern w:val="0"/>
          <w:sz w:val="24"/>
          <w:szCs w:val="24"/>
        </w:rPr>
        <w:t xml:space="preserve">需方（以下简称“甲方”）: </w:t>
      </w:r>
      <w:r>
        <w:rPr>
          <w:rFonts w:hint="eastAsia" w:ascii="仿宋" w:hAnsi="仿宋" w:eastAsia="仿宋" w:cs="仿宋"/>
          <w:b/>
          <w:bCs/>
          <w:kern w:val="0"/>
          <w:sz w:val="24"/>
          <w:szCs w:val="24"/>
          <w:u w:val="single"/>
        </w:rPr>
        <w:t xml:space="preserve">    西安工程大学   </w:t>
      </w:r>
    </w:p>
    <w:p w14:paraId="57227959">
      <w:pPr>
        <w:widowControl/>
        <w:adjustRightInd w:val="0"/>
        <w:snapToGrid w:val="0"/>
        <w:spacing w:line="360" w:lineRule="auto"/>
        <w:rPr>
          <w:rFonts w:hint="eastAsia" w:ascii="仿宋" w:hAnsi="仿宋" w:eastAsia="仿宋" w:cs="仿宋"/>
          <w:b/>
          <w:bCs/>
          <w:kern w:val="0"/>
          <w:sz w:val="24"/>
          <w:szCs w:val="24"/>
          <w:u w:val="single"/>
        </w:rPr>
      </w:pPr>
      <w:r>
        <w:rPr>
          <w:rFonts w:hint="eastAsia" w:ascii="仿宋" w:hAnsi="仿宋" w:eastAsia="仿宋" w:cs="仿宋"/>
          <w:b/>
          <w:bCs/>
          <w:kern w:val="0"/>
          <w:sz w:val="24"/>
          <w:szCs w:val="24"/>
        </w:rPr>
        <w:t xml:space="preserve">供方（以下简称“乙方”）: </w:t>
      </w:r>
      <w:r>
        <w:rPr>
          <w:rFonts w:hint="eastAsia" w:ascii="仿宋" w:hAnsi="仿宋" w:eastAsia="仿宋" w:cs="仿宋"/>
          <w:b/>
          <w:bCs/>
          <w:kern w:val="0"/>
          <w:sz w:val="24"/>
          <w:szCs w:val="24"/>
          <w:u w:val="single"/>
        </w:rPr>
        <w:t xml:space="preserve">                   </w:t>
      </w:r>
    </w:p>
    <w:p w14:paraId="23DAA364">
      <w:pPr>
        <w:adjustRightInd w:val="0"/>
        <w:snapToGrid w:val="0"/>
        <w:spacing w:line="360" w:lineRule="auto"/>
        <w:ind w:firstLine="480" w:firstLineChars="200"/>
        <w:rPr>
          <w:rFonts w:hint="eastAsia" w:ascii="仿宋" w:hAnsi="仿宋" w:eastAsia="仿宋" w:cs="仿宋"/>
          <w:sz w:val="30"/>
          <w:szCs w:val="30"/>
        </w:rPr>
      </w:pPr>
      <w:r>
        <w:rPr>
          <w:rFonts w:hint="eastAsia" w:ascii="仿宋" w:hAnsi="仿宋" w:eastAsia="仿宋" w:cs="仿宋"/>
          <w:sz w:val="24"/>
          <w:szCs w:val="24"/>
        </w:rPr>
        <w:t>依据《中华人民共和国民法典》等规定，经双方协商同意，签订本合同并信守下列条款，共同严格履行。</w:t>
      </w:r>
    </w:p>
    <w:p w14:paraId="24A7CA38">
      <w:pPr>
        <w:spacing w:line="360" w:lineRule="auto"/>
        <w:ind w:firstLine="480" w:firstLineChars="200"/>
        <w:rPr>
          <w:rFonts w:ascii="仿宋" w:hAnsi="仿宋" w:eastAsia="仿宋" w:cs="仿宋"/>
          <w:bCs/>
          <w:color w:val="auto"/>
          <w:sz w:val="24"/>
          <w:szCs w:val="24"/>
        </w:rPr>
      </w:pPr>
      <w:r>
        <w:rPr>
          <w:rFonts w:hint="eastAsia" w:ascii="仿宋" w:hAnsi="仿宋" w:eastAsia="仿宋" w:cs="仿宋"/>
          <w:color w:val="auto"/>
          <w:sz w:val="24"/>
        </w:rPr>
        <w:t>一、服务内容：根据教育部相关文件和《陕西省招生委员会关于印发陕西省加强和改进普通高等学校艺术类专业考试招生工作实施方案（试行）的通知》（陕招委〔2023〕1号）及《陕西省教育考试院关于做好2025年陕西省普通高等学校艺术类专业招生考试工作的通知》（陕试普招〔2024〕27号）精神，结合我省实际，2025年陕西省普通高校招生艺术类专业课省级统考表（导）演类戏剧影视表演、服装表演、戏剧影视导演方向考试组考院校为西安工程大学</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项目的服务内容主要有</w:t>
      </w:r>
      <w:r>
        <w:rPr>
          <w:rFonts w:hint="eastAsia" w:ascii="仿宋" w:hAnsi="仿宋" w:eastAsia="仿宋" w:cs="仿宋"/>
          <w:color w:val="auto"/>
          <w:sz w:val="24"/>
          <w:lang w:eastAsia="zh-CN"/>
        </w:rPr>
        <w:t>设备租赁、考试服务、考场改造、考场监控、安检</w:t>
      </w:r>
      <w:r>
        <w:rPr>
          <w:rFonts w:hint="eastAsia" w:ascii="仿宋" w:hAnsi="仿宋" w:eastAsia="仿宋" w:cs="仿宋"/>
          <w:color w:val="auto"/>
          <w:sz w:val="24"/>
          <w:lang w:val="en-US" w:eastAsia="zh-CN"/>
        </w:rPr>
        <w:t>等</w:t>
      </w:r>
      <w:r>
        <w:rPr>
          <w:rFonts w:hint="eastAsia" w:ascii="仿宋" w:hAnsi="仿宋" w:eastAsia="仿宋" w:cs="仿宋"/>
          <w:bCs/>
          <w:color w:val="auto"/>
          <w:sz w:val="24"/>
          <w:szCs w:val="24"/>
        </w:rPr>
        <w:t>。</w:t>
      </w:r>
    </w:p>
    <w:p w14:paraId="24141881">
      <w:pPr>
        <w:widowControl/>
        <w:spacing w:line="360" w:lineRule="auto"/>
        <w:ind w:firstLine="470" w:firstLineChars="196"/>
        <w:rPr>
          <w:rFonts w:ascii="仿宋" w:hAnsi="仿宋" w:eastAsia="仿宋" w:cs="仿宋"/>
          <w:color w:val="auto"/>
          <w:sz w:val="24"/>
          <w:szCs w:val="21"/>
        </w:rPr>
      </w:pPr>
      <w:r>
        <w:rPr>
          <w:rFonts w:hint="eastAsia" w:ascii="仿宋" w:hAnsi="仿宋" w:eastAsia="仿宋" w:cs="仿宋"/>
          <w:color w:val="auto"/>
          <w:sz w:val="24"/>
          <w:szCs w:val="21"/>
        </w:rPr>
        <w:t>二、甲方权利与义务：</w:t>
      </w:r>
    </w:p>
    <w:p w14:paraId="33C28001">
      <w:pPr>
        <w:spacing w:line="360" w:lineRule="auto"/>
        <w:ind w:firstLine="560"/>
        <w:jc w:val="left"/>
        <w:rPr>
          <w:rFonts w:ascii="仿宋" w:hAnsi="仿宋" w:eastAsia="仿宋" w:cs="仿宋"/>
          <w:color w:val="auto"/>
          <w:sz w:val="24"/>
          <w:szCs w:val="21"/>
        </w:rPr>
      </w:pPr>
      <w:r>
        <w:rPr>
          <w:rFonts w:ascii="仿宋" w:hAnsi="仿宋" w:eastAsia="仿宋" w:cs="仿宋"/>
          <w:color w:val="auto"/>
          <w:sz w:val="24"/>
          <w:szCs w:val="21"/>
        </w:rPr>
        <w:t>1.</w:t>
      </w:r>
      <w:r>
        <w:rPr>
          <w:rFonts w:hint="eastAsia" w:ascii="仿宋" w:hAnsi="仿宋" w:eastAsia="仿宋" w:cs="仿宋"/>
          <w:color w:val="auto"/>
          <w:sz w:val="24"/>
          <w:szCs w:val="21"/>
        </w:rPr>
        <w:t>甲方可指派专人作为甲方项目负责人，负责对服务质量、进度进行监督检查，甲方本次项目负责人为</w:t>
      </w:r>
      <w:r>
        <w:rPr>
          <w:rFonts w:ascii="仿宋" w:hAnsi="仿宋" w:eastAsia="仿宋" w:cs="仿宋"/>
          <w:color w:val="auto"/>
          <w:sz w:val="24"/>
          <w:szCs w:val="21"/>
          <w:u w:val="single"/>
        </w:rPr>
        <w:t xml:space="preserve">        </w:t>
      </w:r>
      <w:r>
        <w:rPr>
          <w:rFonts w:hint="eastAsia" w:ascii="仿宋" w:hAnsi="仿宋" w:eastAsia="仿宋" w:cs="仿宋"/>
          <w:color w:val="auto"/>
          <w:sz w:val="24"/>
          <w:szCs w:val="21"/>
        </w:rPr>
        <w:t>联系方式</w:t>
      </w:r>
      <w:r>
        <w:rPr>
          <w:rFonts w:ascii="仿宋" w:hAnsi="仿宋" w:eastAsia="仿宋" w:cs="仿宋"/>
          <w:color w:val="auto"/>
          <w:sz w:val="24"/>
          <w:szCs w:val="21"/>
          <w:u w:val="single"/>
        </w:rPr>
        <w:t xml:space="preserve">        </w:t>
      </w:r>
      <w:r>
        <w:rPr>
          <w:rFonts w:ascii="仿宋" w:hAnsi="仿宋" w:eastAsia="仿宋" w:cs="仿宋"/>
          <w:color w:val="auto"/>
          <w:sz w:val="24"/>
          <w:szCs w:val="21"/>
        </w:rPr>
        <w:t xml:space="preserve"> </w:t>
      </w:r>
      <w:r>
        <w:rPr>
          <w:rFonts w:hint="eastAsia" w:ascii="仿宋" w:hAnsi="仿宋" w:eastAsia="仿宋" w:cs="仿宋"/>
          <w:color w:val="auto"/>
          <w:sz w:val="24"/>
          <w:szCs w:val="21"/>
        </w:rPr>
        <w:t>。</w:t>
      </w:r>
    </w:p>
    <w:p w14:paraId="18BA0D7F">
      <w:pPr>
        <w:spacing w:line="360" w:lineRule="auto"/>
        <w:ind w:firstLine="560"/>
        <w:jc w:val="left"/>
        <w:rPr>
          <w:rFonts w:ascii="仿宋" w:hAnsi="仿宋" w:eastAsia="仿宋" w:cs="仿宋"/>
          <w:color w:val="auto"/>
          <w:sz w:val="24"/>
          <w:szCs w:val="21"/>
        </w:rPr>
      </w:pPr>
      <w:r>
        <w:rPr>
          <w:rFonts w:ascii="仿宋" w:hAnsi="仿宋" w:eastAsia="仿宋" w:cs="仿宋"/>
          <w:color w:val="auto"/>
          <w:sz w:val="24"/>
          <w:szCs w:val="21"/>
        </w:rPr>
        <w:t>2.</w:t>
      </w:r>
      <w:r>
        <w:rPr>
          <w:rFonts w:hint="eastAsia" w:ascii="仿宋" w:hAnsi="仿宋" w:eastAsia="仿宋" w:cs="仿宋"/>
          <w:color w:val="auto"/>
          <w:sz w:val="24"/>
          <w:szCs w:val="21"/>
        </w:rPr>
        <w:t>如乙方未按照甲方确定方案来完成项目，甲方有权要求乙方无条件返工，所需费用由乙方自行承担。</w:t>
      </w:r>
    </w:p>
    <w:p w14:paraId="51BC2B29">
      <w:pPr>
        <w:spacing w:line="360" w:lineRule="auto"/>
        <w:ind w:firstLine="560"/>
        <w:jc w:val="left"/>
        <w:rPr>
          <w:rFonts w:ascii="仿宋" w:hAnsi="仿宋" w:eastAsia="仿宋" w:cs="仿宋"/>
          <w:color w:val="auto"/>
          <w:sz w:val="24"/>
          <w:szCs w:val="21"/>
        </w:rPr>
      </w:pPr>
      <w:r>
        <w:rPr>
          <w:rFonts w:ascii="仿宋" w:hAnsi="仿宋" w:eastAsia="仿宋" w:cs="仿宋"/>
          <w:color w:val="auto"/>
          <w:sz w:val="24"/>
          <w:szCs w:val="21"/>
        </w:rPr>
        <w:t>3.</w:t>
      </w:r>
      <w:r>
        <w:rPr>
          <w:rFonts w:hint="eastAsia" w:ascii="仿宋" w:hAnsi="仿宋" w:eastAsia="仿宋" w:cs="仿宋"/>
          <w:color w:val="auto"/>
          <w:sz w:val="24"/>
          <w:szCs w:val="21"/>
        </w:rPr>
        <w:t>甲方负责提供项目所需水、电，以及为乙方提供有关涉及项目的一切便利条件。</w:t>
      </w:r>
    </w:p>
    <w:p w14:paraId="4A97875A">
      <w:pPr>
        <w:spacing w:line="360" w:lineRule="auto"/>
        <w:ind w:firstLine="560"/>
        <w:jc w:val="left"/>
        <w:rPr>
          <w:rFonts w:ascii="仿宋" w:hAnsi="仿宋" w:eastAsia="仿宋" w:cs="仿宋"/>
          <w:color w:val="auto"/>
          <w:sz w:val="24"/>
          <w:szCs w:val="21"/>
        </w:rPr>
      </w:pPr>
      <w:r>
        <w:rPr>
          <w:rFonts w:ascii="仿宋" w:hAnsi="仿宋" w:eastAsia="仿宋" w:cs="仿宋"/>
          <w:color w:val="auto"/>
          <w:sz w:val="24"/>
          <w:szCs w:val="21"/>
        </w:rPr>
        <w:t>4.</w:t>
      </w:r>
      <w:r>
        <w:rPr>
          <w:rFonts w:hint="eastAsia" w:ascii="仿宋" w:hAnsi="仿宋" w:eastAsia="仿宋" w:cs="仿宋"/>
          <w:color w:val="auto"/>
          <w:sz w:val="24"/>
          <w:szCs w:val="21"/>
        </w:rPr>
        <w:t>甲方负责回收可回收材料，并在撤场前以书面形式告知乙方，回收前确认材质，不可回收材料由乙方清运出场。</w:t>
      </w:r>
    </w:p>
    <w:p w14:paraId="5F883F7C">
      <w:pPr>
        <w:spacing w:line="360" w:lineRule="auto"/>
        <w:ind w:firstLine="560"/>
        <w:jc w:val="left"/>
        <w:rPr>
          <w:rFonts w:ascii="仿宋" w:hAnsi="仿宋" w:eastAsia="仿宋" w:cs="仿宋"/>
          <w:color w:val="auto"/>
          <w:sz w:val="24"/>
          <w:szCs w:val="21"/>
        </w:rPr>
      </w:pPr>
      <w:r>
        <w:rPr>
          <w:rFonts w:ascii="仿宋" w:hAnsi="仿宋" w:eastAsia="仿宋" w:cs="仿宋"/>
          <w:color w:val="auto"/>
          <w:sz w:val="24"/>
          <w:szCs w:val="21"/>
        </w:rPr>
        <w:t>5.</w:t>
      </w:r>
      <w:r>
        <w:rPr>
          <w:rFonts w:hint="eastAsia" w:ascii="仿宋" w:hAnsi="仿宋" w:eastAsia="仿宋" w:cs="仿宋"/>
          <w:color w:val="auto"/>
          <w:sz w:val="24"/>
          <w:szCs w:val="21"/>
        </w:rPr>
        <w:t>甲方负责按照合同约定支付费用。</w:t>
      </w:r>
    </w:p>
    <w:p w14:paraId="4BD13173">
      <w:pPr>
        <w:widowControl/>
        <w:spacing w:line="360" w:lineRule="auto"/>
        <w:ind w:firstLine="470" w:firstLineChars="196"/>
        <w:rPr>
          <w:rFonts w:ascii="仿宋" w:hAnsi="仿宋" w:eastAsia="仿宋" w:cs="仿宋"/>
          <w:color w:val="auto"/>
          <w:sz w:val="24"/>
          <w:szCs w:val="21"/>
        </w:rPr>
      </w:pPr>
      <w:r>
        <w:rPr>
          <w:rFonts w:hint="eastAsia" w:ascii="仿宋" w:hAnsi="仿宋" w:eastAsia="仿宋" w:cs="仿宋"/>
          <w:color w:val="auto"/>
          <w:sz w:val="24"/>
          <w:szCs w:val="21"/>
        </w:rPr>
        <w:t>三、乙方权利与义务：</w:t>
      </w:r>
    </w:p>
    <w:p w14:paraId="2488E348">
      <w:pPr>
        <w:widowControl/>
        <w:spacing w:line="360" w:lineRule="auto"/>
        <w:ind w:firstLine="470" w:firstLineChars="196"/>
        <w:rPr>
          <w:rFonts w:ascii="仿宋" w:hAnsi="仿宋" w:eastAsia="仿宋" w:cs="仿宋"/>
          <w:color w:val="auto"/>
          <w:sz w:val="24"/>
          <w:szCs w:val="21"/>
        </w:rPr>
      </w:pPr>
      <w:r>
        <w:rPr>
          <w:rFonts w:ascii="仿宋" w:hAnsi="仿宋" w:eastAsia="仿宋" w:cs="仿宋"/>
          <w:color w:val="auto"/>
          <w:sz w:val="24"/>
          <w:szCs w:val="21"/>
        </w:rPr>
        <w:t>1.</w:t>
      </w:r>
      <w:r>
        <w:rPr>
          <w:rFonts w:hint="eastAsia" w:ascii="仿宋" w:hAnsi="仿宋" w:eastAsia="仿宋" w:cs="仿宋"/>
          <w:color w:val="auto"/>
          <w:sz w:val="24"/>
          <w:szCs w:val="21"/>
        </w:rPr>
        <w:t>乙方必须拥有统一的措施和管理，遵守甲方的有关规定，并指定一名项目负责人负责本次服务项目的管理协调，乙方本次项目负责人为</w:t>
      </w:r>
      <w:r>
        <w:rPr>
          <w:rFonts w:ascii="仿宋" w:hAnsi="仿宋" w:eastAsia="仿宋" w:cs="仿宋"/>
          <w:color w:val="auto"/>
          <w:sz w:val="24"/>
          <w:szCs w:val="21"/>
          <w:u w:val="single"/>
        </w:rPr>
        <w:t xml:space="preserve">        </w:t>
      </w:r>
      <w:r>
        <w:rPr>
          <w:rFonts w:hint="eastAsia" w:ascii="仿宋" w:hAnsi="仿宋" w:eastAsia="仿宋" w:cs="仿宋"/>
          <w:color w:val="auto"/>
          <w:sz w:val="24"/>
          <w:szCs w:val="21"/>
        </w:rPr>
        <w:t>，联系方式</w:t>
      </w:r>
      <w:r>
        <w:rPr>
          <w:rFonts w:ascii="仿宋" w:hAnsi="仿宋" w:eastAsia="仿宋" w:cs="仿宋"/>
          <w:color w:val="auto"/>
          <w:sz w:val="24"/>
          <w:szCs w:val="21"/>
          <w:u w:val="single"/>
        </w:rPr>
        <w:t xml:space="preserve">        </w:t>
      </w:r>
      <w:r>
        <w:rPr>
          <w:rFonts w:hint="eastAsia" w:ascii="仿宋" w:hAnsi="仿宋" w:eastAsia="仿宋" w:cs="仿宋"/>
          <w:color w:val="auto"/>
          <w:sz w:val="24"/>
          <w:szCs w:val="21"/>
        </w:rPr>
        <w:t>。</w:t>
      </w:r>
    </w:p>
    <w:p w14:paraId="41F68085">
      <w:pPr>
        <w:widowControl/>
        <w:spacing w:line="360" w:lineRule="auto"/>
        <w:ind w:firstLine="470" w:firstLineChars="196"/>
        <w:rPr>
          <w:rFonts w:ascii="仿宋" w:hAnsi="仿宋" w:eastAsia="仿宋" w:cs="仿宋"/>
          <w:color w:val="auto"/>
          <w:sz w:val="24"/>
          <w:szCs w:val="21"/>
        </w:rPr>
      </w:pPr>
      <w:r>
        <w:rPr>
          <w:rFonts w:ascii="仿宋" w:hAnsi="仿宋" w:eastAsia="仿宋" w:cs="仿宋"/>
          <w:color w:val="auto"/>
          <w:sz w:val="24"/>
          <w:szCs w:val="21"/>
        </w:rPr>
        <w:t>2.</w:t>
      </w:r>
      <w:r>
        <w:rPr>
          <w:rFonts w:hint="eastAsia" w:ascii="仿宋" w:hAnsi="仿宋" w:eastAsia="仿宋" w:cs="仿宋"/>
          <w:color w:val="auto"/>
          <w:sz w:val="24"/>
          <w:szCs w:val="21"/>
        </w:rPr>
        <w:t>乙方负责根据设计方案按期、保质的完成本次项目，不得擅自变更方案与时间，如有调整、应提前三日书面通知甲方，经甲方书面确认同意后再作实施；如未经甲方书面同意乙方擅自变更方案，乙方除应在甲方限期内返工外，与原定方案不符的费用（包括方案不符所增加的费用、返工增加的费用等）由乙方自行承担，并应赔偿因此给甲方造成的全部损失。</w:t>
      </w:r>
    </w:p>
    <w:p w14:paraId="09894297">
      <w:pPr>
        <w:widowControl/>
        <w:spacing w:line="360" w:lineRule="auto"/>
        <w:ind w:firstLine="470" w:firstLineChars="196"/>
        <w:rPr>
          <w:rFonts w:ascii="仿宋" w:hAnsi="仿宋" w:eastAsia="仿宋" w:cs="仿宋"/>
          <w:color w:val="auto"/>
          <w:sz w:val="24"/>
          <w:szCs w:val="21"/>
        </w:rPr>
      </w:pPr>
      <w:r>
        <w:rPr>
          <w:rFonts w:ascii="仿宋" w:hAnsi="仿宋" w:eastAsia="仿宋" w:cs="仿宋"/>
          <w:color w:val="auto"/>
          <w:sz w:val="24"/>
          <w:szCs w:val="21"/>
        </w:rPr>
        <w:t>3.</w:t>
      </w:r>
      <w:r>
        <w:rPr>
          <w:rFonts w:hint="eastAsia" w:ascii="仿宋" w:hAnsi="仿宋" w:eastAsia="仿宋" w:cs="仿宋"/>
          <w:color w:val="auto"/>
          <w:sz w:val="24"/>
          <w:szCs w:val="21"/>
        </w:rPr>
        <w:t>乙方承担自己所有工作人员的劳动报酬，乙方应负责本次服务安全、顺利完成，负责保障自身工作人员的人身、财产安全，对因乙方原因造成的任何人身、财产损失均由乙方负责。</w:t>
      </w:r>
    </w:p>
    <w:p w14:paraId="3D57A0EE">
      <w:pPr>
        <w:widowControl/>
        <w:spacing w:line="360" w:lineRule="auto"/>
        <w:ind w:firstLine="470" w:firstLineChars="196"/>
        <w:rPr>
          <w:rFonts w:hint="eastAsia" w:ascii="仿宋" w:hAnsi="仿宋" w:eastAsia="仿宋" w:cs="仿宋"/>
          <w:color w:val="auto"/>
          <w:sz w:val="24"/>
        </w:rPr>
      </w:pPr>
      <w:r>
        <w:rPr>
          <w:rFonts w:ascii="仿宋" w:hAnsi="仿宋" w:eastAsia="仿宋" w:cs="仿宋"/>
          <w:color w:val="auto"/>
          <w:sz w:val="24"/>
          <w:szCs w:val="21"/>
        </w:rPr>
        <w:t xml:space="preserve">4. </w:t>
      </w:r>
      <w:r>
        <w:rPr>
          <w:rFonts w:hint="eastAsia" w:ascii="仿宋" w:hAnsi="仿宋" w:eastAsia="仿宋" w:cs="仿宋"/>
          <w:color w:val="auto"/>
          <w:sz w:val="24"/>
          <w:szCs w:val="21"/>
        </w:rPr>
        <w:t>乙方协助甲方办理相关手续，保质保量完成合同约定的服务内容。</w:t>
      </w:r>
    </w:p>
    <w:p w14:paraId="7AC9D48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四</w:t>
      </w:r>
      <w:r>
        <w:rPr>
          <w:rFonts w:hint="eastAsia" w:ascii="仿宋" w:hAnsi="仿宋" w:eastAsia="仿宋" w:cs="仿宋"/>
          <w:color w:val="auto"/>
          <w:sz w:val="24"/>
          <w:szCs w:val="21"/>
        </w:rPr>
        <w:t>、合同金额：</w:t>
      </w:r>
      <w:r>
        <w:rPr>
          <w:rFonts w:hint="eastAsia" w:ascii="仿宋" w:hAnsi="仿宋" w:eastAsia="仿宋" w:cs="仿宋"/>
          <w:color w:val="auto"/>
          <w:sz w:val="24"/>
          <w:u w:val="single"/>
        </w:rPr>
        <w:t xml:space="preserve"> </w:t>
      </w:r>
      <w:r>
        <w:rPr>
          <w:rFonts w:ascii="仿宋" w:hAnsi="仿宋" w:eastAsia="仿宋" w:cs="仿宋"/>
          <w:color w:val="auto"/>
          <w:sz w:val="24"/>
          <w:u w:val="single"/>
        </w:rPr>
        <w:t xml:space="preserve">               </w:t>
      </w:r>
      <w:r>
        <w:rPr>
          <w:rFonts w:hint="eastAsia" w:ascii="仿宋" w:hAnsi="仿宋" w:eastAsia="仿宋" w:cs="仿宋"/>
          <w:color w:val="auto"/>
          <w:sz w:val="24"/>
          <w:szCs w:val="21"/>
        </w:rPr>
        <w:t>元 。</w:t>
      </w:r>
    </w:p>
    <w:p w14:paraId="6B94D01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五</w:t>
      </w:r>
      <w:r>
        <w:rPr>
          <w:rFonts w:hint="eastAsia" w:ascii="仿宋" w:hAnsi="仿宋" w:eastAsia="仿宋" w:cs="仿宋"/>
          <w:color w:val="auto"/>
          <w:sz w:val="24"/>
          <w:szCs w:val="21"/>
        </w:rPr>
        <w:t>、服务期：202</w:t>
      </w:r>
      <w:r>
        <w:rPr>
          <w:rFonts w:hint="eastAsia" w:ascii="仿宋" w:hAnsi="仿宋" w:eastAsia="仿宋" w:cs="仿宋"/>
          <w:color w:val="auto"/>
          <w:sz w:val="24"/>
          <w:szCs w:val="21"/>
          <w:lang w:val="en-US" w:eastAsia="zh-CN"/>
        </w:rPr>
        <w:t>4</w:t>
      </w:r>
      <w:r>
        <w:rPr>
          <w:rFonts w:hint="eastAsia" w:ascii="仿宋" w:hAnsi="仿宋" w:eastAsia="仿宋" w:cs="仿宋"/>
          <w:color w:val="auto"/>
          <w:sz w:val="24"/>
        </w:rPr>
        <w:t>年</w:t>
      </w:r>
      <w:r>
        <w:rPr>
          <w:rFonts w:hint="eastAsia" w:ascii="仿宋" w:hAnsi="仿宋" w:eastAsia="仿宋" w:cs="仿宋"/>
          <w:color w:val="auto"/>
          <w:sz w:val="24"/>
          <w:szCs w:val="21"/>
        </w:rPr>
        <w:t>1</w:t>
      </w:r>
      <w:r>
        <w:rPr>
          <w:rFonts w:hint="eastAsia" w:ascii="仿宋" w:hAnsi="仿宋" w:eastAsia="仿宋" w:cs="仿宋"/>
          <w:color w:val="auto"/>
          <w:sz w:val="24"/>
          <w:szCs w:val="21"/>
          <w:lang w:val="en-US" w:eastAsia="zh-CN"/>
        </w:rPr>
        <w:t>2</w:t>
      </w:r>
      <w:r>
        <w:rPr>
          <w:rFonts w:hint="eastAsia" w:ascii="仿宋" w:hAnsi="仿宋" w:eastAsia="仿宋" w:cs="仿宋"/>
          <w:color w:val="auto"/>
          <w:sz w:val="24"/>
          <w:szCs w:val="21"/>
        </w:rPr>
        <w:t>月</w:t>
      </w:r>
      <w:r>
        <w:rPr>
          <w:rFonts w:hint="eastAsia" w:ascii="仿宋" w:hAnsi="仿宋" w:eastAsia="仿宋" w:cs="仿宋"/>
          <w:color w:val="auto"/>
          <w:sz w:val="24"/>
          <w:szCs w:val="21"/>
          <w:lang w:val="en-US" w:eastAsia="zh-CN"/>
        </w:rPr>
        <w:t>20</w:t>
      </w:r>
      <w:r>
        <w:rPr>
          <w:rFonts w:hint="eastAsia" w:ascii="仿宋" w:hAnsi="仿宋" w:eastAsia="仿宋" w:cs="仿宋"/>
          <w:color w:val="auto"/>
          <w:sz w:val="24"/>
          <w:szCs w:val="21"/>
        </w:rPr>
        <w:t>日</w:t>
      </w:r>
      <w:r>
        <w:rPr>
          <w:rFonts w:hint="eastAsia" w:ascii="仿宋" w:hAnsi="仿宋" w:eastAsia="仿宋" w:cs="仿宋"/>
          <w:color w:val="auto"/>
          <w:sz w:val="24"/>
        </w:rPr>
        <w:t>至</w:t>
      </w:r>
      <w:r>
        <w:rPr>
          <w:rFonts w:hint="eastAsia" w:ascii="仿宋" w:hAnsi="仿宋" w:eastAsia="仿宋" w:cs="仿宋"/>
          <w:color w:val="auto"/>
          <w:sz w:val="24"/>
          <w:szCs w:val="21"/>
        </w:rPr>
        <w:t>2024年</w:t>
      </w:r>
      <w:r>
        <w:rPr>
          <w:rFonts w:hint="eastAsia" w:ascii="仿宋" w:hAnsi="仿宋" w:eastAsia="仿宋" w:cs="仿宋"/>
          <w:color w:val="auto"/>
          <w:sz w:val="24"/>
          <w:szCs w:val="21"/>
          <w:lang w:val="en-US" w:eastAsia="zh-CN"/>
        </w:rPr>
        <w:t>12</w:t>
      </w:r>
      <w:r>
        <w:rPr>
          <w:rFonts w:hint="eastAsia" w:ascii="仿宋" w:hAnsi="仿宋" w:eastAsia="仿宋" w:cs="仿宋"/>
          <w:color w:val="auto"/>
          <w:sz w:val="24"/>
          <w:szCs w:val="21"/>
        </w:rPr>
        <w:t>月</w:t>
      </w:r>
      <w:r>
        <w:rPr>
          <w:rFonts w:hint="eastAsia" w:ascii="仿宋" w:hAnsi="仿宋" w:eastAsia="仿宋" w:cs="仿宋"/>
          <w:color w:val="auto"/>
          <w:sz w:val="24"/>
          <w:szCs w:val="21"/>
          <w:lang w:val="en-US" w:eastAsia="zh-CN"/>
        </w:rPr>
        <w:t>30</w:t>
      </w:r>
      <w:r>
        <w:rPr>
          <w:rFonts w:hint="eastAsia" w:ascii="仿宋" w:hAnsi="仿宋" w:eastAsia="仿宋" w:cs="仿宋"/>
          <w:color w:val="auto"/>
          <w:sz w:val="24"/>
          <w:szCs w:val="21"/>
        </w:rPr>
        <w:t>日，共</w:t>
      </w:r>
      <w:r>
        <w:rPr>
          <w:rFonts w:hint="eastAsia" w:ascii="仿宋" w:hAnsi="仿宋" w:eastAsia="仿宋" w:cs="仿宋"/>
          <w:color w:val="auto"/>
          <w:sz w:val="24"/>
        </w:rPr>
        <w:t>计</w:t>
      </w:r>
      <w:r>
        <w:rPr>
          <w:rFonts w:hint="eastAsia" w:ascii="仿宋" w:hAnsi="仿宋" w:eastAsia="仿宋" w:cs="仿宋"/>
          <w:color w:val="auto"/>
          <w:sz w:val="24"/>
          <w:lang w:val="en-US" w:eastAsia="zh-CN"/>
        </w:rPr>
        <w:t>11</w:t>
      </w:r>
      <w:r>
        <w:rPr>
          <w:rFonts w:hint="eastAsia" w:ascii="仿宋" w:hAnsi="仿宋" w:eastAsia="仿宋" w:cs="仿宋"/>
          <w:color w:val="auto"/>
          <w:sz w:val="24"/>
          <w:szCs w:val="21"/>
        </w:rPr>
        <w:t>个日历日（</w:t>
      </w:r>
      <w:r>
        <w:rPr>
          <w:rFonts w:hint="eastAsia" w:ascii="仿宋" w:hAnsi="仿宋" w:eastAsia="仿宋" w:cs="仿宋"/>
          <w:color w:val="auto"/>
          <w:sz w:val="24"/>
        </w:rPr>
        <w:t>具体服务日期</w:t>
      </w:r>
      <w:r>
        <w:rPr>
          <w:rFonts w:hint="eastAsia" w:ascii="仿宋" w:hAnsi="仿宋" w:eastAsia="仿宋" w:cs="仿宋"/>
          <w:color w:val="auto"/>
          <w:sz w:val="24"/>
          <w:szCs w:val="21"/>
        </w:rPr>
        <w:t>根据采购方</w:t>
      </w:r>
      <w:r>
        <w:rPr>
          <w:rFonts w:hint="eastAsia" w:ascii="仿宋" w:hAnsi="仿宋" w:eastAsia="仿宋" w:cs="仿宋"/>
          <w:color w:val="auto"/>
          <w:sz w:val="24"/>
        </w:rPr>
        <w:t>要求</w:t>
      </w:r>
      <w:r>
        <w:rPr>
          <w:rFonts w:hint="eastAsia" w:ascii="仿宋" w:hAnsi="仿宋" w:eastAsia="仿宋" w:cs="仿宋"/>
          <w:color w:val="auto"/>
          <w:sz w:val="24"/>
          <w:szCs w:val="21"/>
        </w:rPr>
        <w:t>予以调整）</w:t>
      </w:r>
      <w:r>
        <w:rPr>
          <w:rFonts w:hint="eastAsia" w:ascii="仿宋" w:hAnsi="仿宋" w:eastAsia="仿宋" w:cs="仿宋"/>
          <w:color w:val="auto"/>
          <w:sz w:val="24"/>
        </w:rPr>
        <w:t>。</w:t>
      </w:r>
      <w:r>
        <w:rPr>
          <w:rFonts w:hint="eastAsia" w:ascii="仿宋" w:hAnsi="仿宋" w:eastAsia="仿宋" w:cs="仿宋"/>
          <w:color w:val="auto"/>
          <w:sz w:val="24"/>
          <w:szCs w:val="21"/>
        </w:rPr>
        <w:t xml:space="preserve">  </w:t>
      </w:r>
      <w:bookmarkStart w:id="0" w:name="_GoBack"/>
      <w:bookmarkEnd w:id="0"/>
      <w:r>
        <w:rPr>
          <w:rFonts w:hint="eastAsia" w:ascii="仿宋" w:hAnsi="仿宋" w:eastAsia="仿宋" w:cs="仿宋"/>
          <w:color w:val="auto"/>
          <w:sz w:val="24"/>
          <w:szCs w:val="21"/>
        </w:rPr>
        <w:t xml:space="preserve">   </w:t>
      </w:r>
    </w:p>
    <w:p w14:paraId="3989D7F5">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rPr>
        <w:t>六</w:t>
      </w:r>
      <w:r>
        <w:rPr>
          <w:rFonts w:hint="eastAsia" w:ascii="仿宋" w:hAnsi="仿宋" w:eastAsia="仿宋" w:cs="仿宋"/>
          <w:color w:val="auto"/>
          <w:sz w:val="24"/>
          <w:szCs w:val="21"/>
        </w:rPr>
        <w:t>、项目实施地点：西安工程大学临潼校区文体</w:t>
      </w:r>
      <w:r>
        <w:rPr>
          <w:rFonts w:hint="eastAsia" w:ascii="仿宋" w:hAnsi="仿宋" w:eastAsia="仿宋" w:cs="仿宋"/>
          <w:color w:val="auto"/>
          <w:sz w:val="24"/>
          <w:szCs w:val="21"/>
          <w:lang w:val="en-US" w:eastAsia="zh-CN"/>
        </w:rPr>
        <w:t>馆</w:t>
      </w:r>
    </w:p>
    <w:p w14:paraId="1B90FC81">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rPr>
        <w:t>七</w:t>
      </w:r>
      <w:r>
        <w:rPr>
          <w:rFonts w:hint="eastAsia" w:ascii="仿宋" w:hAnsi="仿宋" w:eastAsia="仿宋" w:cs="仿宋"/>
          <w:color w:val="auto"/>
          <w:sz w:val="24"/>
          <w:szCs w:val="21"/>
        </w:rPr>
        <w:t>、结算方式：</w:t>
      </w:r>
    </w:p>
    <w:p w14:paraId="2D71CC39">
      <w:pPr>
        <w:tabs>
          <w:tab w:val="left" w:pos="840"/>
        </w:tabs>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1、结算单位：采购人结算，在付款前，必须开具全额发票给采购人。</w:t>
      </w:r>
    </w:p>
    <w:p w14:paraId="1032EAD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szCs w:val="21"/>
        </w:rPr>
        <w:t>2、付款方式：合同签订后，乙方向甲方提供预付款等额的银行、保险公司等金融机构出具的预付款保函或其他担保措施，甲方向乙方支付合同总价的40%作为预付款；待所有服务完成并经验收合格，30天内支付合同总价的60%。甲方向乙方付款前，乙方应向甲方开具符合甲方要求的发票，若因乙方未开具或逾期开具合法有效的发票，甲方有权顺延付款期限且不承担逾期付款责任。</w:t>
      </w:r>
    </w:p>
    <w:p w14:paraId="20D9E4FE">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rPr>
        <w:t>八</w:t>
      </w:r>
      <w:r>
        <w:rPr>
          <w:rFonts w:hint="eastAsia" w:ascii="仿宋" w:hAnsi="仿宋" w:eastAsia="仿宋" w:cs="仿宋"/>
          <w:color w:val="auto"/>
          <w:sz w:val="24"/>
          <w:szCs w:val="21"/>
        </w:rPr>
        <w:t>、知识产权：即成交供应商应保证采购人在使用成交服务时，不承担任何涉及知识产权法律诉讼的责任。</w:t>
      </w:r>
    </w:p>
    <w:p w14:paraId="3BAE0158">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rPr>
        <w:t>九</w:t>
      </w:r>
      <w:r>
        <w:rPr>
          <w:rFonts w:hint="eastAsia" w:ascii="仿宋" w:hAnsi="仿宋" w:eastAsia="仿宋" w:cs="仿宋"/>
          <w:color w:val="auto"/>
          <w:sz w:val="24"/>
          <w:szCs w:val="21"/>
        </w:rPr>
        <w:t>、违约责任：</w:t>
      </w:r>
      <w:r>
        <w:rPr>
          <w:rFonts w:hint="eastAsia" w:ascii="仿宋" w:hAnsi="仿宋" w:eastAsia="仿宋" w:cs="仿宋"/>
          <w:color w:val="auto"/>
          <w:sz w:val="24"/>
        </w:rPr>
        <w:t xml:space="preserve"> </w:t>
      </w:r>
    </w:p>
    <w:p w14:paraId="76087DC4">
      <w:pPr>
        <w:adjustRightInd w:val="0"/>
        <w:snapToGrid w:val="0"/>
        <w:spacing w:line="360" w:lineRule="auto"/>
        <w:ind w:firstLine="480" w:firstLineChars="200"/>
        <w:jc w:val="left"/>
        <w:rPr>
          <w:rFonts w:ascii="仿宋" w:hAnsi="仿宋" w:eastAsia="仿宋" w:cs="仿宋"/>
          <w:color w:val="auto"/>
          <w:sz w:val="24"/>
          <w:szCs w:val="21"/>
        </w:rPr>
      </w:pPr>
      <w:r>
        <w:rPr>
          <w:rFonts w:hint="eastAsia" w:ascii="仿宋" w:hAnsi="仿宋" w:eastAsia="仿宋" w:cs="仿宋"/>
          <w:color w:val="auto"/>
          <w:sz w:val="24"/>
          <w:szCs w:val="21"/>
        </w:rPr>
        <w:t>1.乙方遇到可能妨碍按时完工和提供服务的情况，应当及时以书面形式通知甲方，说明原由、拖延的期限等；甲方在收到通知后，尽快进行情况评估并确定是否通过修改合同，酌情延长完工时间或者通过协商加收误期赔偿金。乙方未征得甲方同意而单方面延迟完工，将按违约终止合同。甲方因学校整体工作安排如遇时间调整，及时以书面形式与供应商进行磋商。</w:t>
      </w:r>
    </w:p>
    <w:p w14:paraId="6815312A">
      <w:pPr>
        <w:adjustRightInd w:val="0"/>
        <w:snapToGrid w:val="0"/>
        <w:spacing w:line="360" w:lineRule="auto"/>
        <w:ind w:firstLine="480" w:firstLineChars="200"/>
        <w:rPr>
          <w:rFonts w:ascii="仿宋" w:hAnsi="仿宋" w:eastAsia="仿宋" w:cs="仿宋"/>
          <w:color w:val="auto"/>
          <w:sz w:val="24"/>
          <w:szCs w:val="21"/>
        </w:rPr>
      </w:pPr>
      <w:r>
        <w:rPr>
          <w:rFonts w:hint="eastAsia" w:ascii="仿宋" w:hAnsi="仿宋" w:eastAsia="仿宋" w:cs="仿宋"/>
          <w:color w:val="auto"/>
          <w:sz w:val="24"/>
          <w:szCs w:val="21"/>
        </w:rPr>
        <w:t>2.乙方保证甲方在使用成交服务时，不承担任何涉及知识产权法律诉讼的责任。</w:t>
      </w:r>
    </w:p>
    <w:p w14:paraId="52783E0A">
      <w:pPr>
        <w:widowControl/>
        <w:adjustRightInd w:val="0"/>
        <w:snapToGrid w:val="0"/>
        <w:spacing w:line="360" w:lineRule="auto"/>
        <w:ind w:hanging="20"/>
        <w:rPr>
          <w:rFonts w:hint="eastAsia" w:ascii="仿宋" w:hAnsi="仿宋" w:eastAsia="仿宋" w:cs="仿宋"/>
          <w:color w:val="auto"/>
          <w:sz w:val="24"/>
          <w:szCs w:val="21"/>
        </w:rPr>
      </w:pPr>
      <w:r>
        <w:rPr>
          <w:rFonts w:hint="eastAsia" w:ascii="仿宋" w:hAnsi="仿宋" w:eastAsia="仿宋" w:cs="仿宋"/>
          <w:color w:val="auto"/>
          <w:sz w:val="24"/>
          <w:szCs w:val="21"/>
        </w:rPr>
        <w:t xml:space="preserve">    3.双方如违反本合同的有关约定，应承担相应的违约责任。</w:t>
      </w:r>
    </w:p>
    <w:p w14:paraId="13276723">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rPr>
        <w:t>十</w:t>
      </w:r>
      <w:r>
        <w:rPr>
          <w:rFonts w:hint="eastAsia" w:ascii="仿宋" w:hAnsi="仿宋" w:eastAsia="仿宋" w:cs="仿宋"/>
          <w:color w:val="auto"/>
          <w:sz w:val="24"/>
          <w:szCs w:val="21"/>
        </w:rPr>
        <w:t>、人员培训：提供免费培训，人数、地点按甲方的要求约定。</w:t>
      </w:r>
    </w:p>
    <w:p w14:paraId="0EF6439C">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十</w:t>
      </w:r>
      <w:r>
        <w:rPr>
          <w:rFonts w:hint="eastAsia" w:ascii="仿宋" w:hAnsi="仿宋" w:eastAsia="仿宋" w:cs="仿宋"/>
          <w:color w:val="auto"/>
          <w:sz w:val="24"/>
        </w:rPr>
        <w:t>一</w:t>
      </w:r>
      <w:r>
        <w:rPr>
          <w:rFonts w:hint="eastAsia" w:ascii="仿宋" w:hAnsi="仿宋" w:eastAsia="仿宋" w:cs="仿宋"/>
          <w:color w:val="auto"/>
          <w:sz w:val="24"/>
          <w:szCs w:val="21"/>
        </w:rPr>
        <w:t>、合同争议的解决：合同执行中发生争议的，当事人双方应协商解决，协商达不成一致时，可向甲方所在地人民法院提请诉讼。</w:t>
      </w:r>
    </w:p>
    <w:p w14:paraId="727A7A7B">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十</w:t>
      </w:r>
      <w:r>
        <w:rPr>
          <w:rFonts w:hint="eastAsia" w:ascii="仿宋" w:hAnsi="仿宋" w:eastAsia="仿宋" w:cs="仿宋"/>
          <w:color w:val="auto"/>
          <w:sz w:val="24"/>
        </w:rPr>
        <w:t>二</w:t>
      </w:r>
      <w:r>
        <w:rPr>
          <w:rFonts w:hint="eastAsia" w:ascii="仿宋" w:hAnsi="仿宋" w:eastAsia="仿宋" w:cs="仿宋"/>
          <w:color w:val="auto"/>
          <w:sz w:val="24"/>
          <w:szCs w:val="21"/>
        </w:rPr>
        <w:t>、在发生不可抗力情况下的应对措施和解决办法。</w:t>
      </w:r>
    </w:p>
    <w:p w14:paraId="76D03B69">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十</w:t>
      </w:r>
      <w:r>
        <w:rPr>
          <w:rFonts w:hint="eastAsia" w:ascii="仿宋" w:hAnsi="仿宋" w:eastAsia="仿宋" w:cs="仿宋"/>
          <w:color w:val="auto"/>
          <w:sz w:val="24"/>
        </w:rPr>
        <w:t>三</w:t>
      </w:r>
      <w:r>
        <w:rPr>
          <w:rFonts w:hint="eastAsia" w:ascii="仿宋" w:hAnsi="仿宋" w:eastAsia="仿宋" w:cs="仿宋"/>
          <w:color w:val="auto"/>
          <w:sz w:val="24"/>
          <w:szCs w:val="21"/>
        </w:rPr>
        <w:t>、合同一经签订，不得擅自变更、中止或者终止合同。对确需变更、调整或者中止、终止合同的，应按规定履行相应的手续。</w:t>
      </w:r>
    </w:p>
    <w:p w14:paraId="24AB4123">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4"/>
        </w:rPr>
        <w:t>十四、履约保证金：供应商成交后凭中标通知书向采购人缴纳成交金额的5%作为履约保证金，待合同履约完毕后无息退还，履约保证金可选择使用银行转账、支票（汇票、本票）、保函（保险）等非现金形式缴纳或提交。</w:t>
      </w:r>
    </w:p>
    <w:p w14:paraId="47633F9A">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 十</w:t>
      </w:r>
      <w:r>
        <w:rPr>
          <w:rFonts w:hint="eastAsia" w:ascii="仿宋" w:hAnsi="仿宋" w:eastAsia="仿宋" w:cs="仿宋"/>
          <w:color w:val="auto"/>
          <w:sz w:val="24"/>
        </w:rPr>
        <w:t>五</w:t>
      </w:r>
      <w:r>
        <w:rPr>
          <w:rFonts w:hint="eastAsia" w:ascii="仿宋" w:hAnsi="仿宋" w:eastAsia="仿宋" w:cs="仿宋"/>
          <w:color w:val="auto"/>
          <w:sz w:val="24"/>
          <w:szCs w:val="21"/>
        </w:rPr>
        <w:t>、合同文本及生效</w:t>
      </w:r>
    </w:p>
    <w:p w14:paraId="03F4B507">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1.本合同一式六份，甲方执四份，乙方执两份，双方签字并盖章后生效，具有同等法律效力。合同未尽事宜双方可协商解决或另立补充协议。</w:t>
      </w:r>
    </w:p>
    <w:p w14:paraId="1CEE7C17">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2.在合同实施过程如双方出现争议，物资（设备）清单、服务方案、服务质量、甲方招标文件、乙方投标文件等均作为解决争议的参考文件，与本合同具有同等法律效力。</w:t>
      </w:r>
    </w:p>
    <w:p w14:paraId="697BFFF3">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3.本合同项下任何一方向对方发出的通知、信件、数据电文等，应当发送至本合同下列约定的地址、联系人和通信终端。</w:t>
      </w:r>
    </w:p>
    <w:p w14:paraId="0B360C3D">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甲方联系人：             </w:t>
      </w:r>
    </w:p>
    <w:p w14:paraId="4526BECE">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联系电话：                </w:t>
      </w:r>
    </w:p>
    <w:p w14:paraId="4DF9CA12">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联系地址：陕西省西安市碑林区金花南路19号    邮编：710048</w:t>
      </w:r>
    </w:p>
    <w:p w14:paraId="5DA3D640">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电子邮箱：                                    </w:t>
      </w:r>
    </w:p>
    <w:p w14:paraId="35B3F00B">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乙方联系人：             </w:t>
      </w:r>
    </w:p>
    <w:p w14:paraId="24CEF45B">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联系电话：                </w:t>
      </w:r>
    </w:p>
    <w:p w14:paraId="346F66BF">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联系地址：                                    邮编：            </w:t>
      </w:r>
    </w:p>
    <w:p w14:paraId="14C97866">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 xml:space="preserve">电子邮箱：                                     </w:t>
      </w:r>
    </w:p>
    <w:p w14:paraId="4BC421A5">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送达时间以下列规定为准：</w:t>
      </w:r>
    </w:p>
    <w:p w14:paraId="0687490E">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(1)专人递送之日视为送达之日；</w:t>
      </w:r>
    </w:p>
    <w:p w14:paraId="09FC3960">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(2)以邮寄方式进行的通知均应采用邮政挂号快件或特快专递的方式进行，自信件交邮后的第2日视为送达；</w:t>
      </w:r>
    </w:p>
    <w:p w14:paraId="6457D76B">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(3)短信、传真、微信、电子邮件以顺利发出当天后的第一个工作日视为送达之日；</w:t>
      </w:r>
    </w:p>
    <w:p w14:paraId="49BE45A1">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(4)一方当事人变更名称、地址、联系人或通信终端的，应当在变更后3日内及时书面通知对方当事人，对方当事人实际收到变更通知前的送达仍为有效送达，电子送达与书面送达具有同等法律效力。</w:t>
      </w:r>
    </w:p>
    <w:p w14:paraId="6D06DCD5">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4.合同签订地点：西安·西安工程大学</w:t>
      </w:r>
    </w:p>
    <w:p w14:paraId="66DB3FC8">
      <w:pPr>
        <w:spacing w:line="360" w:lineRule="auto"/>
        <w:ind w:firstLine="480" w:firstLineChars="200"/>
        <w:rPr>
          <w:rFonts w:hint="eastAsia" w:ascii="仿宋" w:hAnsi="仿宋" w:eastAsia="仿宋" w:cs="仿宋"/>
          <w:color w:val="auto"/>
          <w:sz w:val="24"/>
          <w:szCs w:val="21"/>
        </w:rPr>
      </w:pPr>
      <w:r>
        <w:rPr>
          <w:rFonts w:hint="eastAsia" w:ascii="仿宋" w:hAnsi="仿宋" w:eastAsia="仿宋" w:cs="仿宋"/>
          <w:color w:val="auto"/>
          <w:sz w:val="24"/>
          <w:szCs w:val="21"/>
        </w:rPr>
        <w:t>5.合同签订时间：________年_____月_____日</w:t>
      </w:r>
    </w:p>
    <w:p w14:paraId="12E6648D">
      <w:pPr>
        <w:spacing w:line="360" w:lineRule="auto"/>
        <w:ind w:firstLine="480" w:firstLineChars="200"/>
        <w:rPr>
          <w:rFonts w:hint="eastAsia" w:ascii="仿宋" w:hAnsi="仿宋" w:eastAsia="仿宋" w:cs="仿宋"/>
          <w:sz w:val="24"/>
          <w:szCs w:val="21"/>
        </w:rPr>
      </w:pPr>
    </w:p>
    <w:p w14:paraId="2B7F4133">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 xml:space="preserve">需方（甲方）：西安工程大学                 供方（乙方）： </w:t>
      </w:r>
    </w:p>
    <w:p w14:paraId="77AF37ED">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法定代表人：                               法定代表人：</w:t>
      </w:r>
    </w:p>
    <w:p w14:paraId="463779DC">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授权代表：                             　  授权代表：</w:t>
      </w:r>
    </w:p>
    <w:p w14:paraId="4862F8F6">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电话：                                     电话：</w:t>
      </w:r>
    </w:p>
    <w:p w14:paraId="1B141E69">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 xml:space="preserve">传真：                                     传真：029-   </w:t>
      </w:r>
    </w:p>
    <w:p w14:paraId="3C8954BB">
      <w:pPr>
        <w:spacing w:line="360" w:lineRule="auto"/>
        <w:ind w:firstLine="480" w:firstLineChars="200"/>
        <w:rPr>
          <w:rFonts w:ascii="仿宋" w:hAnsi="仿宋" w:eastAsia="仿宋" w:cs="仿宋"/>
          <w:sz w:val="24"/>
        </w:rPr>
      </w:pPr>
      <w:r>
        <w:rPr>
          <w:rFonts w:hint="eastAsia" w:ascii="仿宋" w:hAnsi="仿宋" w:eastAsia="仿宋" w:cs="仿宋"/>
          <w:sz w:val="24"/>
          <w:szCs w:val="21"/>
        </w:rPr>
        <w:t>开户银行：中国建设银行股份有限公司</w:t>
      </w:r>
      <w:r>
        <w:rPr>
          <w:rFonts w:hint="eastAsia" w:ascii="仿宋" w:hAnsi="仿宋" w:eastAsia="仿宋" w:cs="仿宋"/>
          <w:sz w:val="24"/>
        </w:rPr>
        <w:t xml:space="preserve"> </w:t>
      </w:r>
      <w:r>
        <w:rPr>
          <w:rFonts w:ascii="仿宋" w:hAnsi="仿宋" w:eastAsia="仿宋" w:cs="仿宋"/>
          <w:sz w:val="24"/>
        </w:rPr>
        <w:t xml:space="preserve">        </w:t>
      </w:r>
      <w:r>
        <w:rPr>
          <w:rFonts w:hint="eastAsia" w:ascii="仿宋" w:hAnsi="仿宋" w:eastAsia="仿宋" w:cs="仿宋"/>
          <w:sz w:val="24"/>
          <w:szCs w:val="21"/>
        </w:rPr>
        <w:t xml:space="preserve">开户银行：   </w:t>
      </w:r>
    </w:p>
    <w:p w14:paraId="3A33B30E">
      <w:pPr>
        <w:spacing w:line="360" w:lineRule="auto"/>
        <w:ind w:firstLine="1680" w:firstLineChars="700"/>
        <w:rPr>
          <w:rFonts w:hint="eastAsia" w:ascii="仿宋" w:hAnsi="仿宋" w:eastAsia="仿宋" w:cs="仿宋"/>
          <w:sz w:val="24"/>
          <w:szCs w:val="21"/>
        </w:rPr>
      </w:pPr>
      <w:r>
        <w:rPr>
          <w:rFonts w:hint="eastAsia" w:ascii="仿宋" w:hAnsi="仿宋" w:eastAsia="仿宋" w:cs="仿宋"/>
          <w:sz w:val="24"/>
          <w:szCs w:val="21"/>
        </w:rPr>
        <w:t xml:space="preserve">西安友谊东路支行    </w:t>
      </w:r>
    </w:p>
    <w:p w14:paraId="4F4E1546">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帐号：6105019054</w:t>
      </w:r>
      <w:r>
        <w:rPr>
          <w:rFonts w:hint="eastAsia" w:ascii="仿宋" w:hAnsi="仿宋" w:eastAsia="仿宋" w:cs="仿宋"/>
          <w:sz w:val="24"/>
        </w:rPr>
        <w:t xml:space="preserve">0000001286                 </w:t>
      </w:r>
      <w:r>
        <w:rPr>
          <w:rFonts w:hint="eastAsia" w:ascii="仿宋" w:hAnsi="仿宋" w:eastAsia="仿宋" w:cs="仿宋"/>
          <w:sz w:val="24"/>
          <w:szCs w:val="21"/>
        </w:rPr>
        <w:t xml:space="preserve">帐号：  </w:t>
      </w:r>
    </w:p>
    <w:p w14:paraId="4C22830E">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税务登记证号：12610000435204205L</w:t>
      </w:r>
    </w:p>
    <w:p w14:paraId="0744B06C">
      <w:pPr>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地址：陕西省西安市碑林区金花南路19号</w:t>
      </w:r>
    </w:p>
    <w:p w14:paraId="1F8E4C6D"/>
    <w:sectPr>
      <w:headerReference r:id="rId5" w:type="default"/>
      <w:footerReference r:id="rId6" w:type="default"/>
      <w:pgSz w:w="11906" w:h="16838"/>
      <w:pgMar w:top="1440" w:right="1800" w:bottom="1440" w:left="1800" w:header="851" w:footer="992" w:gutter="0"/>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C7F8E">
    <w:pPr>
      <w:pStyle w:val="5"/>
      <w:ind w:firstLine="360"/>
      <w:jc w:val="center"/>
      <w:rPr>
        <w:rFonts w:ascii="宋体" w:hAnsi="宋体"/>
      </w:rPr>
    </w:pPr>
    <w:r>
      <w:rPr>
        <w:rFonts w:ascii="宋体" w:hAnsi="宋体"/>
        <w:lang w:val="zh-CN"/>
      </w:rPr>
      <w:t xml:space="preserve">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2</w:t>
    </w:r>
    <w:r>
      <w:rPr>
        <w:rFonts w:ascii="宋体" w:hAnsi="宋体"/>
      </w:rPr>
      <w:fldChar w:fldCharType="end"/>
    </w:r>
    <w:r>
      <w:rPr>
        <w:rFonts w:ascii="宋体" w:hAnsi="宋体"/>
        <w:lang w:val="zh-CN"/>
      </w:rPr>
      <w:t xml:space="preserve"> / </w:t>
    </w:r>
    <w:r>
      <w:rPr>
        <w:rFonts w:ascii="宋体" w:hAnsi="宋体"/>
      </w:rPr>
      <w:fldChar w:fldCharType="begin"/>
    </w:r>
    <w:r>
      <w:rPr>
        <w:rFonts w:ascii="宋体" w:hAnsi="宋体"/>
      </w:rPr>
      <w:instrText xml:space="preserve">NUMPAGES</w:instrText>
    </w:r>
    <w:r>
      <w:rPr>
        <w:rFonts w:ascii="宋体" w:hAnsi="宋体"/>
      </w:rPr>
      <w:fldChar w:fldCharType="separate"/>
    </w:r>
    <w:r>
      <w:rPr>
        <w:rFonts w:ascii="宋体" w:hAnsi="宋体"/>
      </w:rPr>
      <w:t>5</w:t>
    </w:r>
    <w:r>
      <w:rPr>
        <w:rFonts w:ascii="宋体" w:hAnsi="宋体"/>
      </w:rPr>
      <w:fldChar w:fldCharType="end"/>
    </w:r>
  </w:p>
  <w:p w14:paraId="52A07D20">
    <w:pPr>
      <w:pStyle w:val="5"/>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FB4A">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146168C8"/>
    <w:rsid w:val="29AE50D6"/>
    <w:rsid w:val="5F1A3805"/>
    <w:rsid w:val="62713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Calibri" w:hAnsi="Calibri" w:eastAsia="宋体" w:cs="Times New Roman"/>
      <w:kern w:val="2"/>
      <w:sz w:val="24"/>
      <w:szCs w:val="22"/>
      <w:lang w:val="en-US" w:eastAsia="zh-CN" w:bidi="ar-SA"/>
    </w:rPr>
  </w:style>
  <w:style w:type="paragraph" w:styleId="2">
    <w:name w:val="heading 1"/>
    <w:basedOn w:val="1"/>
    <w:next w:val="1"/>
    <w:qFormat/>
    <w:uiPriority w:val="99"/>
    <w:pPr>
      <w:keepNext/>
      <w:keepLines/>
      <w:spacing w:before="120" w:after="120" w:line="360" w:lineRule="auto"/>
      <w:jc w:val="center"/>
      <w:outlineLvl w:val="0"/>
    </w:pPr>
    <w:rPr>
      <w:b/>
      <w:bCs/>
      <w:kern w:val="44"/>
      <w:sz w:val="30"/>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kern w:val="0"/>
      <w:szCs w:val="21"/>
    </w:rPr>
  </w:style>
  <w:style w:type="paragraph" w:styleId="4">
    <w:name w:val="Date"/>
    <w:basedOn w:val="1"/>
    <w:next w:val="1"/>
    <w:qFormat/>
    <w:uiPriority w:val="0"/>
    <w:pPr>
      <w:adjustRightInd w:val="0"/>
      <w:spacing w:line="312" w:lineRule="atLeast"/>
      <w:ind w:firstLine="0" w:firstLineChars="0"/>
      <w:textAlignment w:val="baseline"/>
    </w:pPr>
    <w:rPr>
      <w:rFonts w:ascii="Times New Roman" w:hAnsi="Times New Roman" w:eastAsia="楷体_GB2312"/>
      <w:b/>
      <w:kern w:val="0"/>
      <w:sz w:val="21"/>
      <w:szCs w:val="20"/>
    </w:rPr>
  </w:style>
  <w:style w:type="paragraph" w:styleId="5">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9">
    <w:name w:val="List Paragraph"/>
    <w:basedOn w:val="1"/>
    <w:qFormat/>
    <w:uiPriority w:val="34"/>
    <w:pPr>
      <w:ind w:firstLine="420"/>
    </w:pPr>
  </w:style>
  <w:style w:type="paragraph" w:customStyle="1" w:styleId="10">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2254</Words>
  <Characters>2359</Characters>
  <Lines>0</Lines>
  <Paragraphs>0</Paragraphs>
  <TotalTime>0</TotalTime>
  <ScaleCrop>false</ScaleCrop>
  <LinksUpToDate>false</LinksUpToDate>
  <CharactersWithSpaces>2823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2024-04-26T04:05:00Z</dcterms:created>
  <dc:creator>lenovo</dc:creator>
  <cp:lastModifiedBy>卓佲一组</cp:lastModifiedBy>
  <dcterms:modified xsi:type="dcterms:W3CDTF">2024-12-02T07:15:16Z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B0AA614E5311468D8B234F3FA7C4AB3F_12</vt:lpwstr>
  </property>
</Properties>
</file>