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79CF">
      <w:pPr>
        <w:pStyle w:val="4"/>
      </w:pPr>
      <w:r>
        <w:t>标的名称：万能材料试验机</w:t>
      </w:r>
    </w:p>
    <w:tbl>
      <w:tblPr>
        <w:tblStyle w:val="2"/>
        <w:tblW w:w="899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73C5C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7" w:type="dxa"/>
          </w:tcPr>
          <w:p w14:paraId="2591EC53">
            <w:pPr>
              <w:pStyle w:val="4"/>
            </w:pPr>
            <w:r>
              <w:t xml:space="preserve"> 技术参数与性能指标</w:t>
            </w:r>
          </w:p>
        </w:tc>
      </w:tr>
      <w:tr w14:paraId="54E2C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7" w:type="dxa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1218"/>
              <w:gridCol w:w="3903"/>
              <w:gridCol w:w="1219"/>
              <w:gridCol w:w="1219"/>
            </w:tblGrid>
            <w:tr w14:paraId="53D0B5B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D35CD7">
                  <w:pPr>
                    <w:pStyle w:val="4"/>
                    <w:jc w:val="center"/>
                  </w:pPr>
                  <w:r>
                    <w:rPr>
                      <w:rFonts w:ascii="微软雅黑" w:hAnsi="微软雅黑" w:eastAsia="微软雅黑" w:cs="微软雅黑"/>
                      <w:b/>
                      <w:sz w:val="28"/>
                    </w:rPr>
                    <w:t>序</w:t>
                  </w:r>
                  <w:r>
                    <w:rPr>
                      <w:rFonts w:ascii="仿宋_GB2312" w:hAnsi="仿宋_GB2312" w:eastAsia="仿宋_GB2312" w:cs="仿宋_GB2312"/>
                      <w:b/>
                      <w:sz w:val="28"/>
                    </w:rPr>
                    <w:t>号</w:t>
                  </w:r>
                </w:p>
              </w:tc>
              <w:tc>
                <w:tcPr>
                  <w:tcW w:w="6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CE3C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8"/>
                    </w:rPr>
                    <w:t>货物名称</w:t>
                  </w:r>
                </w:p>
              </w:tc>
              <w:tc>
                <w:tcPr>
                  <w:tcW w:w="22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26DD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8"/>
                    </w:rPr>
                    <w:t>技术参数</w:t>
                  </w:r>
                </w:p>
              </w:tc>
              <w:tc>
                <w:tcPr>
                  <w:tcW w:w="6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DAC5F9">
                  <w:pPr>
                    <w:pStyle w:val="4"/>
                    <w:jc w:val="center"/>
                  </w:pPr>
                  <w:r>
                    <w:rPr>
                      <w:rFonts w:ascii="微软雅黑" w:hAnsi="微软雅黑" w:eastAsia="微软雅黑" w:cs="微软雅黑"/>
                      <w:b/>
                      <w:sz w:val="28"/>
                    </w:rPr>
                    <w:t>数</w:t>
                  </w:r>
                  <w:r>
                    <w:rPr>
                      <w:rFonts w:ascii="仿宋_GB2312" w:hAnsi="仿宋_GB2312" w:eastAsia="仿宋_GB2312" w:cs="仿宋_GB2312"/>
                      <w:b/>
                      <w:sz w:val="28"/>
                    </w:rPr>
                    <w:t>量</w:t>
                  </w:r>
                </w:p>
              </w:tc>
              <w:tc>
                <w:tcPr>
                  <w:tcW w:w="6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5612D5">
                  <w:pPr>
                    <w:pStyle w:val="4"/>
                    <w:jc w:val="center"/>
                  </w:pPr>
                  <w:r>
                    <w:rPr>
                      <w:rFonts w:ascii="微软雅黑" w:hAnsi="微软雅黑" w:eastAsia="微软雅黑" w:cs="微软雅黑"/>
                      <w:b/>
                      <w:sz w:val="28"/>
                    </w:rPr>
                    <w:t>单</w:t>
                  </w:r>
                  <w:r>
                    <w:rPr>
                      <w:rFonts w:ascii="仿宋_GB2312" w:hAnsi="仿宋_GB2312" w:eastAsia="仿宋_GB2312" w:cs="仿宋_GB2312"/>
                      <w:b/>
                      <w:sz w:val="28"/>
                    </w:rPr>
                    <w:t>位</w:t>
                  </w:r>
                </w:p>
              </w:tc>
            </w:tr>
            <w:tr w14:paraId="54C0885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22C7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8"/>
                    </w:rPr>
                    <w:t>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905019">
                  <w:pPr>
                    <w:pStyle w:val="4"/>
                    <w:jc w:val="left"/>
                  </w:pPr>
                  <w:r>
                    <w:rPr>
                      <w:rFonts w:ascii="微软雅黑" w:hAnsi="微软雅黑" w:eastAsia="微软雅黑" w:cs="微软雅黑"/>
                      <w:sz w:val="24"/>
                    </w:rPr>
                    <w:t>万能材料试验机</w:t>
                  </w:r>
                </w:p>
              </w:tc>
              <w:tc>
                <w:tcPr>
                  <w:tcW w:w="222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4395B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一、主机框架要求</w:t>
                  </w:r>
                </w:p>
                <w:p w14:paraId="349A6A5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1.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主机结构：双立柱落地式主机</w:t>
                  </w:r>
                </w:p>
                <w:p w14:paraId="7B0F638A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2.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最大载荷：≥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100 kN</w:t>
                  </w:r>
                </w:p>
                <w:p w14:paraId="6B57E30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3.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试验空间：横梁底部至工作台距离不小于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1250mm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，试验空间宽度不小于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600mm</w:t>
                  </w:r>
                </w:p>
                <w:p w14:paraId="3CAF1E8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4.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主机刚度：不小于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300 kN/mm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1452A96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5.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横梁位移检测精度：指示值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±0.05%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以内，当指示值在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20mm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以下时，精度应≤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±0.03mm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218EB8E9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6.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试验加载速度：满载荷下达到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0.00005~1450 mm/min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4FC3CF6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7.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试验返回速度：≥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1750 mm/min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15C8D1BA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8.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试验速度精度：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±0.1%</w:t>
                  </w:r>
                </w:p>
                <w:p w14:paraId="443CB2DE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9.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横梁分辨率：≥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8.33nm</w:t>
                  </w:r>
                </w:p>
                <w:p w14:paraId="0CC70D90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10.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数据采样能力：最快每秒可采集≥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9800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组载荷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-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位移数据，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7AB58090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11.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独立控制器：控制器和电气部分与主机分离，可有效避免试样断裂时的冲击对电气部分带来的影响。提供相关证明材料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（不限于官网截图、产品彩页、技术白皮书等）</w:t>
                  </w:r>
                </w:p>
                <w:p w14:paraId="0FD0150E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12.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语音向导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/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语音操作：可通过语音操作来执行相关的试验机操作。</w:t>
                  </w:r>
                </w:p>
                <w:p w14:paraId="7334502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二、载荷传感器要求</w:t>
                  </w:r>
                </w:p>
                <w:p w14:paraId="4FA6961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1.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配备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100 kN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拉压双向载荷传感器。</w:t>
                  </w:r>
                </w:p>
                <w:p w14:paraId="4840DB84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高精度传感器：在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1/1000~1/100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的量程范围内，满足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0.5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级要求，即误差小于示值的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±0.5%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，在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1/100~1/1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的量程范围内，满足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0.3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级要求，即误差小于示值的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±0.3%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44FACC47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3.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传感器连接：安装小载荷传感器时无需拆卸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100 kN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传感器。</w:t>
                  </w:r>
                </w:p>
                <w:p w14:paraId="076E109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三、引伸计要求</w:t>
                  </w:r>
                </w:p>
                <w:p w14:paraId="3E82E1E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 xml:space="preserve">1.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配备非接触式引伸计，可同时测量纵向及横向（即轴向及宽度）变形。</w:t>
                  </w:r>
                </w:p>
                <w:p w14:paraId="19B9D92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常温下测量精度：纵横向均需满足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ISO 0.5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级要求。纵向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120 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以下时，绝对精度高于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±1.5 μm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；横向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90 mm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以下时，绝对精度高于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±2 μm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b/>
                      <w:sz w:val="21"/>
                    </w:rPr>
                    <w:t>提供相关证明材料（不限于官网截图、产品彩页、技术白皮书等）</w:t>
                  </w:r>
                </w:p>
                <w:p w14:paraId="18A39DD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四、配置要求</w:t>
                  </w:r>
                </w:p>
                <w:p w14:paraId="1A7EE0C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工作站（不低于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I7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处理器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16G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内存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1000G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硬盘）</w:t>
                  </w:r>
                  <w:r>
                    <w:rPr>
                      <w:rFonts w:ascii="Calibri" w:hAnsi="Calibri" w:eastAsia="Calibri" w:cs="Calibri"/>
                      <w:sz w:val="2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套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256B43">
                  <w:pPr>
                    <w:pStyle w:val="4"/>
                    <w:jc w:val="left"/>
                  </w:pPr>
                  <w:r>
                    <w:rPr>
                      <w:rFonts w:ascii="Calibri" w:hAnsi="Calibri" w:eastAsia="Calibri" w:cs="Calibri"/>
                      <w:sz w:val="28"/>
                    </w:rPr>
                    <w:t>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A82F80">
                  <w:pPr>
                    <w:pStyle w:val="4"/>
                    <w:jc w:val="left"/>
                  </w:pPr>
                  <w:r>
                    <w:rPr>
                      <w:rFonts w:ascii="微软雅黑" w:hAnsi="微软雅黑" w:eastAsia="微软雅黑" w:cs="微软雅黑"/>
                      <w:sz w:val="28"/>
                    </w:rPr>
                    <w:t>套</w:t>
                  </w:r>
                </w:p>
              </w:tc>
            </w:tr>
          </w:tbl>
          <w:p w14:paraId="3065AF5A">
            <w:pPr>
              <w:pStyle w:val="4"/>
              <w:jc w:val="both"/>
            </w:pPr>
          </w:p>
        </w:tc>
      </w:tr>
    </w:tbl>
    <w:p w14:paraId="4CC361DC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35FC52D9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3410</Words>
  <Characters>3713</Characters>
  <Lines>0</Lines>
  <Paragraphs>0</Paragraphs>
  <TotalTime>0</TotalTime>
  <ScaleCrop>false</ScaleCrop>
  <LinksUpToDate>false</LinksUpToDate>
  <CharactersWithSpaces>3757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2024-12-19T02:23:15Z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71F7DA0EF67C4C43BFFD042FCE3C7D86_12</vt:lpwstr>
  </property>
</Properties>
</file>