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5874C">
      <w:pPr>
        <w:adjustRightInd w:val="0"/>
        <w:snapToGrid w:val="0"/>
        <w:spacing w:line="360" w:lineRule="auto"/>
        <w:ind w:firstLine="482" w:firstLineChars="200"/>
        <w:jc w:val="center"/>
      </w:pPr>
      <w:r>
        <w:rPr>
          <w:rFonts w:hint="eastAsia" w:ascii="宋体" w:hAnsi="宋体" w:cs="宋体"/>
          <w:b/>
          <w:sz w:val="24"/>
          <w:szCs w:val="24"/>
        </w:rPr>
        <w:t>（</w:t>
      </w:r>
      <w:r>
        <w:rPr>
          <w:rFonts w:hint="eastAsia" w:ascii="宋体" w:hAnsi="宋体" w:cs="宋体"/>
          <w:b/>
          <w:bCs/>
          <w:sz w:val="24"/>
        </w:rPr>
        <w:t>本合同仅供参考，最终签订合同以实际签署合同为准</w:t>
      </w:r>
      <w:r>
        <w:rPr>
          <w:rFonts w:hint="eastAsia" w:ascii="宋体" w:hAnsi="宋体" w:cs="宋体"/>
          <w:b/>
          <w:sz w:val="24"/>
          <w:szCs w:val="24"/>
        </w:rPr>
        <w:t>）</w:t>
      </w:r>
    </w:p>
    <w:p w14:paraId="238EA5A6">
      <w:pPr>
        <w:jc w:val="center"/>
        <w:rPr>
          <w:rFonts w:ascii="宋体" w:hAnsi="宋体" w:cs="宋体"/>
          <w:b/>
          <w:sz w:val="48"/>
          <w:szCs w:val="48"/>
        </w:rPr>
      </w:pPr>
    </w:p>
    <w:p w14:paraId="7FC5BDDD">
      <w:pPr>
        <w:jc w:val="center"/>
        <w:rPr>
          <w:rFonts w:ascii="宋体" w:hAnsi="宋体" w:cs="宋体"/>
          <w:b/>
          <w:sz w:val="48"/>
          <w:szCs w:val="48"/>
        </w:rPr>
      </w:pPr>
    </w:p>
    <w:p w14:paraId="4E2CFA0E">
      <w:pPr>
        <w:spacing w:line="360" w:lineRule="auto"/>
        <w:jc w:val="center"/>
        <w:rPr>
          <w:rFonts w:ascii="宋体" w:hAnsi="宋体" w:cs="宋体"/>
          <w:b/>
          <w:bCs/>
          <w:spacing w:val="26"/>
          <w:sz w:val="36"/>
          <w:szCs w:val="36"/>
        </w:rPr>
      </w:pPr>
      <w:r>
        <w:rPr>
          <w:rFonts w:hint="eastAsia" w:ascii="宋体" w:hAnsi="宋体" w:cs="宋体"/>
          <w:b/>
          <w:bCs/>
          <w:spacing w:val="26"/>
          <w:sz w:val="36"/>
          <w:szCs w:val="36"/>
          <w:u w:val="single"/>
        </w:rPr>
        <w:t xml:space="preserve">              </w:t>
      </w:r>
      <w:r>
        <w:rPr>
          <w:rFonts w:hint="eastAsia" w:ascii="宋体" w:hAnsi="宋体" w:cs="宋体"/>
          <w:b/>
          <w:bCs/>
          <w:sz w:val="44"/>
          <w:szCs w:val="44"/>
        </w:rPr>
        <w:t>项目</w:t>
      </w:r>
    </w:p>
    <w:p w14:paraId="053D1F24">
      <w:pPr>
        <w:spacing w:line="360" w:lineRule="auto"/>
        <w:jc w:val="center"/>
        <w:rPr>
          <w:rFonts w:ascii="宋体" w:hAnsi="宋体" w:cs="宋体"/>
          <w:b/>
          <w:bCs/>
          <w:spacing w:val="26"/>
          <w:sz w:val="36"/>
          <w:szCs w:val="36"/>
        </w:rPr>
      </w:pPr>
    </w:p>
    <w:p w14:paraId="23FD145E">
      <w:pPr>
        <w:spacing w:line="360" w:lineRule="auto"/>
        <w:jc w:val="center"/>
        <w:rPr>
          <w:rFonts w:ascii="宋体" w:hAnsi="宋体" w:cs="宋体"/>
          <w:b/>
          <w:bCs/>
          <w:spacing w:val="26"/>
          <w:sz w:val="84"/>
          <w:szCs w:val="84"/>
        </w:rPr>
      </w:pPr>
    </w:p>
    <w:p w14:paraId="106986D1">
      <w:pPr>
        <w:spacing w:line="360" w:lineRule="auto"/>
        <w:jc w:val="center"/>
        <w:rPr>
          <w:rFonts w:ascii="宋体" w:hAnsi="宋体" w:cs="宋体"/>
          <w:b/>
          <w:bCs/>
          <w:sz w:val="84"/>
          <w:szCs w:val="84"/>
        </w:rPr>
      </w:pPr>
      <w:r>
        <w:rPr>
          <w:rFonts w:hint="eastAsia" w:ascii="宋体" w:hAnsi="宋体" w:cs="宋体"/>
          <w:b/>
          <w:bCs/>
          <w:sz w:val="84"/>
          <w:szCs w:val="84"/>
        </w:rPr>
        <w:t>服务合同</w:t>
      </w:r>
    </w:p>
    <w:p w14:paraId="336B1C7B">
      <w:pPr>
        <w:spacing w:line="360" w:lineRule="auto"/>
        <w:jc w:val="center"/>
        <w:rPr>
          <w:rFonts w:ascii="宋体" w:hAnsi="宋体" w:cs="宋体"/>
          <w:b/>
          <w:bCs/>
          <w:sz w:val="32"/>
          <w:szCs w:val="32"/>
        </w:rPr>
      </w:pPr>
      <w:r>
        <w:rPr>
          <w:rFonts w:hint="eastAsia" w:ascii="宋体" w:hAnsi="宋体" w:cs="宋体"/>
          <w:b/>
          <w:bCs/>
          <w:sz w:val="32"/>
          <w:szCs w:val="32"/>
        </w:rPr>
        <w:t xml:space="preserve">项目编号： </w:t>
      </w:r>
    </w:p>
    <w:p w14:paraId="67B3C704">
      <w:pPr>
        <w:spacing w:line="360" w:lineRule="auto"/>
        <w:jc w:val="center"/>
        <w:rPr>
          <w:rFonts w:ascii="宋体" w:hAnsi="宋体" w:cs="宋体"/>
          <w:b/>
          <w:bCs/>
          <w:spacing w:val="26"/>
          <w:sz w:val="36"/>
          <w:szCs w:val="36"/>
        </w:rPr>
      </w:pPr>
    </w:p>
    <w:p w14:paraId="620C50DC">
      <w:pPr>
        <w:spacing w:line="360" w:lineRule="auto"/>
        <w:rPr>
          <w:rFonts w:ascii="宋体" w:hAnsi="宋体" w:cs="宋体"/>
          <w:b/>
          <w:sz w:val="32"/>
          <w:szCs w:val="32"/>
        </w:rPr>
      </w:pPr>
    </w:p>
    <w:p w14:paraId="29C8481F">
      <w:pPr>
        <w:rPr>
          <w:rFonts w:ascii="宋体" w:hAnsi="宋体" w:cs="宋体"/>
          <w:b/>
          <w:sz w:val="32"/>
          <w:szCs w:val="32"/>
        </w:rPr>
      </w:pPr>
    </w:p>
    <w:p w14:paraId="46530474">
      <w:pPr>
        <w:pStyle w:val="4"/>
      </w:pPr>
    </w:p>
    <w:p w14:paraId="51142C49">
      <w:pPr>
        <w:spacing w:line="360" w:lineRule="auto"/>
        <w:rPr>
          <w:rFonts w:ascii="宋体" w:hAnsi="宋体" w:cs="宋体"/>
          <w:b/>
          <w:sz w:val="32"/>
          <w:szCs w:val="32"/>
        </w:rPr>
      </w:pPr>
    </w:p>
    <w:p w14:paraId="424D72B5">
      <w:pPr>
        <w:spacing w:line="360" w:lineRule="auto"/>
        <w:rPr>
          <w:rFonts w:ascii="宋体" w:hAnsi="宋体" w:cs="宋体"/>
          <w:b/>
          <w:sz w:val="28"/>
          <w:szCs w:val="28"/>
        </w:rPr>
      </w:pPr>
      <w:r>
        <w:rPr>
          <w:rFonts w:hint="eastAsia" w:ascii="宋体" w:hAnsi="宋体" w:cs="宋体"/>
          <w:b/>
          <w:sz w:val="28"/>
          <w:szCs w:val="28"/>
        </w:rPr>
        <w:t xml:space="preserve">甲方: </w:t>
      </w:r>
    </w:p>
    <w:p w14:paraId="3056E614">
      <w:pPr>
        <w:spacing w:line="360" w:lineRule="auto"/>
      </w:pPr>
      <w:r>
        <w:rPr>
          <w:rFonts w:hint="eastAsia" w:ascii="宋体" w:hAnsi="宋体" w:cs="宋体"/>
          <w:b/>
          <w:sz w:val="28"/>
          <w:szCs w:val="28"/>
        </w:rPr>
        <w:t>乙方:</w:t>
      </w:r>
      <w:r>
        <w:rPr>
          <w:rFonts w:hint="eastAsia"/>
        </w:rPr>
        <w:t xml:space="preserve"> </w:t>
      </w:r>
    </w:p>
    <w:p w14:paraId="157BCC1E">
      <w:pPr>
        <w:spacing w:line="360" w:lineRule="auto"/>
        <w:rPr>
          <w:rFonts w:ascii="宋体" w:hAnsi="宋体" w:cs="宋体"/>
          <w:b/>
          <w:sz w:val="28"/>
          <w:szCs w:val="28"/>
        </w:rPr>
      </w:pPr>
      <w:r>
        <w:rPr>
          <w:rFonts w:hint="eastAsia" w:ascii="宋体" w:hAnsi="宋体" w:cs="宋体"/>
          <w:b/>
          <w:sz w:val="28"/>
          <w:szCs w:val="28"/>
        </w:rPr>
        <w:t>签订日期:</w:t>
      </w:r>
    </w:p>
    <w:p w14:paraId="14310D97">
      <w:pPr>
        <w:spacing w:line="360" w:lineRule="auto"/>
        <w:jc w:val="center"/>
        <w:rPr>
          <w:rFonts w:ascii="宋体" w:hAnsi="宋体" w:cs="宋体"/>
          <w:b/>
          <w:bCs/>
          <w:spacing w:val="26"/>
          <w:sz w:val="30"/>
          <w:szCs w:val="30"/>
        </w:rPr>
      </w:pPr>
      <w:r>
        <w:rPr>
          <w:rFonts w:hint="eastAsia" w:ascii="宋体" w:hAnsi="宋体" w:cs="宋体"/>
          <w:b/>
          <w:bCs/>
          <w:spacing w:val="26"/>
          <w:sz w:val="30"/>
          <w:szCs w:val="30"/>
        </w:rPr>
        <w:t xml:space="preserve"> </w:t>
      </w:r>
    </w:p>
    <w:p w14:paraId="34568547">
      <w:pPr>
        <w:pStyle w:val="4"/>
      </w:pPr>
    </w:p>
    <w:p w14:paraId="46C0AE93">
      <w:pPr>
        <w:spacing w:line="360" w:lineRule="auto"/>
        <w:jc w:val="center"/>
        <w:rPr>
          <w:rFonts w:ascii="宋体" w:hAnsi="宋体"/>
          <w:b/>
          <w:sz w:val="44"/>
          <w:szCs w:val="44"/>
        </w:rPr>
      </w:pPr>
      <w:r>
        <w:rPr>
          <w:rFonts w:hint="eastAsia" w:ascii="宋体" w:hAnsi="宋体"/>
          <w:b/>
          <w:sz w:val="44"/>
          <w:szCs w:val="44"/>
        </w:rPr>
        <w:t>采购合同</w:t>
      </w:r>
    </w:p>
    <w:p w14:paraId="0DB988C3">
      <w:pPr>
        <w:adjustRightInd w:val="0"/>
        <w:snapToGrid w:val="0"/>
        <w:spacing w:line="120" w:lineRule="auto"/>
        <w:ind w:firstLine="482" w:firstLineChars="200"/>
        <w:jc w:val="center"/>
        <w:rPr>
          <w:rFonts w:ascii="宋体" w:hAnsi="宋体" w:cs="宋体"/>
          <w:b/>
          <w:sz w:val="24"/>
          <w:szCs w:val="24"/>
        </w:rPr>
      </w:pPr>
    </w:p>
    <w:p w14:paraId="7161564E">
      <w:pPr>
        <w:spacing w:line="360" w:lineRule="auto"/>
        <w:rPr>
          <w:rFonts w:ascii="宋体" w:hAnsi="宋体" w:cs="宋体"/>
          <w:b/>
          <w:bCs/>
          <w:sz w:val="24"/>
          <w:szCs w:val="24"/>
          <w:u w:val="single"/>
        </w:rPr>
      </w:pPr>
      <w:r>
        <w:rPr>
          <w:rFonts w:hint="eastAsia" w:ascii="宋体" w:hAnsi="宋体" w:cs="宋体"/>
          <w:color w:val="000000"/>
          <w:sz w:val="24"/>
          <w:szCs w:val="24"/>
        </w:rPr>
        <w:t>甲方（采购人）：</w:t>
      </w:r>
    </w:p>
    <w:p w14:paraId="25D0108B">
      <w:pPr>
        <w:spacing w:line="360" w:lineRule="auto"/>
        <w:rPr>
          <w:rFonts w:ascii="宋体" w:hAnsi="宋体" w:cs="宋体"/>
          <w:color w:val="000000"/>
          <w:sz w:val="24"/>
          <w:szCs w:val="24"/>
        </w:rPr>
      </w:pPr>
      <w:r>
        <w:rPr>
          <w:rFonts w:hint="eastAsia" w:ascii="宋体" w:hAnsi="宋体" w:cs="宋体"/>
          <w:color w:val="000000"/>
          <w:sz w:val="24"/>
          <w:szCs w:val="24"/>
        </w:rPr>
        <w:t>乙方（供应商）：</w:t>
      </w:r>
    </w:p>
    <w:p w14:paraId="4B8D84BD">
      <w:pPr>
        <w:spacing w:line="360" w:lineRule="auto"/>
        <w:ind w:firstLine="480" w:firstLineChars="200"/>
      </w:pPr>
      <w:r>
        <w:rPr>
          <w:rFonts w:hint="eastAsia" w:ascii="宋体" w:hAnsi="宋体" w:cs="宋体"/>
          <w:color w:val="000000"/>
          <w:sz w:val="24"/>
          <w:szCs w:val="24"/>
        </w:rPr>
        <w:t>根据《中华人民共和国民法典》及国家有关法律和行政法规，遵循平等、自愿和诚实信用的原则，</w:t>
      </w:r>
      <w:r>
        <w:rPr>
          <w:rFonts w:hint="eastAsia" w:ascii="宋体" w:hAnsi="宋体" w:cs="宋体"/>
          <w:sz w:val="24"/>
          <w:szCs w:val="24"/>
        </w:rPr>
        <w:t>双方就</w:t>
      </w:r>
      <w:r>
        <w:rPr>
          <w:rFonts w:hint="eastAsia" w:ascii="宋体" w:hAnsi="宋体" w:cs="宋体"/>
          <w:sz w:val="24"/>
          <w:szCs w:val="24"/>
          <w:u w:val="single"/>
        </w:rPr>
        <w:t xml:space="preserve">              项目</w:t>
      </w:r>
      <w:r>
        <w:rPr>
          <w:rFonts w:hint="eastAsia" w:ascii="宋体" w:hAnsi="宋体" w:cs="宋体"/>
          <w:sz w:val="24"/>
          <w:szCs w:val="24"/>
        </w:rPr>
        <w:t>，</w:t>
      </w:r>
      <w:r>
        <w:rPr>
          <w:rFonts w:hint="eastAsia" w:ascii="宋体" w:hAnsi="宋体" w:cs="宋体"/>
          <w:color w:val="000000"/>
          <w:sz w:val="24"/>
          <w:szCs w:val="24"/>
        </w:rPr>
        <w:t>订立服务合同。</w:t>
      </w:r>
    </w:p>
    <w:p w14:paraId="552A73B4">
      <w:pPr>
        <w:spacing w:line="360" w:lineRule="auto"/>
        <w:jc w:val="left"/>
        <w:rPr>
          <w:rFonts w:ascii="宋体" w:hAnsi="宋体"/>
          <w:b/>
          <w:sz w:val="24"/>
        </w:rPr>
      </w:pPr>
      <w:r>
        <w:rPr>
          <w:rFonts w:hint="eastAsia" w:ascii="宋体" w:hAnsi="宋体"/>
          <w:b/>
          <w:sz w:val="24"/>
        </w:rPr>
        <w:t>一、合同内容</w:t>
      </w:r>
    </w:p>
    <w:p w14:paraId="07079933">
      <w:pPr>
        <w:spacing w:line="360" w:lineRule="auto"/>
        <w:ind w:firstLine="480" w:firstLineChars="200"/>
        <w:jc w:val="left"/>
        <w:rPr>
          <w:rFonts w:ascii="宋体" w:hAnsi="宋体"/>
          <w:sz w:val="24"/>
        </w:rPr>
      </w:pPr>
      <w:r>
        <w:rPr>
          <w:rFonts w:hint="eastAsia" w:ascii="宋体" w:hAnsi="宋体"/>
          <w:sz w:val="24"/>
        </w:rPr>
        <w:t xml:space="preserve">乙方负责按照合同及磋商文件、响应文件等确定技术标准服务，确保各项服务达到甲方要求。 </w:t>
      </w:r>
    </w:p>
    <w:p w14:paraId="78D37BB9">
      <w:pPr>
        <w:spacing w:line="360" w:lineRule="auto"/>
        <w:jc w:val="left"/>
        <w:rPr>
          <w:rFonts w:ascii="宋体" w:hAnsi="宋体"/>
          <w:b/>
          <w:sz w:val="24"/>
        </w:rPr>
      </w:pPr>
      <w:r>
        <w:rPr>
          <w:rFonts w:hint="eastAsia" w:ascii="宋体" w:hAnsi="宋体"/>
          <w:b/>
          <w:sz w:val="24"/>
        </w:rPr>
        <w:t>二、合同价格</w:t>
      </w:r>
    </w:p>
    <w:p w14:paraId="0E416F62">
      <w:pPr>
        <w:spacing w:line="360" w:lineRule="auto"/>
        <w:ind w:firstLine="480" w:firstLineChars="200"/>
        <w:jc w:val="left"/>
        <w:rPr>
          <w:rFonts w:ascii="宋体" w:hAnsi="宋体"/>
          <w:color w:val="000000"/>
          <w:sz w:val="24"/>
          <w:u w:val="single"/>
        </w:rPr>
      </w:pPr>
      <w:r>
        <w:rPr>
          <w:rFonts w:hint="eastAsia" w:ascii="宋体" w:hAnsi="宋体"/>
          <w:sz w:val="24"/>
        </w:rPr>
        <w:t>合同总价：</w:t>
      </w:r>
      <w:r>
        <w:rPr>
          <w:rFonts w:hint="eastAsia" w:ascii="宋体" w:hAnsi="宋体"/>
          <w:color w:val="000000"/>
          <w:sz w:val="24"/>
          <w:u w:val="single"/>
        </w:rPr>
        <w:t>人民币       /年（¥         元/年） ；</w:t>
      </w:r>
    </w:p>
    <w:p w14:paraId="5F282A34">
      <w:pPr>
        <w:spacing w:line="360" w:lineRule="auto"/>
        <w:jc w:val="left"/>
        <w:rPr>
          <w:rFonts w:ascii="宋体" w:hAnsi="宋体"/>
          <w:sz w:val="24"/>
        </w:rPr>
      </w:pPr>
      <w:r>
        <w:rPr>
          <w:rFonts w:hint="eastAsia" w:ascii="宋体" w:hAnsi="宋体"/>
          <w:sz w:val="24"/>
        </w:rPr>
        <w:t>说明：</w:t>
      </w:r>
    </w:p>
    <w:p w14:paraId="4C5C372E">
      <w:pPr>
        <w:spacing w:line="360" w:lineRule="auto"/>
        <w:ind w:firstLine="480"/>
        <w:jc w:val="left"/>
        <w:rPr>
          <w:rFonts w:ascii="宋体" w:hAnsi="宋体"/>
          <w:sz w:val="24"/>
        </w:rPr>
      </w:pPr>
      <w:r>
        <w:rPr>
          <w:rFonts w:hint="eastAsia" w:ascii="宋体" w:hAnsi="宋体"/>
          <w:sz w:val="24"/>
        </w:rPr>
        <w:t>1.合同总价包含完成服务所有费用。</w:t>
      </w:r>
    </w:p>
    <w:p w14:paraId="31216E09">
      <w:pPr>
        <w:spacing w:line="360" w:lineRule="auto"/>
        <w:ind w:firstLine="480" w:firstLineChars="200"/>
        <w:jc w:val="left"/>
        <w:rPr>
          <w:rFonts w:ascii="宋体" w:hAnsi="宋体"/>
          <w:sz w:val="24"/>
        </w:rPr>
      </w:pPr>
      <w:r>
        <w:rPr>
          <w:rFonts w:hint="eastAsia" w:ascii="宋体" w:hAnsi="宋体"/>
          <w:sz w:val="24"/>
        </w:rPr>
        <w:t>2.合同总价一次包死，不受市场价格变化的影响，并作为结算的唯一依据。</w:t>
      </w:r>
    </w:p>
    <w:p w14:paraId="6E2FCA3D">
      <w:pPr>
        <w:spacing w:line="360" w:lineRule="auto"/>
        <w:jc w:val="left"/>
        <w:rPr>
          <w:rFonts w:ascii="宋体" w:hAnsi="宋体"/>
          <w:b/>
          <w:sz w:val="24"/>
        </w:rPr>
      </w:pPr>
      <w:r>
        <w:rPr>
          <w:rFonts w:hint="eastAsia" w:ascii="宋体" w:hAnsi="宋体"/>
          <w:b/>
          <w:sz w:val="24"/>
        </w:rPr>
        <w:t>三、合同款项支付</w:t>
      </w:r>
    </w:p>
    <w:p w14:paraId="1353320A">
      <w:pPr>
        <w:spacing w:line="460" w:lineRule="exact"/>
        <w:ind w:firstLine="480" w:firstLineChars="200"/>
        <w:rPr>
          <w:rFonts w:ascii="宋体" w:hAnsi="宋体" w:cs="宋体"/>
          <w:sz w:val="24"/>
        </w:rPr>
      </w:pPr>
      <w:r>
        <w:rPr>
          <w:rFonts w:hint="eastAsia" w:ascii="宋体" w:hAnsi="宋体" w:cs="宋体"/>
          <w:sz w:val="24"/>
        </w:rPr>
        <w:t>根据本轮零星维修服务实际运行情况，新一轮的零星维修服务继续采取全年服务费用包干、按月考核支付的方式进行采购。</w:t>
      </w:r>
    </w:p>
    <w:p w14:paraId="5C4934E3">
      <w:pPr>
        <w:spacing w:line="460" w:lineRule="exact"/>
        <w:ind w:firstLine="480" w:firstLineChars="200"/>
        <w:rPr>
          <w:rFonts w:ascii="宋体" w:hAnsi="宋体" w:cs="宋体"/>
          <w:bCs/>
          <w:sz w:val="24"/>
        </w:rPr>
      </w:pPr>
      <w:r>
        <w:rPr>
          <w:rFonts w:hint="eastAsia" w:ascii="宋体" w:hAnsi="宋体" w:cs="宋体"/>
          <w:sz w:val="24"/>
        </w:rPr>
        <w:t>每月</w:t>
      </w:r>
      <w:r>
        <w:rPr>
          <w:rFonts w:ascii="宋体" w:hAnsi="宋体" w:cs="宋体"/>
          <w:sz w:val="24"/>
        </w:rPr>
        <w:t>5</w:t>
      </w:r>
      <w:r>
        <w:rPr>
          <w:rFonts w:hint="eastAsia" w:ascii="宋体" w:hAnsi="宋体" w:cs="宋体"/>
          <w:sz w:val="24"/>
        </w:rPr>
        <w:t>日左右对上月的零星维修服务和水电运行维护情况进行考核，考核合格后支付费用。</w:t>
      </w:r>
    </w:p>
    <w:p w14:paraId="4598C93C">
      <w:pPr>
        <w:spacing w:line="360" w:lineRule="auto"/>
        <w:jc w:val="left"/>
        <w:rPr>
          <w:rFonts w:ascii="宋体" w:hAnsi="宋体"/>
          <w:b/>
          <w:sz w:val="24"/>
        </w:rPr>
      </w:pPr>
      <w:r>
        <w:rPr>
          <w:rFonts w:hint="eastAsia" w:ascii="宋体" w:hAnsi="宋体"/>
          <w:b/>
          <w:sz w:val="24"/>
        </w:rPr>
        <w:t>四、服务期限</w:t>
      </w:r>
    </w:p>
    <w:p w14:paraId="678A884C">
      <w:pPr>
        <w:pStyle w:val="5"/>
        <w:spacing w:line="336" w:lineRule="auto"/>
        <w:ind w:firstLine="480" w:firstLineChars="200"/>
        <w:jc w:val="left"/>
        <w:rPr>
          <w:rFonts w:hAnsi="宋体"/>
          <w:sz w:val="24"/>
          <w:szCs w:val="24"/>
        </w:rPr>
      </w:pPr>
      <w:r>
        <w:rPr>
          <w:rFonts w:hint="eastAsia" w:hAnsi="宋体"/>
          <w:sz w:val="24"/>
          <w:szCs w:val="24"/>
        </w:rPr>
        <w:t>1.服务</w:t>
      </w:r>
      <w:r>
        <w:rPr>
          <w:rFonts w:hAnsi="宋体"/>
          <w:sz w:val="24"/>
          <w:szCs w:val="24"/>
        </w:rPr>
        <w:t>期</w:t>
      </w:r>
      <w:r>
        <w:rPr>
          <w:rFonts w:hint="eastAsia" w:hAnsi="宋体"/>
          <w:sz w:val="24"/>
          <w:szCs w:val="24"/>
        </w:rPr>
        <w:t>限：</w:t>
      </w:r>
      <w:r>
        <w:rPr>
          <w:rFonts w:hint="eastAsia" w:hAnsi="宋体"/>
          <w:sz w:val="24"/>
          <w:szCs w:val="24"/>
          <w:lang w:eastAsia="zh-CN"/>
        </w:rPr>
        <w:t>合同服务期限</w:t>
      </w:r>
      <w:r>
        <w:rPr>
          <w:rFonts w:hint="eastAsia" w:hAnsi="宋体"/>
          <w:color w:val="000000"/>
          <w:sz w:val="24"/>
          <w:u w:val="single"/>
        </w:rPr>
        <w:t>2年</w:t>
      </w:r>
      <w:r>
        <w:rPr>
          <w:rFonts w:hint="eastAsia" w:hAnsi="宋体" w:cs="宋体"/>
          <w:sz w:val="24"/>
        </w:rPr>
        <w:t>。</w:t>
      </w:r>
      <w:r>
        <w:rPr>
          <w:rFonts w:hAnsi="宋体"/>
          <w:sz w:val="24"/>
          <w:szCs w:val="24"/>
        </w:rPr>
        <w:t xml:space="preserve"> </w:t>
      </w:r>
    </w:p>
    <w:p w14:paraId="74FE5150">
      <w:pPr>
        <w:spacing w:line="360" w:lineRule="auto"/>
        <w:ind w:firstLine="480" w:firstLineChars="200"/>
        <w:jc w:val="left"/>
        <w:rPr>
          <w:rFonts w:ascii="宋体" w:hAnsi="宋体"/>
          <w:sz w:val="24"/>
          <w:u w:val="single"/>
        </w:rPr>
      </w:pPr>
      <w:r>
        <w:rPr>
          <w:rFonts w:hint="eastAsia" w:ascii="宋体" w:hAnsi="宋体"/>
          <w:sz w:val="24"/>
        </w:rPr>
        <w:t>2.项目</w:t>
      </w:r>
      <w:r>
        <w:rPr>
          <w:rFonts w:ascii="宋体" w:hAnsi="宋体"/>
          <w:sz w:val="24"/>
        </w:rPr>
        <w:t>实施地点</w:t>
      </w:r>
      <w:r>
        <w:rPr>
          <w:rFonts w:hint="eastAsia" w:ascii="宋体" w:hAnsi="宋体"/>
          <w:sz w:val="24"/>
        </w:rPr>
        <w:t>：</w:t>
      </w:r>
      <w:r>
        <w:rPr>
          <w:rFonts w:hint="eastAsia" w:ascii="宋体" w:hAnsi="宋体" w:cs="宋体"/>
          <w:sz w:val="24"/>
        </w:rPr>
        <w:t>咸阳师范学院渭城校区和秦都校区</w:t>
      </w:r>
      <w:r>
        <w:rPr>
          <w:rFonts w:hint="eastAsia" w:ascii="宋体" w:hAnsi="宋体"/>
          <w:sz w:val="24"/>
        </w:rPr>
        <w:t>。</w:t>
      </w:r>
    </w:p>
    <w:p w14:paraId="5894D777">
      <w:pPr>
        <w:spacing w:line="360" w:lineRule="auto"/>
        <w:jc w:val="left"/>
        <w:rPr>
          <w:rFonts w:ascii="宋体" w:hAnsi="宋体"/>
          <w:b/>
          <w:sz w:val="24"/>
        </w:rPr>
      </w:pPr>
      <w:r>
        <w:rPr>
          <w:rFonts w:hint="eastAsia" w:ascii="宋体" w:hAnsi="宋体"/>
          <w:b/>
          <w:sz w:val="24"/>
        </w:rPr>
        <w:t>五、质量保证</w:t>
      </w:r>
      <w:bookmarkStart w:id="2" w:name="_GoBack"/>
      <w:bookmarkEnd w:id="2"/>
    </w:p>
    <w:p w14:paraId="314464ED">
      <w:pPr>
        <w:spacing w:line="360" w:lineRule="auto"/>
        <w:ind w:firstLine="480" w:firstLineChars="200"/>
        <w:jc w:val="left"/>
        <w:rPr>
          <w:rFonts w:ascii="宋体" w:hAnsi="宋体"/>
          <w:sz w:val="24"/>
        </w:rPr>
      </w:pPr>
      <w:r>
        <w:rPr>
          <w:rFonts w:hint="eastAsia" w:ascii="宋体" w:hAnsi="宋体" w:cs="宋体"/>
          <w:sz w:val="24"/>
          <w:szCs w:val="24"/>
        </w:rPr>
        <w:t>质量达到现行合格标准，符合国家、行业、地方规定的质量和安全标准要求</w:t>
      </w:r>
      <w:r>
        <w:rPr>
          <w:rFonts w:hint="eastAsia" w:ascii="宋体" w:hAnsi="宋体"/>
          <w:sz w:val="24"/>
        </w:rPr>
        <w:t>。</w:t>
      </w:r>
    </w:p>
    <w:p w14:paraId="53C14D95">
      <w:pPr>
        <w:spacing w:line="360" w:lineRule="auto"/>
        <w:jc w:val="left"/>
        <w:rPr>
          <w:rFonts w:ascii="宋体" w:hAnsi="宋体"/>
          <w:b/>
          <w:sz w:val="24"/>
        </w:rPr>
      </w:pPr>
      <w:r>
        <w:rPr>
          <w:rFonts w:hint="eastAsia" w:ascii="宋体" w:hAnsi="宋体"/>
          <w:b/>
          <w:sz w:val="24"/>
        </w:rPr>
        <w:t>六、技术标准</w:t>
      </w:r>
    </w:p>
    <w:p w14:paraId="2A832A66">
      <w:pPr>
        <w:spacing w:line="360" w:lineRule="auto"/>
        <w:ind w:firstLine="600" w:firstLineChars="250"/>
        <w:jc w:val="left"/>
        <w:rPr>
          <w:rFonts w:ascii="宋体" w:hAnsi="宋体"/>
          <w:b/>
          <w:sz w:val="24"/>
        </w:rPr>
      </w:pPr>
      <w:r>
        <w:rPr>
          <w:rFonts w:hint="eastAsia" w:ascii="宋体" w:hAnsi="宋体"/>
          <w:bCs/>
          <w:sz w:val="24"/>
        </w:rPr>
        <w:t>（此处填写内容应与响应文件一致）</w:t>
      </w:r>
    </w:p>
    <w:p w14:paraId="611D876D">
      <w:pPr>
        <w:spacing w:line="360" w:lineRule="auto"/>
        <w:jc w:val="left"/>
        <w:rPr>
          <w:rFonts w:ascii="宋体" w:hAnsi="宋体"/>
          <w:b/>
          <w:sz w:val="24"/>
        </w:rPr>
      </w:pPr>
      <w:r>
        <w:rPr>
          <w:rFonts w:hint="eastAsia" w:ascii="宋体" w:hAnsi="宋体"/>
          <w:b/>
          <w:sz w:val="24"/>
        </w:rPr>
        <w:t>七、服务承诺：</w:t>
      </w:r>
    </w:p>
    <w:p w14:paraId="34820A21">
      <w:pPr>
        <w:spacing w:line="360" w:lineRule="auto"/>
        <w:ind w:firstLine="600" w:firstLineChars="250"/>
        <w:jc w:val="left"/>
        <w:rPr>
          <w:rFonts w:ascii="宋体" w:hAnsi="宋体"/>
          <w:b/>
          <w:sz w:val="24"/>
        </w:rPr>
      </w:pPr>
      <w:r>
        <w:rPr>
          <w:rFonts w:hint="eastAsia" w:ascii="宋体" w:hAnsi="宋体"/>
          <w:bCs/>
          <w:sz w:val="24"/>
        </w:rPr>
        <w:t>（此处填写内容应与响应文件一致）</w:t>
      </w:r>
    </w:p>
    <w:p w14:paraId="54CAC76D">
      <w:pPr>
        <w:spacing w:line="360" w:lineRule="auto"/>
        <w:jc w:val="left"/>
        <w:rPr>
          <w:rFonts w:ascii="宋体" w:hAnsi="宋体"/>
          <w:b/>
          <w:sz w:val="24"/>
        </w:rPr>
      </w:pPr>
      <w:r>
        <w:rPr>
          <w:rFonts w:hint="eastAsia" w:ascii="宋体" w:hAnsi="宋体"/>
          <w:b/>
          <w:sz w:val="24"/>
        </w:rPr>
        <w:t>八、违约责任</w:t>
      </w:r>
    </w:p>
    <w:p w14:paraId="285F8C31">
      <w:pPr>
        <w:spacing w:line="360" w:lineRule="auto"/>
        <w:ind w:firstLine="480" w:firstLineChars="200"/>
        <w:rPr>
          <w:rFonts w:ascii="宋体" w:hAnsi="宋体"/>
          <w:sz w:val="24"/>
        </w:rPr>
      </w:pPr>
      <w:r>
        <w:rPr>
          <w:rFonts w:hint="eastAsia" w:ascii="宋体" w:hAnsi="宋体"/>
          <w:sz w:val="24"/>
        </w:rPr>
        <w:t>1.依据《中华人民共和国民典法》、磋商文件、乙方的磋商响应文件和本合同约定，乙方未全面履行合同义务或者发生违约，甲方有权终止合同，乙方应返还甲方支付价款，并承担合同总价30%的违约金，造成甲方损失的应当赔偿，并报请有关监督管理机关依法进行相应的行政处罚。甲方违约的，应当赔偿给乙方造成的经济损失。</w:t>
      </w:r>
    </w:p>
    <w:p w14:paraId="05E65F28">
      <w:pPr>
        <w:spacing w:line="360" w:lineRule="auto"/>
        <w:ind w:firstLine="480" w:firstLineChars="200"/>
        <w:rPr>
          <w:rFonts w:ascii="宋体" w:hAnsi="宋体"/>
          <w:sz w:val="24"/>
        </w:rPr>
      </w:pPr>
      <w:r>
        <w:rPr>
          <w:rFonts w:hint="eastAsia" w:ascii="宋体" w:hAnsi="宋体"/>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2233D17F">
      <w:pPr>
        <w:spacing w:line="360" w:lineRule="auto"/>
        <w:ind w:firstLine="480" w:firstLineChars="200"/>
        <w:rPr>
          <w:rFonts w:ascii="宋体" w:hAnsi="宋体"/>
          <w:sz w:val="24"/>
        </w:rPr>
      </w:pPr>
      <w:r>
        <w:rPr>
          <w:rFonts w:hint="eastAsia" w:ascii="宋体" w:hAnsi="宋体"/>
          <w:sz w:val="24"/>
        </w:rPr>
        <w:t>3.乙方应保证所提供的服务或其任何一部分均不会侵犯任何第三方的专利权、商标权或著作权。若因此造成的任何纠纷均由乙方承担责任，包括但不限于甲方因此产生的诉讼费、律师费、损害赔偿等。</w:t>
      </w:r>
    </w:p>
    <w:p w14:paraId="2E7485DB">
      <w:pPr>
        <w:spacing w:line="360" w:lineRule="auto"/>
        <w:ind w:firstLine="480" w:firstLineChars="200"/>
        <w:rPr>
          <w:rFonts w:ascii="宋体" w:hAnsi="宋体"/>
          <w:sz w:val="24"/>
        </w:rPr>
      </w:pPr>
      <w:r>
        <w:rPr>
          <w:rFonts w:hint="eastAsia" w:ascii="宋体" w:hAnsi="宋体"/>
          <w:sz w:val="24"/>
        </w:rPr>
        <w:t>4.如果出现政府采购监督管理部门在处理投诉事项期间，书面通知甲方暂停采购活动的情形，或者询问或质疑事项可能影响成交结果的，导致甲方中止履行合同的情形，均不视为甲方违约。</w:t>
      </w:r>
    </w:p>
    <w:p w14:paraId="0F490BEC">
      <w:pPr>
        <w:spacing w:line="360" w:lineRule="auto"/>
        <w:ind w:firstLine="480" w:firstLineChars="200"/>
        <w:rPr>
          <w:rFonts w:ascii="宋体" w:hAnsi="宋体"/>
          <w:sz w:val="24"/>
        </w:rPr>
      </w:pPr>
      <w:r>
        <w:rPr>
          <w:rFonts w:hint="eastAsia" w:ascii="宋体" w:hAnsi="宋体"/>
          <w:sz w:val="24"/>
        </w:rPr>
        <w:t>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4072A332">
      <w:pPr>
        <w:spacing w:line="360" w:lineRule="auto"/>
        <w:jc w:val="left"/>
        <w:rPr>
          <w:rFonts w:ascii="宋体" w:hAnsi="宋体"/>
          <w:b/>
          <w:sz w:val="24"/>
        </w:rPr>
      </w:pPr>
      <w:bookmarkStart w:id="0" w:name="_Toc14590"/>
      <w:bookmarkStart w:id="1" w:name="_Toc18421"/>
      <w:r>
        <w:rPr>
          <w:rFonts w:hint="eastAsia" w:ascii="宋体" w:hAnsi="宋体"/>
          <w:b/>
          <w:sz w:val="24"/>
        </w:rPr>
        <w:t>九、保密条款</w:t>
      </w:r>
      <w:bookmarkEnd w:id="0"/>
      <w:bookmarkEnd w:id="1"/>
    </w:p>
    <w:p w14:paraId="682CE5D0">
      <w:pPr>
        <w:spacing w:line="360" w:lineRule="auto"/>
        <w:ind w:firstLine="480" w:firstLineChars="200"/>
        <w:jc w:val="left"/>
        <w:rPr>
          <w:rFonts w:ascii="宋体" w:hAnsi="宋体"/>
          <w:sz w:val="24"/>
        </w:rPr>
      </w:pPr>
      <w:r>
        <w:rPr>
          <w:rFonts w:hint="eastAsia" w:ascii="宋体" w:hAnsi="宋体"/>
          <w:sz w:val="24"/>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08409B35">
      <w:pPr>
        <w:spacing w:line="360" w:lineRule="auto"/>
        <w:jc w:val="left"/>
        <w:rPr>
          <w:rFonts w:ascii="宋体" w:hAnsi="宋体"/>
          <w:b/>
          <w:sz w:val="24"/>
        </w:rPr>
      </w:pPr>
      <w:r>
        <w:rPr>
          <w:rFonts w:hint="eastAsia" w:ascii="宋体" w:hAnsi="宋体"/>
          <w:b/>
          <w:sz w:val="24"/>
        </w:rPr>
        <w:t>十、验收</w:t>
      </w:r>
    </w:p>
    <w:p w14:paraId="5B5AB10F">
      <w:pPr>
        <w:spacing w:line="440" w:lineRule="exact"/>
        <w:ind w:firstLine="480" w:firstLineChars="200"/>
        <w:rPr>
          <w:rFonts w:ascii="宋体" w:hAnsi="宋体"/>
          <w:sz w:val="24"/>
        </w:rPr>
      </w:pPr>
      <w:r>
        <w:rPr>
          <w:rFonts w:hint="eastAsia" w:ascii="宋体" w:hAnsi="宋体"/>
          <w:sz w:val="24"/>
        </w:rPr>
        <w:t>1.由采购人实施验收，乙方提交最终资料，经采购人确认后视为合格。</w:t>
      </w:r>
    </w:p>
    <w:p w14:paraId="22FE3895">
      <w:pPr>
        <w:spacing w:line="440" w:lineRule="exact"/>
        <w:ind w:firstLine="480" w:firstLineChars="200"/>
        <w:rPr>
          <w:rFonts w:ascii="宋体" w:hAnsi="宋体"/>
          <w:sz w:val="24"/>
        </w:rPr>
      </w:pPr>
      <w:r>
        <w:rPr>
          <w:rFonts w:hint="eastAsia" w:ascii="宋体" w:hAnsi="宋体"/>
          <w:sz w:val="24"/>
        </w:rPr>
        <w:t>2.验收依据：验收须以合同、磋商文件、响应文件、澄清、及国家相应的标准、规范等为依据。</w:t>
      </w:r>
    </w:p>
    <w:p w14:paraId="1265CC92">
      <w:pPr>
        <w:spacing w:line="360" w:lineRule="auto"/>
        <w:rPr>
          <w:rFonts w:ascii="宋体" w:hAnsi="宋体" w:cs="宋体"/>
          <w:color w:val="000000"/>
          <w:sz w:val="24"/>
          <w:szCs w:val="24"/>
        </w:rPr>
      </w:pPr>
      <w:r>
        <w:rPr>
          <w:rFonts w:hint="eastAsia" w:ascii="宋体" w:hAnsi="宋体" w:cs="宋体"/>
          <w:b/>
          <w:bCs/>
          <w:color w:val="000000"/>
          <w:sz w:val="24"/>
          <w:szCs w:val="24"/>
        </w:rPr>
        <w:t>十一、合同争议的解决：</w:t>
      </w:r>
      <w:r>
        <w:rPr>
          <w:rFonts w:hint="eastAsia" w:ascii="宋体" w:hAnsi="宋体" w:cs="宋体"/>
          <w:color w:val="000000"/>
          <w:sz w:val="24"/>
          <w:szCs w:val="24"/>
        </w:rPr>
        <w:t>合同执行中发生争议的，当事人双方应协商解决，协商达不成一致时，可向甲方所在地人民法院提请诉讼。</w:t>
      </w:r>
    </w:p>
    <w:p w14:paraId="266BE5EE">
      <w:pPr>
        <w:spacing w:line="360" w:lineRule="auto"/>
        <w:rPr>
          <w:rFonts w:ascii="宋体" w:hAnsi="宋体" w:cs="宋体"/>
          <w:b/>
          <w:bCs/>
          <w:color w:val="000000"/>
          <w:sz w:val="24"/>
          <w:szCs w:val="24"/>
        </w:rPr>
      </w:pPr>
      <w:r>
        <w:rPr>
          <w:rFonts w:hint="eastAsia" w:ascii="宋体" w:hAnsi="宋体" w:cs="宋体"/>
          <w:b/>
          <w:bCs/>
          <w:color w:val="000000"/>
          <w:sz w:val="24"/>
          <w:szCs w:val="24"/>
        </w:rPr>
        <w:t>十二、合同生效及其它</w:t>
      </w:r>
    </w:p>
    <w:p w14:paraId="436AD4DB">
      <w:pPr>
        <w:spacing w:line="440" w:lineRule="exact"/>
        <w:ind w:firstLine="480" w:firstLineChars="200"/>
        <w:rPr>
          <w:rFonts w:ascii="宋体" w:hAnsi="宋体"/>
          <w:sz w:val="24"/>
        </w:rPr>
      </w:pPr>
      <w:r>
        <w:rPr>
          <w:rFonts w:hint="eastAsia" w:ascii="宋体" w:hAnsi="宋体"/>
          <w:sz w:val="24"/>
        </w:rPr>
        <w:t>1.合同未尽事宜、由甲、乙双方协商，作为合同补充，与原合同具有同等法律效力。</w:t>
      </w:r>
    </w:p>
    <w:p w14:paraId="6D2E9A75">
      <w:pPr>
        <w:spacing w:line="440" w:lineRule="exact"/>
        <w:ind w:firstLine="480" w:firstLineChars="200"/>
        <w:rPr>
          <w:rFonts w:ascii="宋体" w:hAnsi="宋体"/>
          <w:sz w:val="24"/>
        </w:rPr>
      </w:pPr>
      <w:r>
        <w:rPr>
          <w:rFonts w:hint="eastAsia" w:ascii="宋体" w:hAnsi="宋体"/>
          <w:sz w:val="24"/>
        </w:rPr>
        <w:t>2.本合同一式四份，甲方两份，乙方一份，采购代理机构一份，均具有同等法律效力。</w:t>
      </w:r>
    </w:p>
    <w:p w14:paraId="47300D40">
      <w:pPr>
        <w:spacing w:line="440" w:lineRule="exact"/>
        <w:ind w:firstLine="480" w:firstLineChars="200"/>
        <w:rPr>
          <w:rFonts w:ascii="宋体" w:hAnsi="宋体"/>
          <w:sz w:val="24"/>
        </w:rPr>
      </w:pPr>
      <w:r>
        <w:rPr>
          <w:rFonts w:hint="eastAsia" w:ascii="宋体" w:hAnsi="宋体"/>
          <w:sz w:val="24"/>
        </w:rPr>
        <w:t>3.合同经双方法定代表人或授权代表签字并加盖单位公章之日起生效，合同签订地点为</w:t>
      </w:r>
      <w:r>
        <w:rPr>
          <w:rFonts w:hint="eastAsia" w:ascii="宋体" w:hAnsi="宋体"/>
          <w:sz w:val="24"/>
          <w:u w:val="single"/>
        </w:rPr>
        <w:t xml:space="preserve">         </w:t>
      </w:r>
      <w:r>
        <w:rPr>
          <w:rFonts w:hint="eastAsia" w:ascii="宋体" w:hAnsi="宋体"/>
          <w:sz w:val="24"/>
        </w:rPr>
        <w:t>。</w:t>
      </w:r>
    </w:p>
    <w:p w14:paraId="43C86997">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szCs w:val="24"/>
        </w:rPr>
      </w:pPr>
    </w:p>
    <w:tbl>
      <w:tblPr>
        <w:tblStyle w:val="6"/>
        <w:tblpPr w:leftFromText="180" w:rightFromText="180" w:vertAnchor="text" w:horzAnchor="page" w:tblpXSpec="center" w:tblpY="306"/>
        <w:tblOverlap w:val="never"/>
        <w:tblW w:w="4999" w:type="pct"/>
        <w:jc w:val="center"/>
        <w:tblLayout w:type="autofit"/>
        <w:tblCellMar>
          <w:top w:w="0" w:type="dxa"/>
          <w:left w:w="108" w:type="dxa"/>
          <w:bottom w:w="0" w:type="dxa"/>
          <w:right w:w="108" w:type="dxa"/>
        </w:tblCellMar>
      </w:tblPr>
      <w:tblGrid>
        <w:gridCol w:w="4273"/>
        <w:gridCol w:w="4247"/>
      </w:tblGrid>
      <w:tr w14:paraId="27742A47">
        <w:tblPrEx>
          <w:tblCellMar>
            <w:top w:w="0" w:type="dxa"/>
            <w:left w:w="108" w:type="dxa"/>
            <w:bottom w:w="0" w:type="dxa"/>
            <w:right w:w="108" w:type="dxa"/>
          </w:tblCellMar>
        </w:tblPrEx>
        <w:trPr>
          <w:trHeight w:val="1043" w:hRule="exact"/>
          <w:jc w:val="center"/>
        </w:trPr>
        <w:tc>
          <w:tcPr>
            <w:tcW w:w="2507" w:type="pct"/>
            <w:vAlign w:val="center"/>
          </w:tcPr>
          <w:p w14:paraId="794E96B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甲方（盖章）：</w:t>
            </w:r>
          </w:p>
        </w:tc>
        <w:tc>
          <w:tcPr>
            <w:tcW w:w="2492" w:type="pct"/>
            <w:vAlign w:val="center"/>
          </w:tcPr>
          <w:p w14:paraId="67DED68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乙方（盖章）： </w:t>
            </w:r>
          </w:p>
        </w:tc>
      </w:tr>
      <w:tr w14:paraId="6B59037C">
        <w:tblPrEx>
          <w:tblCellMar>
            <w:top w:w="0" w:type="dxa"/>
            <w:left w:w="108" w:type="dxa"/>
            <w:bottom w:w="0" w:type="dxa"/>
            <w:right w:w="108" w:type="dxa"/>
          </w:tblCellMar>
        </w:tblPrEx>
        <w:trPr>
          <w:trHeight w:val="1107" w:hRule="exact"/>
          <w:jc w:val="center"/>
        </w:trPr>
        <w:tc>
          <w:tcPr>
            <w:tcW w:w="2507" w:type="pct"/>
            <w:vAlign w:val="center"/>
          </w:tcPr>
          <w:p w14:paraId="0282FED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法定代表人或</w:t>
            </w:r>
          </w:p>
          <w:p w14:paraId="6E1D47C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其委托代理人（签字）：</w:t>
            </w:r>
          </w:p>
        </w:tc>
        <w:tc>
          <w:tcPr>
            <w:tcW w:w="2492" w:type="pct"/>
            <w:vAlign w:val="center"/>
          </w:tcPr>
          <w:p w14:paraId="3EB0103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法定代表人或</w:t>
            </w:r>
          </w:p>
          <w:p w14:paraId="3E555C4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其委托代理人（签字）：</w:t>
            </w:r>
          </w:p>
        </w:tc>
      </w:tr>
      <w:tr w14:paraId="3630B4C5">
        <w:tblPrEx>
          <w:tblCellMar>
            <w:top w:w="0" w:type="dxa"/>
            <w:left w:w="108" w:type="dxa"/>
            <w:bottom w:w="0" w:type="dxa"/>
            <w:right w:w="108" w:type="dxa"/>
          </w:tblCellMar>
        </w:tblPrEx>
        <w:trPr>
          <w:trHeight w:val="1154" w:hRule="exact"/>
          <w:jc w:val="center"/>
        </w:trPr>
        <w:tc>
          <w:tcPr>
            <w:tcW w:w="2507" w:type="pct"/>
            <w:vAlign w:val="center"/>
          </w:tcPr>
          <w:p w14:paraId="5021324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签订日期：      年    月    日</w:t>
            </w:r>
          </w:p>
        </w:tc>
        <w:tc>
          <w:tcPr>
            <w:tcW w:w="2492" w:type="pct"/>
            <w:vAlign w:val="center"/>
          </w:tcPr>
          <w:p w14:paraId="4F51ECA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签订日期：      年    月    日</w:t>
            </w:r>
          </w:p>
        </w:tc>
      </w:tr>
    </w:tbl>
    <w:p w14:paraId="7F6D079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E5F2D"/>
    <w:rsid w:val="18AE5F2D"/>
    <w:rsid w:val="42C22465"/>
    <w:rsid w:val="44226CC2"/>
    <w:rsid w:val="5A7A0CFF"/>
    <w:rsid w:val="724E2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8"/>
    <w:qFormat/>
    <w:uiPriority w:val="0"/>
    <w:pPr>
      <w:keepNext/>
      <w:keepLines/>
      <w:spacing w:line="360" w:lineRule="auto"/>
      <w:jc w:val="center"/>
      <w:outlineLvl w:val="0"/>
    </w:pPr>
    <w:rPr>
      <w:rFonts w:ascii="Calibri" w:hAnsi="Calibri" w:eastAsia="宋体"/>
      <w:b/>
      <w:bCs/>
      <w:kern w:val="44"/>
      <w:sz w:val="44"/>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Body Text"/>
    <w:basedOn w:val="1"/>
    <w:next w:val="1"/>
    <w:qFormat/>
    <w:uiPriority w:val="99"/>
    <w:pPr>
      <w:spacing w:after="120"/>
    </w:pPr>
    <w:rPr>
      <w:szCs w:val="24"/>
    </w:rPr>
  </w:style>
  <w:style w:type="paragraph" w:styleId="5">
    <w:name w:val="Plain Text"/>
    <w:basedOn w:val="1"/>
    <w:qFormat/>
    <w:uiPriority w:val="0"/>
    <w:rPr>
      <w:rFonts w:ascii="宋体" w:hAnsi="Courier New"/>
    </w:rPr>
  </w:style>
  <w:style w:type="character" w:customStyle="1" w:styleId="8">
    <w:name w:val="标题 1 字符"/>
    <w:link w:val="3"/>
    <w:uiPriority w:val="9"/>
    <w:rPr>
      <w:rFonts w:ascii="Calibri" w:hAnsi="Calibri" w:eastAsia="宋体"/>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2024-12-20T03:40:00Z</dcterms:created>
  <dc:creator>sissi斯域</dc:creator>
  <cp:lastModifiedBy>sissi斯域</cp:lastModifiedBy>
  <dcterms:modified xsi:type="dcterms:W3CDTF">2024-12-20T03:41:13Z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C123BB4473FF4462835F529E84D498A4_11</vt:lpwstr>
  </property>
</Properties>
</file>